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Rules: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Hex/sq/tri arrangement, 3.4.6.4 euclidean geometry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Central hex impassable (used to display dice rolls)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Players may explore tiles adjacent to their settled/explored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“Second layer” of tiles initially locked, players must purchase “gateway access” in order to proceed inwards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Tiles are initially unknown resources – revealed on exploration or settlement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? multiple players can explore a tile, until it is settled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Exploration units are limited to 5 per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Settlement costs are reduced if the player has previously explored the 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Trades are allowed between the player whose turn it is and any other player, after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Initial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Players have a hex (food), and 3 adjacent sq + 2 adjacent tri (back edge)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Each player has 3 resources on the squares, and remaining on both tri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Starting hand: one each resource + 3 wheat (7 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Turn mechanics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Roll die to generate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D12 to determine hex/sq/tri, D6 to determine which resource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Expend resources to explore or settle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Trades are allowed between the player whose turn it is and any other player, after roll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Scoring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Game end when any one player is unable to expand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Points awarded based on expansion into inner gateway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1 pt for exploration, 3 pts for settlement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on game end, each player gets one last turn of 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resources are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generated during this phase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