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480" w:lineRule="auto"/>
        <w:rPr>
          <w:rFonts w:ascii="Inter Medium" w:cs="Inter Medium" w:eastAsia="Inter Medium" w:hAnsi="Inter Medium"/>
          <w:color w:val="1f1f1f"/>
          <w:sz w:val="48"/>
          <w:szCs w:val="48"/>
        </w:rPr>
      </w:pPr>
      <w:bookmarkStart w:colFirst="0" w:colLast="0" w:name="_57re9sl6cr2d" w:id="0"/>
      <w:bookmarkEnd w:id="0"/>
      <w:r w:rsidDel="00000000" w:rsidR="00000000" w:rsidRPr="00000000">
        <w:rPr>
          <w:rtl w:val="0"/>
        </w:rPr>
      </w:r>
    </w:p>
    <w:sdt>
      <w:sdtPr>
        <w:id w:val="104143232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xpnw6f12tohe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1. Energy Systems Basics</w:t>
              <w:tab/>
            </w:r>
          </w:hyperlink>
          <w:r w:rsidDel="00000000" w:rsidR="00000000" w:rsidRPr="00000000">
            <w:fldChar w:fldCharType="begin"/>
            <w:instrText xml:space="preserve"> PAGEREF _xpnw6f12tohe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65b64ovr5cfq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2. Hydrogen Technology Fundamentals</w:t>
              <w:tab/>
            </w:r>
          </w:hyperlink>
          <w:r w:rsidDel="00000000" w:rsidR="00000000" w:rsidRPr="00000000">
            <w:fldChar w:fldCharType="begin"/>
            <w:instrText xml:space="preserve"> PAGEREF _65b64ovr5cfq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o3t3vsosd3hy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3. Economics &amp; Financial Analysis</w:t>
              <w:tab/>
            </w:r>
          </w:hyperlink>
          <w:r w:rsidDel="00000000" w:rsidR="00000000" w:rsidRPr="00000000">
            <w:fldChar w:fldCharType="begin"/>
            <w:instrText xml:space="preserve"> PAGEREF _o3t3vsosd3hy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x0jhll10f1o0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4. Energy Policy &amp; Regulation</w:t>
              <w:tab/>
            </w:r>
          </w:hyperlink>
          <w:r w:rsidDel="00000000" w:rsidR="00000000" w:rsidRPr="00000000">
            <w:fldChar w:fldCharType="begin"/>
            <w:instrText xml:space="preserve"> PAGEREF _x0jhll10f1o0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dsdc2beit0h1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5. Strategic &amp; Analytical Frameworks</w:t>
              <w:tab/>
            </w:r>
          </w:hyperlink>
          <w:r w:rsidDel="00000000" w:rsidR="00000000" w:rsidRPr="00000000">
            <w:fldChar w:fldCharType="begin"/>
            <w:instrText xml:space="preserve"> PAGEREF _dsdc2beit0h1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jzmxb9y9otyg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6. Systems Thinking &amp; Sustainability</w:t>
              <w:tab/>
            </w:r>
          </w:hyperlink>
          <w:r w:rsidDel="00000000" w:rsidR="00000000" w:rsidRPr="00000000">
            <w:fldChar w:fldCharType="begin"/>
            <w:instrText xml:space="preserve"> PAGEREF _jzmxb9y9otyg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8">
      <w:pPr>
        <w:pStyle w:val="Title"/>
        <w:spacing w:after="120" w:before="480" w:lineRule="auto"/>
        <w:rPr>
          <w:rFonts w:ascii="Inter Medium" w:cs="Inter Medium" w:eastAsia="Inter Medium" w:hAnsi="Inter Medium"/>
          <w:color w:val="1f1f1f"/>
          <w:sz w:val="48"/>
          <w:szCs w:val="48"/>
        </w:rPr>
      </w:pPr>
      <w:bookmarkStart w:colFirst="0" w:colLast="0" w:name="_lwuamy4d6k7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spacing w:after="120" w:before="480" w:lineRule="auto"/>
        <w:rPr>
          <w:rFonts w:ascii="Inter Medium" w:cs="Inter Medium" w:eastAsia="Inter Medium" w:hAnsi="Inter Medium"/>
          <w:color w:val="1f1f1f"/>
          <w:sz w:val="48"/>
          <w:szCs w:val="48"/>
        </w:rPr>
      </w:pPr>
      <w:bookmarkStart w:colFirst="0" w:colLast="0" w:name="_t0rdetudm2uf" w:id="2"/>
      <w:bookmarkEnd w:id="2"/>
      <w:r w:rsidDel="00000000" w:rsidR="00000000" w:rsidRPr="00000000">
        <w:rPr>
          <w:rFonts w:ascii="Inter Medium" w:cs="Inter Medium" w:eastAsia="Inter Medium" w:hAnsi="Inter Medium"/>
          <w:color w:val="1f1f1f"/>
          <w:sz w:val="48"/>
          <w:szCs w:val="48"/>
          <w:rtl w:val="0"/>
        </w:rPr>
        <w:t xml:space="preserve">Fundamentals to Teach Before Tackling the Case Study</w:t>
      </w:r>
    </w:p>
    <w:p w:rsidR="00000000" w:rsidDel="00000000" w:rsidP="00000000" w:rsidRDefault="00000000" w:rsidRPr="00000000" w14:paraId="0000000A">
      <w:pPr>
        <w:pStyle w:val="Heading1"/>
        <w:spacing w:before="480" w:lineRule="auto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xpnw6f12tohe" w:id="3"/>
      <w:bookmarkEnd w:id="3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1. Energy Systems Basics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Solar PV Fundamentals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How solar panels generate electricity (irradiance, efficiency, kWh/kWp).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Seasonal variation in solar generation in Germany/Europe.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Electricity Demand in Homes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Typical household load profiles (day vs. night, summer vs. winter).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Role of heat pumps, EV charging, appliances.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Storage Options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Short-term (batteries, chemical storage) vs. long-term (hydrogen, thermal).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Comparison of </w:t>
      </w:r>
      <w:r w:rsidDel="00000000" w:rsidR="00000000" w:rsidRPr="00000000">
        <w:rPr>
          <w:rFonts w:ascii="Inter" w:cs="Inter" w:eastAsia="Inter" w:hAnsi="Inter"/>
          <w:i w:val="1"/>
          <w:color w:val="1f1f1f"/>
          <w:rtl w:val="0"/>
        </w:rPr>
        <w:t xml:space="preserve">round-trip efficiency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across options: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Lithium-ion ≈ 85–90%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Hydrogen electrolysis + storage + fuel cell ≈ 30–40%.</w:t>
      </w:r>
    </w:p>
    <w:p w:rsidR="00000000" w:rsidDel="00000000" w:rsidP="00000000" w:rsidRDefault="00000000" w:rsidRPr="00000000" w14:paraId="00000016">
      <w:pPr>
        <w:pStyle w:val="Heading1"/>
        <w:spacing w:before="480" w:lineRule="auto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65b64ovr5cfq" w:id="4"/>
      <w:bookmarkEnd w:id="4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2. Hydrogen Technology Fundamentals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Electrolysis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Proton Exchange Membrane (PEM) vs. Alkaline electrolyzers.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Energy input required (kWh/kg H₂).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Hydrogen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Pressurized tanks (200–700 bar), safety considerations.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Volumetric vs. gravimetric density.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Fuel Cell Basics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PEM fuel cells for reconversion.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Electrical efficiency and waste heat recovery.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System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How PV → electrolyzer → H₂ → storage → fuel cell closes the loop.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Role of combined heat &amp; power (CHP).</w:t>
      </w:r>
    </w:p>
    <w:p w:rsidR="00000000" w:rsidDel="00000000" w:rsidP="00000000" w:rsidRDefault="00000000" w:rsidRPr="00000000" w14:paraId="00000023">
      <w:pPr>
        <w:pStyle w:val="Heading1"/>
        <w:spacing w:before="480" w:lineRule="auto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o3t3vsosd3hy" w:id="5"/>
      <w:bookmarkEnd w:id="5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3. Economics &amp; Financial Analysis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CapEx &amp; OpEx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Capital costs of PV, electrolyzer, storage, fuel cell.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Operating &amp; maintenance costs.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Levelized Cost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LCOE (Levelized Cost of Electricity):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For PV.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LCoS (Levelized Cost of Storage):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For hydrogen and batteries.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Payback Period &amp; IRR (Internal Rate of Return)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How to calculate breakeven time for an energy system.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Sensitivity analysis (impact of subsidies, electricity price, efficiency).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Comparative Costing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Grid electricity vs. PV+battery vs. PV+H₂.</w:t>
      </w:r>
    </w:p>
    <w:p w:rsidR="00000000" w:rsidDel="00000000" w:rsidP="00000000" w:rsidRDefault="00000000" w:rsidRPr="00000000" w14:paraId="0000002F">
      <w:pPr>
        <w:pStyle w:val="Heading1"/>
        <w:spacing w:before="480" w:lineRule="auto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x0jhll10f1o0" w:id="6"/>
      <w:bookmarkEnd w:id="6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4. Energy Policy &amp; Regulation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German/EU Energy Policy Landscape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i w:val="1"/>
          <w:color w:val="1f1f1f"/>
          <w:rtl w:val="0"/>
        </w:rPr>
        <w:t xml:space="preserve">Gebäudeenergiegesetz (GEG)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– Building Energy Act.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i w:val="1"/>
          <w:color w:val="1f1f1f"/>
          <w:rtl w:val="0"/>
        </w:rPr>
        <w:t xml:space="preserve">KfW Programs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– financing for renewable housing.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i w:val="1"/>
          <w:color w:val="1f1f1f"/>
          <w:rtl w:val="0"/>
        </w:rPr>
        <w:t xml:space="preserve">EU Fit-for-55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– hydrogen and decarbonization targets.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Carbon Pricing &amp; Incentives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How CO₂ pricing changes competitiveness of clean energy.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Subsidies, feed-in tariffs, net metering.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Safety &amp;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Hydrogen storage safety in residential zones.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Regulatory hurdles for adoption.</w:t>
      </w:r>
    </w:p>
    <w:p w:rsidR="00000000" w:rsidDel="00000000" w:rsidP="00000000" w:rsidRDefault="00000000" w:rsidRPr="00000000" w14:paraId="0000003A">
      <w:pPr>
        <w:pStyle w:val="Heading1"/>
        <w:spacing w:before="480" w:lineRule="auto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dsdc2beit0h1" w:id="7"/>
      <w:bookmarkEnd w:id="7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5. Strategic &amp; Analytical Frameworks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SWOT Analysis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→ Evaluate HPS’s Strengths, Weaknesses, Opportunities, Threats.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PESTLE Analysis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→ Political, Economic, Social, Technological, Legal, Environmental factors.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Value Chain Analysis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→ Identify bottlenecks (production, installation, servicing).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Technology Adoption Curve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→ Innovators → Early adopters → Majority → Laggards.</w:t>
      </w:r>
    </w:p>
    <w:p w:rsidR="00000000" w:rsidDel="00000000" w:rsidP="00000000" w:rsidRDefault="00000000" w:rsidRPr="00000000" w14:paraId="0000003F">
      <w:pPr>
        <w:pStyle w:val="Heading1"/>
        <w:spacing w:before="480" w:lineRule="auto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jzmxb9y9otyg" w:id="8"/>
      <w:bookmarkEnd w:id="8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6. Systems Thinking &amp; Sustainability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Circular Economy Perspective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Lifecycle analysis: materials for electrolyzers, fuel cells, PV.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Recycling potential vs. environmental impacts.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Resilience &amp;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Energy independence as a strategic driver.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Cybersecurity and grid resilience considerations.</w:t>
      </w:r>
    </w:p>
    <w:p w:rsidR="00000000" w:rsidDel="00000000" w:rsidP="00000000" w:rsidRDefault="00000000" w:rsidRPr="00000000" w14:paraId="00000046">
      <w:pPr>
        <w:pStyle w:val="Title"/>
        <w:spacing w:after="120" w:before="480" w:lineRule="auto"/>
        <w:rPr>
          <w:rFonts w:ascii="Inter Medium" w:cs="Inter Medium" w:eastAsia="Inter Medium" w:hAnsi="Inter Medium"/>
          <w:color w:val="1f1f1f"/>
          <w:sz w:val="48"/>
          <w:szCs w:val="48"/>
        </w:rPr>
      </w:pPr>
      <w:bookmarkStart w:colFirst="0" w:colLast="0" w:name="_idr5m9u3lmtx" w:id="9"/>
      <w:bookmarkEnd w:id="9"/>
      <w:r w:rsidDel="00000000" w:rsidR="00000000" w:rsidRPr="00000000">
        <w:rPr>
          <w:rFonts w:ascii="Inter Medium" w:cs="Inter Medium" w:eastAsia="Inter Medium" w:hAnsi="Inter Medium"/>
          <w:color w:val="1f1f1f"/>
          <w:sz w:val="48"/>
          <w:szCs w:val="48"/>
          <w:rtl w:val="0"/>
        </w:rPr>
        <w:t xml:space="preserve">Teaching Approach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Lectures/Demos: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PV generation, hydrogen cycle, efficiency.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Workshops: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LCoS &amp; payback calculations (Excel exercises).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Readings: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Fraunhofer, IEA, MDPI studies.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Simulations: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Model a German household with 10 kWp PV + hydrogen system vs. PV+battery.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color w:val="1f1f1f"/>
          <w:rtl w:val="0"/>
        </w:rPr>
        <w:t xml:space="preserve">Policy Debates: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"Should the German government subsidize residential hydrogen storage?"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