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6F1BD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Crear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6F1BD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1.1.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6F1BD3" w:rsidP="00612B4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En este caso de uso, el usuario podrá crea</w:t>
            </w:r>
            <w:r w:rsidR="00612B48">
              <w:rPr>
                <w:rFonts w:ascii="Arial" w:hAnsi="Arial" w:cs="Arial"/>
                <w:sz w:val="24"/>
              </w:rPr>
              <w:t>r</w:t>
            </w:r>
            <w:r w:rsidRPr="00835528">
              <w:rPr>
                <w:rFonts w:ascii="Arial" w:hAnsi="Arial" w:cs="Arial"/>
                <w:sz w:val="24"/>
              </w:rPr>
              <w:t xml:space="preserve"> una empresa como contenedora de minas, especificando el nombre y demás atributos de una empresa que se necesiten.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debe ingresar a la interfaz de inicio.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072F79" w:rsidRPr="00835528" w:rsidRDefault="006F1BD3" w:rsidP="00612B4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puede ejecutar cualquier tarea sobre la mina que se creó.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  <w:bookmarkStart w:id="0" w:name="_GoBack"/>
            <w:bookmarkEnd w:id="0"/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muestra un submenú.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“Crear 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Se abre una ventana que solicita el nombre, dueño, descripción y ubicación.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realiza una validación constante sobre el campo nombre para evitar que sea vacío.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“Aceptar y crear”.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genera las instancias necesarias y muestra un esquema en blanco de la empresa creada.</w:t>
            </w:r>
          </w:p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835528" w:rsidRDefault="00835528" w:rsidP="0083552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“cancelar”, evitando la creación de la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835528" w:rsidRDefault="00835528" w:rsidP="00835528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Se anuncia que el campo nombre no puede ser vacío, mediante un mensaje.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612B48"/>
    <w:rsid w:val="006F1BD3"/>
    <w:rsid w:val="00835528"/>
    <w:rsid w:val="008D4AC5"/>
    <w:rsid w:val="00E1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PC_131074</cp:lastModifiedBy>
  <cp:revision>4</cp:revision>
  <dcterms:created xsi:type="dcterms:W3CDTF">2017-10-05T15:29:00Z</dcterms:created>
  <dcterms:modified xsi:type="dcterms:W3CDTF">2017-10-05T16:53:00Z</dcterms:modified>
</cp:coreProperties>
</file>