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32C1D" w14:textId="55120E91" w:rsidR="00344900" w:rsidRPr="009A3116" w:rsidRDefault="00374DA0" w:rsidP="00344900">
      <w:pPr>
        <w:pStyle w:val="Prrafodelista"/>
        <w:numPr>
          <w:ilvl w:val="0"/>
          <w:numId w:val="2"/>
        </w:numPr>
        <w:jc w:val="both"/>
        <w:rPr>
          <w:rFonts w:ascii="Times New Roman" w:hAnsi="Times New Roman" w:cs="Times New Roman"/>
          <w:b/>
          <w:bCs/>
          <w:i/>
          <w:iCs/>
          <w:sz w:val="28"/>
          <w:szCs w:val="28"/>
        </w:rPr>
      </w:pPr>
      <w:r w:rsidRPr="00374DA0">
        <w:rPr>
          <w:rFonts w:ascii="Arial" w:hAnsi="Arial" w:cs="Arial"/>
          <w:b/>
          <w:bCs/>
          <w:color w:val="000000" w:themeColor="text1"/>
          <w:sz w:val="24"/>
          <w:szCs w:val="24"/>
        </w:rPr>
        <w:t>1</w:t>
      </w:r>
      <w:r w:rsidR="00344900" w:rsidRPr="00344900">
        <w:rPr>
          <w:rFonts w:ascii="Times New Roman" w:hAnsi="Times New Roman" w:cs="Times New Roman"/>
          <w:b/>
          <w:bCs/>
          <w:i/>
          <w:iCs/>
          <w:sz w:val="28"/>
          <w:szCs w:val="28"/>
        </w:rPr>
        <w:t xml:space="preserve"> </w:t>
      </w:r>
      <w:r w:rsidR="00344900" w:rsidRPr="009A3116">
        <w:rPr>
          <w:rFonts w:ascii="Times New Roman" w:hAnsi="Times New Roman" w:cs="Times New Roman"/>
          <w:b/>
          <w:bCs/>
          <w:i/>
          <w:iCs/>
          <w:sz w:val="28"/>
          <w:szCs w:val="28"/>
        </w:rPr>
        <w:t>Captación (Spread):</w:t>
      </w:r>
    </w:p>
    <w:p w14:paraId="0BF014E7"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Escenario: El Banco de México (Banxico) anuncia una disminución en la tasa de referencia de 25 puntos base para situarse en 11.00%.</w:t>
      </w:r>
    </w:p>
    <w:p w14:paraId="145E9686"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Considerando que el margen (Spread) Para los productos de Captación es:</w:t>
      </w:r>
    </w:p>
    <w:p w14:paraId="0BC13EEE"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Captación: Tasa de Referencia – Tasa pagada</w:t>
      </w:r>
    </w:p>
    <w:p w14:paraId="0F97DAB0" w14:textId="77777777" w:rsidR="00344900" w:rsidRDefault="00344900" w:rsidP="00344900">
      <w:pPr>
        <w:pStyle w:val="Prrafodelista"/>
        <w:numPr>
          <w:ilvl w:val="0"/>
          <w:numId w:val="1"/>
        </w:numPr>
        <w:jc w:val="both"/>
        <w:rPr>
          <w:rFonts w:ascii="Arial" w:hAnsi="Arial" w:cs="Arial"/>
          <w:sz w:val="24"/>
          <w:szCs w:val="24"/>
        </w:rPr>
      </w:pPr>
      <w:r w:rsidRPr="009A3116">
        <w:rPr>
          <w:rFonts w:ascii="Arial" w:hAnsi="Arial" w:cs="Arial"/>
          <w:sz w:val="24"/>
          <w:szCs w:val="24"/>
        </w:rPr>
        <w:t xml:space="preserve">¿Qué debería esperar el banco con esta reducción en la tasa de Banxico? </w:t>
      </w:r>
    </w:p>
    <w:p w14:paraId="22F72F05" w14:textId="77777777" w:rsidR="001C4881" w:rsidRDefault="001C4881" w:rsidP="001C4881">
      <w:pPr>
        <w:pStyle w:val="Prrafodelista"/>
        <w:jc w:val="both"/>
        <w:rPr>
          <w:rFonts w:ascii="Arial" w:hAnsi="Arial" w:cs="Arial"/>
          <w:sz w:val="24"/>
          <w:szCs w:val="24"/>
        </w:rPr>
      </w:pPr>
    </w:p>
    <w:p w14:paraId="3DB7BF1A" w14:textId="4D1CD27B" w:rsidR="001C4881" w:rsidRPr="001C4881" w:rsidRDefault="001C4881" w:rsidP="001C4881">
      <w:pPr>
        <w:pStyle w:val="Prrafodelista"/>
        <w:jc w:val="both"/>
        <w:rPr>
          <w:rFonts w:ascii="Arial" w:hAnsi="Arial" w:cs="Arial"/>
          <w:b/>
          <w:bCs/>
          <w:sz w:val="24"/>
          <w:szCs w:val="24"/>
        </w:rPr>
      </w:pPr>
      <w:r w:rsidRPr="001C4881">
        <w:rPr>
          <w:rFonts w:ascii="Arial" w:hAnsi="Arial" w:cs="Arial"/>
          <w:b/>
          <w:bCs/>
          <w:sz w:val="24"/>
          <w:szCs w:val="24"/>
        </w:rPr>
        <w:t>R</w:t>
      </w:r>
      <w:r>
        <w:rPr>
          <w:rFonts w:ascii="Arial" w:hAnsi="Arial" w:cs="Arial"/>
          <w:b/>
          <w:bCs/>
          <w:sz w:val="24"/>
          <w:szCs w:val="24"/>
        </w:rPr>
        <w:t xml:space="preserve">: </w:t>
      </w:r>
      <w:r w:rsidRPr="001C4881">
        <w:rPr>
          <w:rFonts w:ascii="Arial" w:hAnsi="Arial" w:cs="Arial"/>
          <w:b/>
          <w:bCs/>
          <w:sz w:val="24"/>
          <w:szCs w:val="24"/>
        </w:rPr>
        <w:t xml:space="preserve">Dada la disminución en la tasa de referencia, se anticipa una reducción en el spread de captación, lo que resultaría en un </w:t>
      </w:r>
      <w:r>
        <w:rPr>
          <w:rFonts w:ascii="Arial" w:hAnsi="Arial" w:cs="Arial"/>
          <w:b/>
          <w:bCs/>
          <w:sz w:val="24"/>
          <w:szCs w:val="24"/>
        </w:rPr>
        <w:t xml:space="preserve">menor </w:t>
      </w:r>
      <w:r w:rsidRPr="001C4881">
        <w:rPr>
          <w:rFonts w:ascii="Arial" w:hAnsi="Arial" w:cs="Arial"/>
          <w:b/>
          <w:bCs/>
          <w:sz w:val="24"/>
          <w:szCs w:val="24"/>
        </w:rPr>
        <w:t>margen de ganancia</w:t>
      </w:r>
      <w:r>
        <w:rPr>
          <w:rFonts w:ascii="Arial" w:hAnsi="Arial" w:cs="Arial"/>
          <w:b/>
          <w:bCs/>
          <w:sz w:val="24"/>
          <w:szCs w:val="24"/>
        </w:rPr>
        <w:t>s</w:t>
      </w:r>
      <w:r w:rsidRPr="001C4881">
        <w:rPr>
          <w:rFonts w:ascii="Arial" w:hAnsi="Arial" w:cs="Arial"/>
          <w:b/>
          <w:bCs/>
          <w:sz w:val="24"/>
          <w:szCs w:val="24"/>
        </w:rPr>
        <w:t>. Esto se debe a que los fondos retenidos por el banco, provenientes de los depositantes, tendrían un valor "relativamente" menor en el mercado. Sin embargo, el banco seguiría obligado a pagar un pasivo fijo.</w:t>
      </w:r>
    </w:p>
    <w:p w14:paraId="4D2B1ADE" w14:textId="77777777" w:rsidR="001C4881" w:rsidRPr="001C4881" w:rsidRDefault="001C4881" w:rsidP="001C4881">
      <w:pPr>
        <w:pStyle w:val="Prrafodelista"/>
        <w:jc w:val="both"/>
        <w:rPr>
          <w:rFonts w:ascii="Arial" w:hAnsi="Arial" w:cs="Arial"/>
          <w:b/>
          <w:bCs/>
          <w:sz w:val="24"/>
          <w:szCs w:val="24"/>
        </w:rPr>
      </w:pPr>
    </w:p>
    <w:p w14:paraId="345C8225" w14:textId="0AFD671B" w:rsidR="001C4881" w:rsidRDefault="001C4881" w:rsidP="001C4881">
      <w:pPr>
        <w:pStyle w:val="Prrafodelista"/>
        <w:jc w:val="both"/>
        <w:rPr>
          <w:rFonts w:ascii="Arial" w:hAnsi="Arial" w:cs="Arial"/>
          <w:b/>
          <w:bCs/>
          <w:sz w:val="24"/>
          <w:szCs w:val="24"/>
        </w:rPr>
      </w:pPr>
      <w:r>
        <w:rPr>
          <w:rFonts w:ascii="Arial" w:hAnsi="Arial" w:cs="Arial"/>
          <w:b/>
          <w:bCs/>
          <w:sz w:val="24"/>
          <w:szCs w:val="24"/>
        </w:rPr>
        <w:t>Por otro lado, e</w:t>
      </w:r>
      <w:r w:rsidRPr="001C4881">
        <w:rPr>
          <w:rFonts w:ascii="Arial" w:hAnsi="Arial" w:cs="Arial"/>
          <w:b/>
          <w:bCs/>
          <w:sz w:val="24"/>
          <w:szCs w:val="24"/>
        </w:rPr>
        <w:t>s importante destacar que habitualmente, las reducciones en las tasas de referencia suelen estimular un aumento en la demanda de créditos/préstamos. Esto se debe a que el costo de estos préstamos disminuye, ya que el banco puede prestar a un precio más bajo al obtener los fondos a un costo menor. Esto, a su vez, fomenta el consumo y la actividad económica</w:t>
      </w:r>
      <w:r>
        <w:rPr>
          <w:rFonts w:ascii="Arial" w:hAnsi="Arial" w:cs="Arial"/>
          <w:b/>
          <w:bCs/>
          <w:sz w:val="24"/>
          <w:szCs w:val="24"/>
        </w:rPr>
        <w:t>.</w:t>
      </w:r>
    </w:p>
    <w:p w14:paraId="528A6ED9" w14:textId="77777777" w:rsidR="001C4881" w:rsidRPr="009A3116" w:rsidRDefault="001C4881" w:rsidP="001C4881">
      <w:pPr>
        <w:pStyle w:val="Prrafodelista"/>
        <w:jc w:val="both"/>
        <w:rPr>
          <w:rFonts w:ascii="Arial" w:hAnsi="Arial" w:cs="Arial"/>
          <w:sz w:val="24"/>
          <w:szCs w:val="24"/>
        </w:rPr>
      </w:pPr>
    </w:p>
    <w:p w14:paraId="4FAD3FD5" w14:textId="77777777" w:rsidR="00344900" w:rsidRDefault="00344900" w:rsidP="00344900">
      <w:pPr>
        <w:pStyle w:val="Prrafodelista"/>
        <w:numPr>
          <w:ilvl w:val="0"/>
          <w:numId w:val="1"/>
        </w:numPr>
        <w:jc w:val="both"/>
        <w:rPr>
          <w:rFonts w:ascii="Arial" w:hAnsi="Arial" w:cs="Arial"/>
          <w:sz w:val="24"/>
          <w:szCs w:val="24"/>
        </w:rPr>
      </w:pPr>
      <w:r w:rsidRPr="009A3116">
        <w:rPr>
          <w:rFonts w:ascii="Arial" w:hAnsi="Arial" w:cs="Arial"/>
          <w:sz w:val="24"/>
          <w:szCs w:val="24"/>
        </w:rPr>
        <w:t>¿Qué acciones debería implementar el banco para mantener el mismo nivel de ganancias previo al ajuste de la tasa de referencia?</w:t>
      </w:r>
    </w:p>
    <w:p w14:paraId="30C515C1" w14:textId="77777777" w:rsidR="001C4881" w:rsidRDefault="001C4881" w:rsidP="001C4881">
      <w:pPr>
        <w:pStyle w:val="Prrafodelista"/>
        <w:jc w:val="both"/>
        <w:rPr>
          <w:rFonts w:ascii="Arial" w:hAnsi="Arial" w:cs="Arial"/>
          <w:sz w:val="24"/>
          <w:szCs w:val="24"/>
        </w:rPr>
      </w:pPr>
    </w:p>
    <w:p w14:paraId="5DACFC3F" w14:textId="3FE44B8E" w:rsidR="001C4881" w:rsidRPr="001C4881" w:rsidRDefault="001C4881" w:rsidP="001C4881">
      <w:pPr>
        <w:pStyle w:val="Prrafodelista"/>
        <w:jc w:val="both"/>
        <w:rPr>
          <w:rFonts w:ascii="Arial" w:hAnsi="Arial" w:cs="Arial"/>
          <w:b/>
          <w:bCs/>
          <w:sz w:val="24"/>
          <w:szCs w:val="24"/>
        </w:rPr>
      </w:pPr>
      <w:r w:rsidRPr="001C4881">
        <w:rPr>
          <w:rFonts w:ascii="Arial" w:hAnsi="Arial" w:cs="Arial"/>
          <w:b/>
          <w:bCs/>
          <w:sz w:val="24"/>
          <w:szCs w:val="24"/>
        </w:rPr>
        <w:t xml:space="preserve">R: </w:t>
      </w:r>
      <w:r w:rsidRPr="001C4881">
        <w:rPr>
          <w:rFonts w:ascii="Arial" w:hAnsi="Arial" w:cs="Arial"/>
          <w:b/>
          <w:bCs/>
          <w:sz w:val="24"/>
          <w:szCs w:val="24"/>
        </w:rPr>
        <w:t>Basándonos en la dinámica presentada anteriormente, es evidente que, para generar ganancias, el banco debe establecer tasas de interés en operaciones de crédito</w:t>
      </w:r>
      <w:r w:rsidRPr="001C4881">
        <w:rPr>
          <w:rFonts w:ascii="Arial" w:hAnsi="Arial" w:cs="Arial"/>
          <w:b/>
          <w:bCs/>
          <w:sz w:val="24"/>
          <w:szCs w:val="24"/>
        </w:rPr>
        <w:t>/préstamos superiores</w:t>
      </w:r>
      <w:r w:rsidRPr="001C4881">
        <w:rPr>
          <w:rFonts w:ascii="Arial" w:hAnsi="Arial" w:cs="Arial"/>
          <w:b/>
          <w:bCs/>
          <w:sz w:val="24"/>
          <w:szCs w:val="24"/>
        </w:rPr>
        <w:t xml:space="preserve"> a las que paga por obtener fondos, ya sea del gobierno o de los depositantes.</w:t>
      </w:r>
    </w:p>
    <w:p w14:paraId="5055E470" w14:textId="77777777" w:rsidR="001C4881" w:rsidRPr="001C4881" w:rsidRDefault="001C4881" w:rsidP="001C4881">
      <w:pPr>
        <w:pStyle w:val="Prrafodelista"/>
        <w:jc w:val="both"/>
        <w:rPr>
          <w:rFonts w:ascii="Arial" w:hAnsi="Arial" w:cs="Arial"/>
          <w:b/>
          <w:bCs/>
          <w:sz w:val="24"/>
          <w:szCs w:val="24"/>
        </w:rPr>
      </w:pPr>
    </w:p>
    <w:p w14:paraId="449B46DF" w14:textId="77777777" w:rsidR="001C4881" w:rsidRDefault="001C4881" w:rsidP="001C4881">
      <w:pPr>
        <w:pStyle w:val="Prrafodelista"/>
        <w:jc w:val="both"/>
        <w:rPr>
          <w:rFonts w:ascii="Arial" w:hAnsi="Arial" w:cs="Arial"/>
          <w:b/>
          <w:bCs/>
          <w:sz w:val="24"/>
          <w:szCs w:val="24"/>
        </w:rPr>
      </w:pPr>
      <w:r w:rsidRPr="001C4881">
        <w:rPr>
          <w:rFonts w:ascii="Arial" w:hAnsi="Arial" w:cs="Arial"/>
          <w:b/>
          <w:bCs/>
          <w:sz w:val="24"/>
          <w:szCs w:val="24"/>
        </w:rPr>
        <w:t xml:space="preserve">Por lo tanto, una de las acciones a considerar es ajustar a la baja las tasas de interés pagadas a los depositantes en la misma medida (o aproximadamente) que la reducción en la tasa de referencia, con el fin de restaurar el margen de captación a niveles previos sin afectar </w:t>
      </w:r>
      <w:r>
        <w:rPr>
          <w:rFonts w:ascii="Arial" w:hAnsi="Arial" w:cs="Arial"/>
          <w:b/>
          <w:bCs/>
          <w:sz w:val="24"/>
          <w:szCs w:val="24"/>
        </w:rPr>
        <w:t xml:space="preserve">el atractivo </w:t>
      </w:r>
      <w:r w:rsidRPr="001C4881">
        <w:rPr>
          <w:rFonts w:ascii="Arial" w:hAnsi="Arial" w:cs="Arial"/>
          <w:b/>
          <w:bCs/>
          <w:sz w:val="24"/>
          <w:szCs w:val="24"/>
        </w:rPr>
        <w:t xml:space="preserve">de mantener una cuenta </w:t>
      </w:r>
      <w:r>
        <w:rPr>
          <w:rFonts w:ascii="Arial" w:hAnsi="Arial" w:cs="Arial"/>
          <w:b/>
          <w:bCs/>
          <w:sz w:val="24"/>
          <w:szCs w:val="24"/>
        </w:rPr>
        <w:t>para</w:t>
      </w:r>
      <w:r w:rsidRPr="001C4881">
        <w:rPr>
          <w:rFonts w:ascii="Arial" w:hAnsi="Arial" w:cs="Arial"/>
          <w:b/>
          <w:bCs/>
          <w:sz w:val="24"/>
          <w:szCs w:val="24"/>
        </w:rPr>
        <w:t xml:space="preserve"> depósito</w:t>
      </w:r>
      <w:r>
        <w:rPr>
          <w:rFonts w:ascii="Arial" w:hAnsi="Arial" w:cs="Arial"/>
          <w:b/>
          <w:bCs/>
          <w:sz w:val="24"/>
          <w:szCs w:val="24"/>
        </w:rPr>
        <w:t>s</w:t>
      </w:r>
      <w:r w:rsidRPr="001C4881">
        <w:rPr>
          <w:rFonts w:ascii="Arial" w:hAnsi="Arial" w:cs="Arial"/>
          <w:b/>
          <w:bCs/>
          <w:sz w:val="24"/>
          <w:szCs w:val="24"/>
        </w:rPr>
        <w:t xml:space="preserve">. Esto implica que el banco necesitaría reducir su </w:t>
      </w:r>
      <w:r>
        <w:rPr>
          <w:rFonts w:ascii="Arial" w:hAnsi="Arial" w:cs="Arial"/>
          <w:b/>
          <w:bCs/>
          <w:sz w:val="24"/>
          <w:szCs w:val="24"/>
        </w:rPr>
        <w:t>obligación</w:t>
      </w:r>
      <w:r w:rsidRPr="001C4881">
        <w:rPr>
          <w:rFonts w:ascii="Arial" w:hAnsi="Arial" w:cs="Arial"/>
          <w:b/>
          <w:bCs/>
          <w:sz w:val="24"/>
          <w:szCs w:val="24"/>
        </w:rPr>
        <w:t xml:space="preserve"> hacia los depositantes.</w:t>
      </w:r>
    </w:p>
    <w:p w14:paraId="10EEC66D" w14:textId="77777777" w:rsidR="001C4881" w:rsidRDefault="001C4881" w:rsidP="001C4881">
      <w:pPr>
        <w:pStyle w:val="Prrafodelista"/>
        <w:jc w:val="both"/>
        <w:rPr>
          <w:rFonts w:ascii="Arial" w:hAnsi="Arial" w:cs="Arial"/>
          <w:b/>
          <w:bCs/>
          <w:sz w:val="24"/>
          <w:szCs w:val="24"/>
        </w:rPr>
      </w:pPr>
    </w:p>
    <w:p w14:paraId="0A297794" w14:textId="66CFA347" w:rsidR="001C4881" w:rsidRPr="001C4881" w:rsidRDefault="001C4881" w:rsidP="001C4881">
      <w:pPr>
        <w:pStyle w:val="Prrafodelista"/>
        <w:jc w:val="both"/>
        <w:rPr>
          <w:rFonts w:ascii="Arial" w:hAnsi="Arial" w:cs="Arial"/>
          <w:b/>
          <w:bCs/>
          <w:sz w:val="24"/>
          <w:szCs w:val="24"/>
        </w:rPr>
      </w:pPr>
      <w:r w:rsidRPr="001C4881">
        <w:rPr>
          <w:rFonts w:ascii="Arial" w:hAnsi="Arial" w:cs="Arial"/>
          <w:b/>
          <w:bCs/>
          <w:sz w:val="24"/>
          <w:szCs w:val="24"/>
        </w:rPr>
        <w:t>Dentro de estos ajustes, sería necesario renegociar</w:t>
      </w:r>
      <w:r>
        <w:rPr>
          <w:rFonts w:ascii="Arial" w:hAnsi="Arial" w:cs="Arial"/>
          <w:b/>
          <w:bCs/>
          <w:sz w:val="24"/>
          <w:szCs w:val="24"/>
        </w:rPr>
        <w:t xml:space="preserve"> la tasa pactada</w:t>
      </w:r>
      <w:r w:rsidRPr="001C4881">
        <w:rPr>
          <w:rFonts w:ascii="Arial" w:hAnsi="Arial" w:cs="Arial"/>
          <w:b/>
          <w:bCs/>
          <w:sz w:val="24"/>
          <w:szCs w:val="24"/>
        </w:rPr>
        <w:t xml:space="preserve">, especialmente en aquellos productos donde la tasa pagada sea particularmente alta. Es crucial hacerlo sin incrementar el riesgo de liquidez ni </w:t>
      </w:r>
      <w:r>
        <w:rPr>
          <w:rFonts w:ascii="Arial" w:hAnsi="Arial" w:cs="Arial"/>
          <w:b/>
          <w:bCs/>
          <w:sz w:val="24"/>
          <w:szCs w:val="24"/>
        </w:rPr>
        <w:t>el riesgo por descalce</w:t>
      </w:r>
      <w:r w:rsidRPr="001C4881">
        <w:rPr>
          <w:rFonts w:ascii="Arial" w:hAnsi="Arial" w:cs="Arial"/>
          <w:b/>
          <w:bCs/>
          <w:sz w:val="24"/>
          <w:szCs w:val="24"/>
        </w:rPr>
        <w:t xml:space="preserve"> pasivos y activos debido a una posible fuga de capital por parte de los depositantes.</w:t>
      </w:r>
    </w:p>
    <w:p w14:paraId="73DD28E7" w14:textId="77777777" w:rsidR="001C4881" w:rsidRPr="001C4881" w:rsidRDefault="001C4881" w:rsidP="001C4881">
      <w:pPr>
        <w:pStyle w:val="Prrafodelista"/>
        <w:jc w:val="both"/>
        <w:rPr>
          <w:rFonts w:ascii="Arial" w:hAnsi="Arial" w:cs="Arial"/>
          <w:b/>
          <w:bCs/>
          <w:sz w:val="24"/>
          <w:szCs w:val="24"/>
        </w:rPr>
      </w:pPr>
    </w:p>
    <w:p w14:paraId="1E4C489A" w14:textId="552FE7FC" w:rsidR="001C4881" w:rsidRPr="001C4881" w:rsidRDefault="001C4881" w:rsidP="001C4881">
      <w:pPr>
        <w:pStyle w:val="Prrafodelista"/>
        <w:jc w:val="both"/>
        <w:rPr>
          <w:rFonts w:ascii="Arial" w:hAnsi="Arial" w:cs="Arial"/>
          <w:b/>
          <w:bCs/>
          <w:sz w:val="24"/>
          <w:szCs w:val="24"/>
        </w:rPr>
      </w:pPr>
      <w:r w:rsidRPr="001C4881">
        <w:rPr>
          <w:rFonts w:ascii="Arial" w:hAnsi="Arial" w:cs="Arial"/>
          <w:b/>
          <w:bCs/>
          <w:sz w:val="24"/>
          <w:szCs w:val="24"/>
        </w:rPr>
        <w:t>Además, el banco podría buscar incrementar los ingresos provenientes de otras fuentes, como comisiones por servicios bancarios, operaciones de crédito, inversiones, entre otros, para compensar la disminución en el margen de captación. Incluso podría mantener sus tasas de interés en los productos de crédito o aumentarlas ligeramente para contrarrestar la reducción en el margen de captación.</w:t>
      </w:r>
    </w:p>
    <w:p w14:paraId="11F55358" w14:textId="77777777" w:rsidR="001C4881" w:rsidRDefault="001C4881" w:rsidP="001C4881">
      <w:pPr>
        <w:pStyle w:val="Prrafodelista"/>
        <w:jc w:val="both"/>
        <w:rPr>
          <w:rFonts w:ascii="Arial" w:hAnsi="Arial" w:cs="Arial"/>
          <w:sz w:val="24"/>
          <w:szCs w:val="24"/>
        </w:rPr>
      </w:pPr>
    </w:p>
    <w:p w14:paraId="364DF4C5" w14:textId="77777777" w:rsidR="001C4881" w:rsidRPr="009A3116" w:rsidRDefault="001C4881" w:rsidP="001C4881">
      <w:pPr>
        <w:pStyle w:val="Prrafodelista"/>
        <w:jc w:val="both"/>
        <w:rPr>
          <w:rFonts w:ascii="Arial" w:hAnsi="Arial" w:cs="Arial"/>
          <w:sz w:val="24"/>
          <w:szCs w:val="24"/>
        </w:rPr>
      </w:pPr>
    </w:p>
    <w:p w14:paraId="3B719FA1" w14:textId="57125333" w:rsidR="00344900" w:rsidRPr="00283D13" w:rsidRDefault="00344900" w:rsidP="00344900">
      <w:pPr>
        <w:pStyle w:val="Prrafodelista"/>
        <w:numPr>
          <w:ilvl w:val="0"/>
          <w:numId w:val="2"/>
        </w:numPr>
        <w:jc w:val="both"/>
        <w:rPr>
          <w:rFonts w:ascii="Times New Roman" w:hAnsi="Times New Roman" w:cs="Times New Roman"/>
          <w:b/>
          <w:bCs/>
          <w:i/>
          <w:iCs/>
          <w:sz w:val="28"/>
          <w:szCs w:val="28"/>
        </w:rPr>
      </w:pPr>
      <w:r w:rsidRPr="009A3116">
        <w:rPr>
          <w:rFonts w:ascii="Times New Roman" w:hAnsi="Times New Roman" w:cs="Times New Roman"/>
          <w:b/>
          <w:bCs/>
          <w:i/>
          <w:iCs/>
          <w:sz w:val="28"/>
          <w:szCs w:val="28"/>
        </w:rPr>
        <w:t>Captación (Pricing):</w:t>
      </w:r>
    </w:p>
    <w:p w14:paraId="1105BE4E"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Escenario: Tienes 2 clientes que quieren ingresar su dinero al banco, debido a regulaciones internas, solo puedes elegir a uno de los dos candidatos. Justifica tu respuesta.</w:t>
      </w:r>
    </w:p>
    <w:p w14:paraId="24626F82"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 xml:space="preserve">Caso #1 </w:t>
      </w:r>
    </w:p>
    <w:p w14:paraId="6F5C9867"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 xml:space="preserve">Candidato 1: </w:t>
      </w:r>
    </w:p>
    <w:p w14:paraId="4E4FA0E0"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Monto: $250,000,000</w:t>
      </w:r>
    </w:p>
    <w:p w14:paraId="5FDB9C25"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Producto: Depósitos a la Vista</w:t>
      </w:r>
    </w:p>
    <w:p w14:paraId="0702316E"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Plazo: 1 día</w:t>
      </w:r>
    </w:p>
    <w:p w14:paraId="7A2EF158"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Tasa Pagada: 9.50%</w:t>
      </w:r>
    </w:p>
    <w:p w14:paraId="75EDB97F"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 xml:space="preserve">Candidato 2: </w:t>
      </w:r>
    </w:p>
    <w:p w14:paraId="3BF23925"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Monto: $200,000,000</w:t>
      </w:r>
    </w:p>
    <w:p w14:paraId="56870B98"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Producto: Depósitos a Plazo</w:t>
      </w:r>
    </w:p>
    <w:p w14:paraId="15D4A72E"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b/>
        <w:t>Plazo: 60 días</w:t>
      </w:r>
    </w:p>
    <w:p w14:paraId="1A1E44D6" w14:textId="55EDE5BA" w:rsidR="00344900" w:rsidRPr="009A3116" w:rsidRDefault="00344900" w:rsidP="00344900">
      <w:pPr>
        <w:jc w:val="both"/>
        <w:rPr>
          <w:rFonts w:ascii="Arial" w:hAnsi="Arial" w:cs="Arial"/>
          <w:sz w:val="24"/>
          <w:szCs w:val="24"/>
        </w:rPr>
      </w:pPr>
      <w:r w:rsidRPr="009A3116">
        <w:rPr>
          <w:rFonts w:ascii="Arial" w:hAnsi="Arial" w:cs="Arial"/>
          <w:sz w:val="24"/>
          <w:szCs w:val="24"/>
        </w:rPr>
        <w:tab/>
        <w:t>Tasa Pagada: 10.50%</w:t>
      </w:r>
    </w:p>
    <w:p w14:paraId="16439744" w14:textId="0907A129" w:rsidR="00344900" w:rsidRDefault="001C4881" w:rsidP="00344900">
      <w:pPr>
        <w:jc w:val="both"/>
        <w:rPr>
          <w:rFonts w:ascii="Arial" w:hAnsi="Arial" w:cs="Arial"/>
          <w:b/>
          <w:bCs/>
          <w:sz w:val="24"/>
          <w:szCs w:val="24"/>
        </w:rPr>
      </w:pPr>
      <w:r w:rsidRPr="001C4881">
        <w:rPr>
          <w:rFonts w:ascii="Arial" w:hAnsi="Arial" w:cs="Arial"/>
          <w:b/>
          <w:bCs/>
          <w:sz w:val="24"/>
          <w:szCs w:val="24"/>
        </w:rPr>
        <w:t>R:</w:t>
      </w:r>
      <w:r>
        <w:rPr>
          <w:rFonts w:ascii="Arial" w:hAnsi="Arial" w:cs="Arial"/>
          <w:b/>
          <w:bCs/>
          <w:sz w:val="24"/>
          <w:szCs w:val="24"/>
        </w:rPr>
        <w:t xml:space="preserve"> </w:t>
      </w:r>
      <w:r w:rsidR="00C14191">
        <w:rPr>
          <w:rFonts w:ascii="Arial" w:hAnsi="Arial" w:cs="Arial"/>
          <w:b/>
          <w:bCs/>
          <w:sz w:val="24"/>
          <w:szCs w:val="24"/>
        </w:rPr>
        <w:t>Elegiría al candidato 2 por varias razones:</w:t>
      </w:r>
    </w:p>
    <w:p w14:paraId="6D5E2001" w14:textId="04BE5FF0" w:rsidR="00C14191" w:rsidRDefault="00C14191" w:rsidP="00C14191">
      <w:pPr>
        <w:pStyle w:val="Prrafodelista"/>
        <w:numPr>
          <w:ilvl w:val="0"/>
          <w:numId w:val="3"/>
        </w:numPr>
        <w:jc w:val="both"/>
        <w:rPr>
          <w:rFonts w:ascii="Arial" w:hAnsi="Arial" w:cs="Arial"/>
          <w:b/>
          <w:bCs/>
          <w:sz w:val="24"/>
          <w:szCs w:val="24"/>
        </w:rPr>
      </w:pPr>
      <w:r>
        <w:rPr>
          <w:noProof/>
        </w:rPr>
        <w:lastRenderedPageBreak/>
        <w:drawing>
          <wp:anchor distT="0" distB="0" distL="114300" distR="114300" simplePos="0" relativeHeight="251658240" behindDoc="0" locked="0" layoutInCell="1" allowOverlap="1" wp14:anchorId="790B7CEB" wp14:editId="599415A6">
            <wp:simplePos x="0" y="0"/>
            <wp:positionH relativeFrom="column">
              <wp:posOffset>794385</wp:posOffset>
            </wp:positionH>
            <wp:positionV relativeFrom="paragraph">
              <wp:posOffset>1279525</wp:posOffset>
            </wp:positionV>
            <wp:extent cx="4747260" cy="2621280"/>
            <wp:effectExtent l="0" t="0" r="15240" b="7620"/>
            <wp:wrapTopAndBottom/>
            <wp:docPr id="370952282" name="Gráfico 1">
              <a:extLst xmlns:a="http://schemas.openxmlformats.org/drawingml/2006/main">
                <a:ext uri="{FF2B5EF4-FFF2-40B4-BE49-F238E27FC236}">
                  <a16:creationId xmlns:a16="http://schemas.microsoft.com/office/drawing/2014/main" id="{9CD96CFE-6162-69AC-0785-36E168A8E9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Arial" w:hAnsi="Arial" w:cs="Arial"/>
          <w:b/>
          <w:bCs/>
          <w:sz w:val="24"/>
          <w:szCs w:val="24"/>
        </w:rPr>
        <w:t>A pesar de que el monto depositado por el 2° candidato es menor al primero, si ponderamos el monto por la tasa pagada y nivelamos los intereses a pagar para ambos candidatos en plazos fijos y comunes, podemos observar en la gráfica que, en general, al candidato 1 se le pagarán más intereses, a lo cual, a nosotros como banco nos interesa desenvolver la menor cantidad de dinero posible.</w:t>
      </w:r>
      <w:r w:rsidRPr="00C14191">
        <w:rPr>
          <w:rFonts w:ascii="Arial" w:hAnsi="Arial" w:cs="Arial"/>
          <w:b/>
          <w:bCs/>
          <w:sz w:val="24"/>
          <w:szCs w:val="24"/>
        </w:rPr>
        <w:tab/>
      </w:r>
    </w:p>
    <w:p w14:paraId="238B6B9A" w14:textId="13A22D09" w:rsidR="00C14191" w:rsidRDefault="00C14191" w:rsidP="00C14191">
      <w:pPr>
        <w:pStyle w:val="Prrafodelista"/>
        <w:jc w:val="both"/>
        <w:rPr>
          <w:rFonts w:ascii="Arial" w:hAnsi="Arial" w:cs="Arial"/>
          <w:b/>
          <w:bCs/>
          <w:sz w:val="24"/>
          <w:szCs w:val="24"/>
        </w:rPr>
      </w:pPr>
    </w:p>
    <w:p w14:paraId="617C5714" w14:textId="00D2FE6B" w:rsidR="00C14191" w:rsidRDefault="00C14191" w:rsidP="00C14191">
      <w:pPr>
        <w:pStyle w:val="Prrafodelista"/>
        <w:numPr>
          <w:ilvl w:val="0"/>
          <w:numId w:val="3"/>
        </w:numPr>
        <w:jc w:val="both"/>
        <w:rPr>
          <w:rFonts w:ascii="Arial" w:hAnsi="Arial" w:cs="Arial"/>
          <w:b/>
          <w:bCs/>
          <w:sz w:val="24"/>
          <w:szCs w:val="24"/>
        </w:rPr>
      </w:pPr>
      <w:r>
        <w:rPr>
          <w:rFonts w:ascii="Arial" w:hAnsi="Arial" w:cs="Arial"/>
          <w:b/>
          <w:bCs/>
          <w:sz w:val="24"/>
          <w:szCs w:val="24"/>
        </w:rPr>
        <w:t>Por otro lado, tenemos el hecho de que los depósitos a la Vista, si bien ofrecen grandes beneficios a los depositantes, implican un mayor riesgo de liquidez para la entidad financiera, pues el cliente puede retirar el dinero en cualquier momento lo cual podría provocar un descalce entre los activos y los pasivos al no tener certeza de la duración y convexidad de este tipo de instrumentos financieras. En cambio, al tener un plazo fijo por parte del candidato 2, brinda mayor estabilidad y previsibilidad en cuanto a los fondos manejados por la institución bancaria.</w:t>
      </w:r>
    </w:p>
    <w:p w14:paraId="70257234" w14:textId="77777777" w:rsidR="00C14191" w:rsidRPr="00C14191" w:rsidRDefault="00C14191" w:rsidP="00C14191">
      <w:pPr>
        <w:pStyle w:val="Prrafodelista"/>
        <w:rPr>
          <w:rFonts w:ascii="Arial" w:hAnsi="Arial" w:cs="Arial"/>
          <w:b/>
          <w:bCs/>
          <w:sz w:val="24"/>
          <w:szCs w:val="24"/>
        </w:rPr>
      </w:pPr>
    </w:p>
    <w:p w14:paraId="4CA8E74E" w14:textId="3EF04C65" w:rsidR="00283D13" w:rsidRDefault="00B805D9" w:rsidP="00344900">
      <w:pPr>
        <w:pStyle w:val="Prrafodelista"/>
        <w:numPr>
          <w:ilvl w:val="0"/>
          <w:numId w:val="3"/>
        </w:numPr>
        <w:jc w:val="both"/>
        <w:rPr>
          <w:rFonts w:ascii="Arial" w:hAnsi="Arial" w:cs="Arial"/>
          <w:b/>
          <w:bCs/>
          <w:sz w:val="24"/>
          <w:szCs w:val="24"/>
        </w:rPr>
      </w:pPr>
      <w:r w:rsidRPr="00B805D9">
        <w:rPr>
          <w:rFonts w:ascii="Arial" w:hAnsi="Arial" w:cs="Arial"/>
          <w:b/>
          <w:bCs/>
          <w:sz w:val="24"/>
          <w:szCs w:val="24"/>
        </w:rPr>
        <w:t>Finalmente, al tener certeza sobre el plazo de vencimiento del instrumento, el banco puede disponer de esos recursos para invertirlos en otros productos que otorguen un rendimiento mayor que la tasa pagada al candidato</w:t>
      </w:r>
      <w:r>
        <w:rPr>
          <w:rFonts w:ascii="Arial" w:hAnsi="Arial" w:cs="Arial"/>
          <w:b/>
          <w:bCs/>
          <w:sz w:val="24"/>
          <w:szCs w:val="24"/>
        </w:rPr>
        <w:t xml:space="preserve"> (especialmente válido en periodos de alza en las tasas de interés), incluso podría usar el monto para otorgarlo en prestamos a plazo fijo que otorguen una mayor tasa de retorno.</w:t>
      </w:r>
    </w:p>
    <w:p w14:paraId="7246605C" w14:textId="77777777" w:rsidR="00B805D9" w:rsidRDefault="00B805D9" w:rsidP="00B805D9">
      <w:pPr>
        <w:pStyle w:val="Prrafodelista"/>
        <w:rPr>
          <w:rFonts w:ascii="Arial" w:hAnsi="Arial" w:cs="Arial"/>
          <w:b/>
          <w:bCs/>
          <w:sz w:val="24"/>
          <w:szCs w:val="24"/>
        </w:rPr>
      </w:pPr>
    </w:p>
    <w:p w14:paraId="2C8407E6" w14:textId="77777777" w:rsidR="00B805D9" w:rsidRDefault="00B805D9" w:rsidP="00B805D9">
      <w:pPr>
        <w:pStyle w:val="Prrafodelista"/>
        <w:rPr>
          <w:rFonts w:ascii="Arial" w:hAnsi="Arial" w:cs="Arial"/>
          <w:b/>
          <w:bCs/>
          <w:sz w:val="24"/>
          <w:szCs w:val="24"/>
        </w:rPr>
      </w:pPr>
    </w:p>
    <w:p w14:paraId="2515F829" w14:textId="77777777" w:rsidR="00B805D9" w:rsidRDefault="00B805D9" w:rsidP="00B805D9">
      <w:pPr>
        <w:pStyle w:val="Prrafodelista"/>
        <w:rPr>
          <w:rFonts w:ascii="Arial" w:hAnsi="Arial" w:cs="Arial"/>
          <w:b/>
          <w:bCs/>
          <w:sz w:val="24"/>
          <w:szCs w:val="24"/>
        </w:rPr>
      </w:pPr>
    </w:p>
    <w:p w14:paraId="1FB0CC44" w14:textId="77777777" w:rsidR="00B805D9" w:rsidRPr="00B805D9" w:rsidRDefault="00B805D9" w:rsidP="00B805D9">
      <w:pPr>
        <w:pStyle w:val="Prrafodelista"/>
        <w:rPr>
          <w:rFonts w:ascii="Arial" w:hAnsi="Arial" w:cs="Arial"/>
          <w:b/>
          <w:bCs/>
          <w:sz w:val="24"/>
          <w:szCs w:val="24"/>
        </w:rPr>
      </w:pPr>
    </w:p>
    <w:p w14:paraId="29BA7C7C" w14:textId="77777777" w:rsidR="00B805D9" w:rsidRPr="00B805D9" w:rsidRDefault="00B805D9" w:rsidP="00B805D9">
      <w:pPr>
        <w:pStyle w:val="Prrafodelista"/>
        <w:jc w:val="both"/>
        <w:rPr>
          <w:rFonts w:ascii="Arial" w:hAnsi="Arial" w:cs="Arial"/>
          <w:b/>
          <w:bCs/>
          <w:sz w:val="24"/>
          <w:szCs w:val="24"/>
        </w:rPr>
      </w:pPr>
    </w:p>
    <w:p w14:paraId="3A0ED728" w14:textId="77777777" w:rsidR="00344900" w:rsidRPr="009A3116" w:rsidRDefault="00344900" w:rsidP="00344900">
      <w:pPr>
        <w:pStyle w:val="Prrafodelista"/>
        <w:numPr>
          <w:ilvl w:val="0"/>
          <w:numId w:val="2"/>
        </w:numPr>
        <w:jc w:val="both"/>
        <w:rPr>
          <w:rFonts w:ascii="Times New Roman" w:hAnsi="Times New Roman" w:cs="Times New Roman"/>
          <w:b/>
          <w:bCs/>
          <w:i/>
          <w:iCs/>
          <w:sz w:val="28"/>
          <w:szCs w:val="28"/>
        </w:rPr>
      </w:pPr>
      <w:r w:rsidRPr="009A3116">
        <w:rPr>
          <w:rFonts w:ascii="Times New Roman" w:hAnsi="Times New Roman" w:cs="Times New Roman"/>
          <w:b/>
          <w:bCs/>
          <w:i/>
          <w:iCs/>
          <w:sz w:val="28"/>
          <w:szCs w:val="28"/>
        </w:rPr>
        <w:lastRenderedPageBreak/>
        <w:t>Colocación:</w:t>
      </w:r>
    </w:p>
    <w:p w14:paraId="6660EFFF"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Escenario: Usted es una directora comercial de la región Centro y la empresa “Hules SA de CV” tiene un crédito aprobado por 5mdp, dicho crédito se tiene que pagar al cabo de 28 días más un 2% del monto financiado.</w:t>
      </w:r>
    </w:p>
    <w:p w14:paraId="2FE3FB01"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Como requisito, la empresa “Hules SA de CV” tiene que mantener 100mil pesos en captación</w:t>
      </w:r>
      <w:r>
        <w:rPr>
          <w:rStyle w:val="Refdenotaalpie"/>
          <w:rFonts w:ascii="Arial" w:hAnsi="Arial" w:cs="Arial"/>
          <w:sz w:val="24"/>
          <w:szCs w:val="24"/>
        </w:rPr>
        <w:footnoteReference w:id="1"/>
      </w:r>
      <w:r w:rsidRPr="009A3116">
        <w:rPr>
          <w:rFonts w:ascii="Arial" w:hAnsi="Arial" w:cs="Arial"/>
          <w:sz w:val="24"/>
          <w:szCs w:val="24"/>
        </w:rPr>
        <w:t xml:space="preserve"> y se tienen dos opciones:</w:t>
      </w:r>
    </w:p>
    <w:p w14:paraId="58212862"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a) Depósito a la vista que durante 28 días pagará a la empresa “Hules SA de CV” el 1% sobre los 100mil pesos de manera diaria.</w:t>
      </w:r>
    </w:p>
    <w:p w14:paraId="0B171B56"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b) Depósito a plazo renovable por 4 ocasiones cada 7 días, y en cada renovación pagará a la empresa “Hules SA de CV” el 5% sobre los 100mil pesos.</w:t>
      </w:r>
    </w:p>
    <w:p w14:paraId="10805CA8" w14:textId="77777777" w:rsidR="00344900" w:rsidRPr="009A3116" w:rsidRDefault="00344900" w:rsidP="00344900">
      <w:pPr>
        <w:jc w:val="both"/>
        <w:rPr>
          <w:rFonts w:ascii="Arial" w:hAnsi="Arial" w:cs="Arial"/>
          <w:sz w:val="24"/>
          <w:szCs w:val="24"/>
        </w:rPr>
      </w:pPr>
      <w:r w:rsidRPr="009A3116">
        <w:rPr>
          <w:rFonts w:ascii="Arial" w:hAnsi="Arial" w:cs="Arial"/>
          <w:sz w:val="24"/>
          <w:szCs w:val="24"/>
        </w:rPr>
        <w:t>¿Qué opción le conviene al banco? ¿por qué?</w:t>
      </w:r>
    </w:p>
    <w:p w14:paraId="711CE298" w14:textId="6D34E297" w:rsidR="001C4881" w:rsidRPr="001C4881" w:rsidRDefault="001C4881" w:rsidP="001C4881">
      <w:pPr>
        <w:jc w:val="both"/>
        <w:rPr>
          <w:rFonts w:ascii="Arial" w:hAnsi="Arial" w:cs="Arial"/>
          <w:b/>
          <w:bCs/>
          <w:sz w:val="24"/>
          <w:szCs w:val="24"/>
        </w:rPr>
      </w:pPr>
      <w:r w:rsidRPr="001C4881">
        <w:rPr>
          <w:rFonts w:ascii="Arial" w:hAnsi="Arial" w:cs="Arial"/>
          <w:b/>
          <w:bCs/>
          <w:sz w:val="24"/>
          <w:szCs w:val="24"/>
        </w:rPr>
        <w:t xml:space="preserve">R: </w:t>
      </w:r>
      <w:r w:rsidR="00B805D9">
        <w:rPr>
          <w:rFonts w:ascii="Arial" w:hAnsi="Arial" w:cs="Arial"/>
          <w:b/>
          <w:bCs/>
          <w:sz w:val="24"/>
          <w:szCs w:val="24"/>
        </w:rPr>
        <w:t>Tomando en cuenta que los intereses pagados son</w:t>
      </w:r>
      <w:r w:rsidR="000C1A24">
        <w:rPr>
          <w:rFonts w:ascii="Arial" w:hAnsi="Arial" w:cs="Arial"/>
          <w:b/>
          <w:bCs/>
          <w:sz w:val="24"/>
          <w:szCs w:val="24"/>
        </w:rPr>
        <w:t xml:space="preserve"> porcentajes</w:t>
      </w:r>
      <w:r w:rsidR="00B805D9">
        <w:rPr>
          <w:rFonts w:ascii="Arial" w:hAnsi="Arial" w:cs="Arial"/>
          <w:b/>
          <w:bCs/>
          <w:sz w:val="24"/>
          <w:szCs w:val="24"/>
        </w:rPr>
        <w:t xml:space="preserve"> fijos </w:t>
      </w:r>
      <w:r w:rsidR="000C1A24">
        <w:rPr>
          <w:rFonts w:ascii="Arial" w:hAnsi="Arial" w:cs="Arial"/>
          <w:b/>
          <w:bCs/>
          <w:sz w:val="24"/>
          <w:szCs w:val="24"/>
        </w:rPr>
        <w:t>sobre el mismo monto (</w:t>
      </w:r>
      <w:r w:rsidR="00B805D9">
        <w:rPr>
          <w:rFonts w:ascii="Arial" w:hAnsi="Arial" w:cs="Arial"/>
          <w:b/>
          <w:bCs/>
          <w:sz w:val="24"/>
          <w:szCs w:val="24"/>
        </w:rPr>
        <w:t>no se reinvierten</w:t>
      </w:r>
      <w:r w:rsidR="000C1A24">
        <w:rPr>
          <w:rFonts w:ascii="Arial" w:hAnsi="Arial" w:cs="Arial"/>
          <w:b/>
          <w:bCs/>
          <w:sz w:val="24"/>
          <w:szCs w:val="24"/>
        </w:rPr>
        <w:t>)</w:t>
      </w:r>
      <w:r w:rsidR="00B805D9">
        <w:rPr>
          <w:rFonts w:ascii="Arial" w:hAnsi="Arial" w:cs="Arial"/>
          <w:b/>
          <w:bCs/>
          <w:sz w:val="24"/>
          <w:szCs w:val="24"/>
        </w:rPr>
        <w:t>, un</w:t>
      </w:r>
      <w:r w:rsidR="000C1A24">
        <w:rPr>
          <w:rFonts w:ascii="Arial" w:hAnsi="Arial" w:cs="Arial"/>
          <w:b/>
          <w:bCs/>
          <w:sz w:val="24"/>
          <w:szCs w:val="24"/>
        </w:rPr>
        <w:t>o</w:t>
      </w:r>
      <w:r w:rsidR="00B805D9">
        <w:rPr>
          <w:rFonts w:ascii="Arial" w:hAnsi="Arial" w:cs="Arial"/>
          <w:b/>
          <w:bCs/>
          <w:sz w:val="24"/>
          <w:szCs w:val="24"/>
        </w:rPr>
        <w:t xml:space="preserve"> puede llegar </w:t>
      </w:r>
      <w:r w:rsidR="000C1A24">
        <w:rPr>
          <w:rFonts w:ascii="Arial" w:hAnsi="Arial" w:cs="Arial"/>
          <w:b/>
          <w:bCs/>
          <w:sz w:val="24"/>
          <w:szCs w:val="24"/>
        </w:rPr>
        <w:t>a la conclusión de que, bajo la opción b), se pagan menos intereses a la empresa, esto se traduce en un mayor margen de ganancias por parte del crédito otorgado, específicamente $80,000 sería el margen de ganancia. (Ver Excel)</w:t>
      </w:r>
    </w:p>
    <w:p w14:paraId="72BD3592" w14:textId="77777777" w:rsidR="00344900" w:rsidRDefault="00344900" w:rsidP="00344900">
      <w:pPr>
        <w:pStyle w:val="Prrafodelista"/>
        <w:numPr>
          <w:ilvl w:val="0"/>
          <w:numId w:val="2"/>
        </w:numPr>
        <w:rPr>
          <w:rFonts w:ascii="Times New Roman" w:hAnsi="Times New Roman" w:cs="Times New Roman"/>
          <w:b/>
          <w:bCs/>
          <w:i/>
          <w:iCs/>
          <w:sz w:val="28"/>
          <w:szCs w:val="28"/>
        </w:rPr>
      </w:pPr>
      <w:r w:rsidRPr="009A3116">
        <w:rPr>
          <w:rFonts w:ascii="Times New Roman" w:hAnsi="Times New Roman" w:cs="Times New Roman"/>
          <w:b/>
          <w:bCs/>
          <w:i/>
          <w:iCs/>
          <w:sz w:val="28"/>
          <w:szCs w:val="28"/>
        </w:rPr>
        <w:t>Extra</w:t>
      </w:r>
    </w:p>
    <w:p w14:paraId="42F2D130" w14:textId="27F6677F" w:rsidR="00374DA0" w:rsidRDefault="00344900" w:rsidP="005A5F4F">
      <w:pPr>
        <w:rPr>
          <w:rFonts w:ascii="Arial" w:hAnsi="Arial" w:cs="Arial"/>
          <w:sz w:val="24"/>
          <w:szCs w:val="24"/>
        </w:rPr>
      </w:pPr>
      <w:r w:rsidRPr="009A3116">
        <w:rPr>
          <w:rFonts w:ascii="Arial" w:hAnsi="Arial" w:cs="Arial"/>
          <w:sz w:val="24"/>
          <w:szCs w:val="24"/>
        </w:rPr>
        <w:t xml:space="preserve">Si </w:t>
      </w:r>
      <w:r>
        <w:rPr>
          <w:rFonts w:ascii="Arial" w:hAnsi="Arial" w:cs="Arial"/>
          <w:sz w:val="24"/>
          <w:szCs w:val="24"/>
        </w:rPr>
        <w:t>usted resultara</w:t>
      </w:r>
      <w:r w:rsidRPr="009A3116">
        <w:rPr>
          <w:rFonts w:ascii="Arial" w:hAnsi="Arial" w:cs="Arial"/>
          <w:sz w:val="24"/>
          <w:szCs w:val="24"/>
        </w:rPr>
        <w:t xml:space="preserve"> seleccionad@, ¿qué expectativas tienes</w:t>
      </w:r>
      <w:r w:rsidR="000A56BC">
        <w:rPr>
          <w:rFonts w:ascii="Arial" w:hAnsi="Arial" w:cs="Arial"/>
          <w:sz w:val="24"/>
          <w:szCs w:val="24"/>
        </w:rPr>
        <w:t>?</w:t>
      </w:r>
    </w:p>
    <w:p w14:paraId="15AC1D93" w14:textId="77777777" w:rsidR="000C1A24" w:rsidRPr="000C1A24" w:rsidRDefault="000C1A24" w:rsidP="000C1A24">
      <w:pPr>
        <w:jc w:val="both"/>
        <w:rPr>
          <w:rFonts w:ascii="Arial" w:hAnsi="Arial" w:cs="Arial"/>
          <w:b/>
          <w:bCs/>
          <w:sz w:val="24"/>
          <w:szCs w:val="24"/>
        </w:rPr>
      </w:pPr>
      <w:r w:rsidRPr="001C4881">
        <w:rPr>
          <w:rFonts w:ascii="Arial" w:hAnsi="Arial" w:cs="Arial"/>
          <w:b/>
          <w:bCs/>
          <w:sz w:val="24"/>
          <w:szCs w:val="24"/>
        </w:rPr>
        <w:t xml:space="preserve">R: </w:t>
      </w:r>
    </w:p>
    <w:p w14:paraId="38ACC7C6" w14:textId="77777777" w:rsidR="000C1CC2" w:rsidRDefault="000C1CC2" w:rsidP="000C1CC2">
      <w:pPr>
        <w:rPr>
          <w:rFonts w:ascii="Arial" w:hAnsi="Arial" w:cs="Arial"/>
          <w:b/>
          <w:bCs/>
          <w:sz w:val="24"/>
          <w:szCs w:val="24"/>
        </w:rPr>
      </w:pPr>
      <w:r>
        <w:rPr>
          <w:rFonts w:ascii="Arial" w:hAnsi="Arial" w:cs="Arial"/>
          <w:b/>
          <w:bCs/>
          <w:sz w:val="24"/>
          <w:szCs w:val="24"/>
        </w:rPr>
        <w:t xml:space="preserve">Si fuese seleccionado </w:t>
      </w:r>
      <w:r w:rsidRPr="000C1CC2">
        <w:rPr>
          <w:rFonts w:ascii="Arial" w:hAnsi="Arial" w:cs="Arial"/>
          <w:b/>
          <w:bCs/>
          <w:sz w:val="24"/>
          <w:szCs w:val="24"/>
        </w:rPr>
        <w:t xml:space="preserve">para este puesto, </w:t>
      </w:r>
      <w:r>
        <w:rPr>
          <w:rFonts w:ascii="Arial" w:hAnsi="Arial" w:cs="Arial"/>
          <w:b/>
          <w:bCs/>
          <w:sz w:val="24"/>
          <w:szCs w:val="24"/>
        </w:rPr>
        <w:t>estaría emocionado</w:t>
      </w:r>
      <w:r w:rsidRPr="000C1CC2">
        <w:rPr>
          <w:rFonts w:ascii="Arial" w:hAnsi="Arial" w:cs="Arial"/>
          <w:b/>
          <w:bCs/>
          <w:sz w:val="24"/>
          <w:szCs w:val="24"/>
        </w:rPr>
        <w:t xml:space="preserve"> por las oportunidades que se abrirían ante mí. En primer lugar, me entusiasma la posibilidad de crecer profesionalmente en una institución financiera de renombre, especialmente en un entorno que me permita poner en práctica y mejorar mis habilidades en programación y análisis de datos</w:t>
      </w:r>
      <w:r>
        <w:rPr>
          <w:rFonts w:ascii="Arial" w:hAnsi="Arial" w:cs="Arial"/>
          <w:b/>
          <w:bCs/>
          <w:sz w:val="24"/>
          <w:szCs w:val="24"/>
        </w:rPr>
        <w:t>, sectores a los cuales estoy profundamente apegado</w:t>
      </w:r>
      <w:r w:rsidRPr="000C1CC2">
        <w:rPr>
          <w:rFonts w:ascii="Arial" w:hAnsi="Arial" w:cs="Arial"/>
          <w:b/>
          <w:bCs/>
          <w:sz w:val="24"/>
          <w:szCs w:val="24"/>
        </w:rPr>
        <w:t>.</w:t>
      </w:r>
    </w:p>
    <w:p w14:paraId="53794676" w14:textId="2CB0D57C" w:rsidR="000C1CC2" w:rsidRPr="000C1CC2" w:rsidRDefault="000C1CC2" w:rsidP="000C1CC2">
      <w:pPr>
        <w:rPr>
          <w:rFonts w:ascii="Arial" w:hAnsi="Arial" w:cs="Arial"/>
          <w:b/>
          <w:bCs/>
          <w:sz w:val="24"/>
          <w:szCs w:val="24"/>
        </w:rPr>
      </w:pPr>
      <w:r w:rsidRPr="000C1CC2">
        <w:rPr>
          <w:rFonts w:ascii="Arial" w:hAnsi="Arial" w:cs="Arial"/>
          <w:b/>
          <w:bCs/>
          <w:sz w:val="24"/>
          <w:szCs w:val="24"/>
        </w:rPr>
        <w:t xml:space="preserve">Además, me emociona la </w:t>
      </w:r>
      <w:r>
        <w:rPr>
          <w:rFonts w:ascii="Arial" w:hAnsi="Arial" w:cs="Arial"/>
          <w:b/>
          <w:bCs/>
          <w:sz w:val="24"/>
          <w:szCs w:val="24"/>
        </w:rPr>
        <w:t>idea</w:t>
      </w:r>
      <w:r w:rsidRPr="000C1CC2">
        <w:rPr>
          <w:rFonts w:ascii="Arial" w:hAnsi="Arial" w:cs="Arial"/>
          <w:b/>
          <w:bCs/>
          <w:sz w:val="24"/>
          <w:szCs w:val="24"/>
        </w:rPr>
        <w:t xml:space="preserve"> de enfrentarme a diversos desafíos que </w:t>
      </w:r>
      <w:r w:rsidRPr="000C1CC2">
        <w:rPr>
          <w:rFonts w:ascii="Arial" w:hAnsi="Arial" w:cs="Arial"/>
          <w:b/>
          <w:bCs/>
          <w:sz w:val="24"/>
          <w:szCs w:val="24"/>
        </w:rPr>
        <w:t xml:space="preserve">requieran </w:t>
      </w:r>
      <w:r>
        <w:rPr>
          <w:rFonts w:ascii="Arial" w:hAnsi="Arial" w:cs="Arial"/>
          <w:b/>
          <w:bCs/>
          <w:sz w:val="24"/>
          <w:szCs w:val="24"/>
        </w:rPr>
        <w:t xml:space="preserve">una </w:t>
      </w:r>
      <w:r w:rsidRPr="000C1CC2">
        <w:rPr>
          <w:rFonts w:ascii="Arial" w:hAnsi="Arial" w:cs="Arial"/>
          <w:b/>
          <w:bCs/>
          <w:sz w:val="24"/>
          <w:szCs w:val="24"/>
        </w:rPr>
        <w:t xml:space="preserve">investigación </w:t>
      </w:r>
      <w:r>
        <w:rPr>
          <w:rFonts w:ascii="Arial" w:hAnsi="Arial" w:cs="Arial"/>
          <w:b/>
          <w:bCs/>
          <w:sz w:val="24"/>
          <w:szCs w:val="24"/>
        </w:rPr>
        <w:t xml:space="preserve">constante </w:t>
      </w:r>
      <w:r w:rsidRPr="000C1CC2">
        <w:rPr>
          <w:rFonts w:ascii="Arial" w:hAnsi="Arial" w:cs="Arial"/>
          <w:b/>
          <w:bCs/>
          <w:sz w:val="24"/>
          <w:szCs w:val="24"/>
        </w:rPr>
        <w:t xml:space="preserve">y el aprendizaje de nuevas estrategias para abordar </w:t>
      </w:r>
      <w:r>
        <w:rPr>
          <w:rFonts w:ascii="Arial" w:hAnsi="Arial" w:cs="Arial"/>
          <w:b/>
          <w:bCs/>
          <w:sz w:val="24"/>
          <w:szCs w:val="24"/>
        </w:rPr>
        <w:t xml:space="preserve">los </w:t>
      </w:r>
      <w:r w:rsidRPr="000C1CC2">
        <w:rPr>
          <w:rFonts w:ascii="Arial" w:hAnsi="Arial" w:cs="Arial"/>
          <w:b/>
          <w:bCs/>
          <w:sz w:val="24"/>
          <w:szCs w:val="24"/>
        </w:rPr>
        <w:t>problemas</w:t>
      </w:r>
      <w:r>
        <w:rPr>
          <w:rFonts w:ascii="Arial" w:hAnsi="Arial" w:cs="Arial"/>
          <w:b/>
          <w:bCs/>
          <w:sz w:val="24"/>
          <w:szCs w:val="24"/>
        </w:rPr>
        <w:t xml:space="preserve"> de formas creativas e interesantes</w:t>
      </w:r>
      <w:r w:rsidRPr="000C1CC2">
        <w:rPr>
          <w:rFonts w:ascii="Arial" w:hAnsi="Arial" w:cs="Arial"/>
          <w:b/>
          <w:bCs/>
          <w:sz w:val="24"/>
          <w:szCs w:val="24"/>
        </w:rPr>
        <w:t>.</w:t>
      </w:r>
    </w:p>
    <w:p w14:paraId="6E910264" w14:textId="056042F6" w:rsidR="000C1CC2" w:rsidRPr="000C1CC2" w:rsidRDefault="000C1CC2" w:rsidP="000C1CC2">
      <w:pPr>
        <w:rPr>
          <w:rFonts w:ascii="Arial" w:hAnsi="Arial" w:cs="Arial"/>
          <w:b/>
          <w:bCs/>
          <w:sz w:val="24"/>
          <w:szCs w:val="24"/>
        </w:rPr>
      </w:pPr>
      <w:r w:rsidRPr="000C1CC2">
        <w:rPr>
          <w:rFonts w:ascii="Arial" w:hAnsi="Arial" w:cs="Arial"/>
          <w:b/>
          <w:bCs/>
          <w:sz w:val="24"/>
          <w:szCs w:val="24"/>
        </w:rPr>
        <w:t xml:space="preserve">En línea con lo anterior, tengo la aspiración de encontrar un entorno laboral que fomente el aprendizaje continuo y el desarrollo personal. Me entusiasma la idea de aprender de profesionales experimentados, intercambiar conocimientos e ideas, y participar en proyectos que me ayuden a crecer en el </w:t>
      </w:r>
      <w:r>
        <w:rPr>
          <w:rFonts w:ascii="Arial" w:hAnsi="Arial" w:cs="Arial"/>
          <w:b/>
          <w:bCs/>
          <w:sz w:val="24"/>
          <w:szCs w:val="24"/>
        </w:rPr>
        <w:t>sector</w:t>
      </w:r>
      <w:r w:rsidRPr="000C1CC2">
        <w:rPr>
          <w:rFonts w:ascii="Arial" w:hAnsi="Arial" w:cs="Arial"/>
          <w:b/>
          <w:bCs/>
          <w:sz w:val="24"/>
          <w:szCs w:val="24"/>
        </w:rPr>
        <w:t xml:space="preserve"> bancario.</w:t>
      </w:r>
    </w:p>
    <w:p w14:paraId="4C15BB40" w14:textId="77777777" w:rsidR="000C1CC2" w:rsidRPr="000C1CC2" w:rsidRDefault="000C1CC2" w:rsidP="000C1CC2">
      <w:pPr>
        <w:rPr>
          <w:rFonts w:ascii="Arial" w:hAnsi="Arial" w:cs="Arial"/>
          <w:b/>
          <w:bCs/>
          <w:sz w:val="24"/>
          <w:szCs w:val="24"/>
        </w:rPr>
      </w:pPr>
    </w:p>
    <w:p w14:paraId="2829417E" w14:textId="533B2303" w:rsidR="000C1A24" w:rsidRDefault="000C1CC2" w:rsidP="000C1CC2">
      <w:pPr>
        <w:rPr>
          <w:rFonts w:ascii="Arial" w:hAnsi="Arial" w:cs="Arial"/>
          <w:b/>
          <w:bCs/>
          <w:sz w:val="24"/>
          <w:szCs w:val="24"/>
        </w:rPr>
      </w:pPr>
      <w:r w:rsidRPr="000C1CC2">
        <w:rPr>
          <w:rFonts w:ascii="Arial" w:hAnsi="Arial" w:cs="Arial"/>
          <w:b/>
          <w:bCs/>
          <w:sz w:val="24"/>
          <w:szCs w:val="24"/>
        </w:rPr>
        <w:t>Asimismo, valoro enormemente la oportunidad de colaborar en equipo</w:t>
      </w:r>
      <w:r>
        <w:rPr>
          <w:rFonts w:ascii="Arial" w:hAnsi="Arial" w:cs="Arial"/>
          <w:b/>
          <w:bCs/>
          <w:sz w:val="24"/>
          <w:szCs w:val="24"/>
        </w:rPr>
        <w:t xml:space="preserve">, sobre todo la comunicación constante, la transparencia y la honestidad pues permiten </w:t>
      </w:r>
      <w:r w:rsidRPr="000C1CC2">
        <w:rPr>
          <w:rFonts w:ascii="Arial" w:hAnsi="Arial" w:cs="Arial"/>
          <w:b/>
          <w:bCs/>
          <w:sz w:val="24"/>
          <w:szCs w:val="24"/>
        </w:rPr>
        <w:t xml:space="preserve">establecer relaciones profesionales sólidas con </w:t>
      </w:r>
      <w:r>
        <w:rPr>
          <w:rFonts w:ascii="Arial" w:hAnsi="Arial" w:cs="Arial"/>
          <w:b/>
          <w:bCs/>
          <w:sz w:val="24"/>
          <w:szCs w:val="24"/>
        </w:rPr>
        <w:t>los</w:t>
      </w:r>
      <w:r w:rsidRPr="000C1CC2">
        <w:rPr>
          <w:rFonts w:ascii="Arial" w:hAnsi="Arial" w:cs="Arial"/>
          <w:b/>
          <w:bCs/>
          <w:sz w:val="24"/>
          <w:szCs w:val="24"/>
        </w:rPr>
        <w:t xml:space="preserve"> colegas. </w:t>
      </w:r>
      <w:r>
        <w:rPr>
          <w:rFonts w:ascii="Arial" w:hAnsi="Arial" w:cs="Arial"/>
          <w:b/>
          <w:bCs/>
          <w:sz w:val="24"/>
          <w:szCs w:val="24"/>
        </w:rPr>
        <w:t>Y justamente,</w:t>
      </w:r>
      <w:r w:rsidRPr="000C1CC2">
        <w:rPr>
          <w:rFonts w:ascii="Arial" w:hAnsi="Arial" w:cs="Arial"/>
          <w:b/>
          <w:bCs/>
          <w:sz w:val="24"/>
          <w:szCs w:val="24"/>
        </w:rPr>
        <w:t xml:space="preserve"> el trabajo en equipo y un ambiente positivo son fundamentales para el éxito </w:t>
      </w:r>
      <w:r>
        <w:rPr>
          <w:rFonts w:ascii="Arial" w:hAnsi="Arial" w:cs="Arial"/>
          <w:b/>
          <w:bCs/>
          <w:sz w:val="24"/>
          <w:szCs w:val="24"/>
        </w:rPr>
        <w:t>de cualquier proyecto.</w:t>
      </w:r>
    </w:p>
    <w:p w14:paraId="7DFF0512" w14:textId="39748049" w:rsidR="000C1CC2" w:rsidRPr="00344900" w:rsidRDefault="000C1CC2" w:rsidP="000C1CC2">
      <w:pPr>
        <w:rPr>
          <w:rFonts w:ascii="Arial" w:hAnsi="Arial" w:cs="Arial"/>
          <w:sz w:val="24"/>
          <w:szCs w:val="24"/>
        </w:rPr>
      </w:pPr>
      <w:r>
        <w:rPr>
          <w:rFonts w:ascii="Arial" w:hAnsi="Arial" w:cs="Arial"/>
          <w:b/>
          <w:bCs/>
          <w:sz w:val="24"/>
          <w:szCs w:val="24"/>
        </w:rPr>
        <w:t>P</w:t>
      </w:r>
      <w:r w:rsidRPr="000C1CC2">
        <w:rPr>
          <w:rFonts w:ascii="Arial" w:hAnsi="Arial" w:cs="Arial"/>
          <w:b/>
          <w:bCs/>
          <w:sz w:val="24"/>
          <w:szCs w:val="24"/>
        </w:rPr>
        <w:t>or tanto, estaría encantado de contribuir de manera efectiva al equipo</w:t>
      </w:r>
      <w:r>
        <w:rPr>
          <w:rFonts w:ascii="Arial" w:hAnsi="Arial" w:cs="Arial"/>
          <w:b/>
          <w:bCs/>
          <w:sz w:val="24"/>
          <w:szCs w:val="24"/>
        </w:rPr>
        <w:t xml:space="preserve"> con mis habilidades y mi dedicación por el aprendizaje.</w:t>
      </w:r>
    </w:p>
    <w:sectPr w:rsidR="000C1CC2" w:rsidRPr="0034490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D6FE4" w14:textId="77777777" w:rsidR="00EA0572" w:rsidRDefault="00EA0572" w:rsidP="00344900">
      <w:pPr>
        <w:spacing w:after="0" w:line="240" w:lineRule="auto"/>
      </w:pPr>
      <w:r>
        <w:separator/>
      </w:r>
    </w:p>
  </w:endnote>
  <w:endnote w:type="continuationSeparator" w:id="0">
    <w:p w14:paraId="4635B9E9" w14:textId="77777777" w:rsidR="00EA0572" w:rsidRDefault="00EA0572" w:rsidP="0034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A805F" w14:textId="77777777" w:rsidR="00EA0572" w:rsidRDefault="00EA0572" w:rsidP="00344900">
      <w:pPr>
        <w:spacing w:after="0" w:line="240" w:lineRule="auto"/>
      </w:pPr>
      <w:r>
        <w:separator/>
      </w:r>
    </w:p>
  </w:footnote>
  <w:footnote w:type="continuationSeparator" w:id="0">
    <w:p w14:paraId="11E050EA" w14:textId="77777777" w:rsidR="00EA0572" w:rsidRDefault="00EA0572" w:rsidP="00344900">
      <w:pPr>
        <w:spacing w:after="0" w:line="240" w:lineRule="auto"/>
      </w:pPr>
      <w:r>
        <w:continuationSeparator/>
      </w:r>
    </w:p>
  </w:footnote>
  <w:footnote w:id="1">
    <w:p w14:paraId="11AA808B" w14:textId="77777777" w:rsidR="00344900" w:rsidRDefault="00344900" w:rsidP="00344900">
      <w:pPr>
        <w:pStyle w:val="Textonotapie"/>
      </w:pPr>
      <w:r>
        <w:rPr>
          <w:rStyle w:val="Refdenotaalpie"/>
        </w:rPr>
        <w:footnoteRef/>
      </w:r>
      <w:r>
        <w:t xml:space="preserve"> </w:t>
      </w:r>
      <w:r w:rsidRPr="009A3116">
        <w:t>Recuerde que la captación son los ahorros del público en general (Personas Morales y Físicas) y el banco suele pagar a los ahorradores alguna tasa por mantener el dinero en sus cuentas.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C892D" w14:textId="65CC3B39" w:rsidR="00283D13" w:rsidRDefault="00283D13">
    <w:pPr>
      <w:pStyle w:val="Encabezado"/>
    </w:pPr>
    <w:r>
      <w:t>Angel Josué Mejía Nájera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11A17"/>
    <w:multiLevelType w:val="hybridMultilevel"/>
    <w:tmpl w:val="393E770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BD74BED"/>
    <w:multiLevelType w:val="hybridMultilevel"/>
    <w:tmpl w:val="2BF237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4432A1"/>
    <w:multiLevelType w:val="hybridMultilevel"/>
    <w:tmpl w:val="01E4F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8227418">
    <w:abstractNumId w:val="1"/>
  </w:num>
  <w:num w:numId="2" w16cid:durableId="1983344683">
    <w:abstractNumId w:val="0"/>
  </w:num>
  <w:num w:numId="3" w16cid:durableId="122313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B"/>
    <w:rsid w:val="00026F88"/>
    <w:rsid w:val="000A56BC"/>
    <w:rsid w:val="000C1A24"/>
    <w:rsid w:val="000C1CC2"/>
    <w:rsid w:val="001C4881"/>
    <w:rsid w:val="00283D13"/>
    <w:rsid w:val="002E782F"/>
    <w:rsid w:val="00344900"/>
    <w:rsid w:val="00374DA0"/>
    <w:rsid w:val="00375D1D"/>
    <w:rsid w:val="005378C8"/>
    <w:rsid w:val="005A5F4F"/>
    <w:rsid w:val="007A12B1"/>
    <w:rsid w:val="007E4014"/>
    <w:rsid w:val="008441F1"/>
    <w:rsid w:val="008A3C2B"/>
    <w:rsid w:val="0099689F"/>
    <w:rsid w:val="00A0066B"/>
    <w:rsid w:val="00B805D9"/>
    <w:rsid w:val="00C14191"/>
    <w:rsid w:val="00C760FE"/>
    <w:rsid w:val="00DF143B"/>
    <w:rsid w:val="00EA0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AD0"/>
  <w15:chartTrackingRefBased/>
  <w15:docId w15:val="{7477DDB9-432C-44D0-8C7D-19BE5622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5F4F"/>
    <w:rPr>
      <w:color w:val="0563C1" w:themeColor="hyperlink"/>
      <w:u w:val="single"/>
    </w:rPr>
  </w:style>
  <w:style w:type="character" w:styleId="Mencinsinresolver">
    <w:name w:val="Unresolved Mention"/>
    <w:basedOn w:val="Fuentedeprrafopredeter"/>
    <w:uiPriority w:val="99"/>
    <w:semiHidden/>
    <w:unhideWhenUsed/>
    <w:rsid w:val="005A5F4F"/>
    <w:rPr>
      <w:color w:val="605E5C"/>
      <w:shd w:val="clear" w:color="auto" w:fill="E1DFDD"/>
    </w:rPr>
  </w:style>
  <w:style w:type="paragraph" w:customStyle="1" w:styleId="Default">
    <w:name w:val="Default"/>
    <w:rsid w:val="005A5F4F"/>
    <w:pPr>
      <w:autoSpaceDE w:val="0"/>
      <w:autoSpaceDN w:val="0"/>
      <w:adjustRightInd w:val="0"/>
      <w:spacing w:after="0" w:line="240" w:lineRule="auto"/>
    </w:pPr>
    <w:rPr>
      <w:rFonts w:ascii="Trebuchet MS" w:hAnsi="Trebuchet MS" w:cs="Trebuchet MS"/>
      <w:color w:val="000000"/>
      <w:kern w:val="0"/>
      <w:sz w:val="24"/>
      <w:szCs w:val="24"/>
    </w:rPr>
  </w:style>
  <w:style w:type="paragraph" w:styleId="Prrafodelista">
    <w:name w:val="List Paragraph"/>
    <w:basedOn w:val="Normal"/>
    <w:uiPriority w:val="34"/>
    <w:qFormat/>
    <w:rsid w:val="00344900"/>
    <w:pPr>
      <w:ind w:left="720"/>
      <w:contextualSpacing/>
    </w:pPr>
  </w:style>
  <w:style w:type="paragraph" w:styleId="Textonotapie">
    <w:name w:val="footnote text"/>
    <w:basedOn w:val="Normal"/>
    <w:link w:val="TextonotapieCar"/>
    <w:uiPriority w:val="99"/>
    <w:semiHidden/>
    <w:unhideWhenUsed/>
    <w:rsid w:val="003449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4900"/>
    <w:rPr>
      <w:sz w:val="20"/>
      <w:szCs w:val="20"/>
    </w:rPr>
  </w:style>
  <w:style w:type="character" w:styleId="Refdenotaalpie">
    <w:name w:val="footnote reference"/>
    <w:basedOn w:val="Fuentedeprrafopredeter"/>
    <w:uiPriority w:val="99"/>
    <w:semiHidden/>
    <w:unhideWhenUsed/>
    <w:rsid w:val="00344900"/>
    <w:rPr>
      <w:vertAlign w:val="superscript"/>
    </w:rPr>
  </w:style>
  <w:style w:type="paragraph" w:styleId="Encabezado">
    <w:name w:val="header"/>
    <w:basedOn w:val="Normal"/>
    <w:link w:val="EncabezadoCar"/>
    <w:uiPriority w:val="99"/>
    <w:unhideWhenUsed/>
    <w:rsid w:val="00283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D13"/>
  </w:style>
  <w:style w:type="paragraph" w:styleId="Piedepgina">
    <w:name w:val="footer"/>
    <w:basedOn w:val="Normal"/>
    <w:link w:val="PiedepginaCar"/>
    <w:uiPriority w:val="99"/>
    <w:unhideWhenUsed/>
    <w:rsid w:val="00283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UE\Documents\AJMN%20-%20Analista%20Gesti&#243;n%20de%20Informaci&#243;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100" b="0" i="0" u="none" strike="noStrike" kern="1200" spc="0" baseline="0">
                <a:solidFill>
                  <a:sysClr val="windowText" lastClr="000000">
                    <a:lumMod val="65000"/>
                    <a:lumOff val="35000"/>
                  </a:sysClr>
                </a:solidFill>
              </a:rPr>
              <a:t>Intereses Pagados por el Banco en Plazos de 60 días</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23028820835597794"/>
          <c:y val="0.22429194897149485"/>
          <c:w val="0.47755704301868568"/>
          <c:h val="0.59838334836628393"/>
        </c:manualLayout>
      </c:layout>
      <c:lineChart>
        <c:grouping val="standard"/>
        <c:varyColors val="0"/>
        <c:ser>
          <c:idx val="1"/>
          <c:order val="0"/>
          <c:tx>
            <c:strRef>
              <c:f>'Problema 2'!$L$3</c:f>
              <c:strCache>
                <c:ptCount val="1"/>
                <c:pt idx="0">
                  <c:v>Candidato 1</c:v>
                </c:pt>
              </c:strCache>
            </c:strRef>
          </c:tx>
          <c:spPr>
            <a:ln w="28575" cap="rnd">
              <a:solidFill>
                <a:schemeClr val="accent2"/>
              </a:solidFill>
              <a:round/>
            </a:ln>
            <a:effectLst/>
          </c:spPr>
          <c:marker>
            <c:symbol val="none"/>
          </c:marker>
          <c:cat>
            <c:numRef>
              <c:f>'Problema 2'!$K$4:$K$15</c:f>
              <c:numCache>
                <c:formatCode>General</c:formatCode>
                <c:ptCount val="12"/>
                <c:pt idx="0">
                  <c:v>1</c:v>
                </c:pt>
                <c:pt idx="1">
                  <c:v>60</c:v>
                </c:pt>
                <c:pt idx="2">
                  <c:v>120</c:v>
                </c:pt>
                <c:pt idx="3">
                  <c:v>180</c:v>
                </c:pt>
                <c:pt idx="4">
                  <c:v>240</c:v>
                </c:pt>
                <c:pt idx="5">
                  <c:v>300</c:v>
                </c:pt>
                <c:pt idx="6">
                  <c:v>360</c:v>
                </c:pt>
                <c:pt idx="7">
                  <c:v>420</c:v>
                </c:pt>
                <c:pt idx="8">
                  <c:v>480</c:v>
                </c:pt>
                <c:pt idx="9">
                  <c:v>540</c:v>
                </c:pt>
                <c:pt idx="10">
                  <c:v>600</c:v>
                </c:pt>
                <c:pt idx="11">
                  <c:v>660</c:v>
                </c:pt>
              </c:numCache>
            </c:numRef>
          </c:cat>
          <c:val>
            <c:numRef>
              <c:f>'Problema 2'!$L$4:$L$15</c:f>
              <c:numCache>
                <c:formatCode>"$"#,##0.00_);[Red]\("$"#,##0.00\)</c:formatCode>
                <c:ptCount val="12"/>
                <c:pt idx="0">
                  <c:v>65972.222222208977</c:v>
                </c:pt>
                <c:pt idx="1">
                  <c:v>3989305.6628701389</c:v>
                </c:pt>
                <c:pt idx="2">
                  <c:v>8042269.5644276142</c:v>
                </c:pt>
                <c:pt idx="3">
                  <c:v>12159907.51336059</c:v>
                </c:pt>
                <c:pt idx="4">
                  <c:v>16343251.527842939</c:v>
                </c:pt>
                <c:pt idx="5">
                  <c:v>20593350.094192088</c:v>
                </c:pt>
                <c:pt idx="6">
                  <c:v>24911268.429655254</c:v>
                </c:pt>
                <c:pt idx="7">
                  <c:v>29298088.749388278</c:v>
                </c:pt>
                <c:pt idx="8">
                  <c:v>33754910.537695348</c:v>
                </c:pt>
                <c:pt idx="9">
                  <c:v>38282850.823596358</c:v>
                </c:pt>
                <c:pt idx="10">
                  <c:v>42883044.460792184</c:v>
                </c:pt>
                <c:pt idx="11">
                  <c:v>47556644.41209656</c:v>
                </c:pt>
              </c:numCache>
            </c:numRef>
          </c:val>
          <c:smooth val="0"/>
          <c:extLst>
            <c:ext xmlns:c16="http://schemas.microsoft.com/office/drawing/2014/chart" uri="{C3380CC4-5D6E-409C-BE32-E72D297353CC}">
              <c16:uniqueId val="{00000000-B66C-40AF-A773-9AE4E03C7D9B}"/>
            </c:ext>
          </c:extLst>
        </c:ser>
        <c:ser>
          <c:idx val="2"/>
          <c:order val="1"/>
          <c:tx>
            <c:strRef>
              <c:f>'Problema 2'!$M$3</c:f>
              <c:strCache>
                <c:ptCount val="1"/>
                <c:pt idx="0">
                  <c:v>Candidato 2</c:v>
                </c:pt>
              </c:strCache>
            </c:strRef>
          </c:tx>
          <c:spPr>
            <a:ln w="28575" cap="rnd">
              <a:solidFill>
                <a:schemeClr val="accent3"/>
              </a:solidFill>
              <a:round/>
            </a:ln>
            <a:effectLst/>
          </c:spPr>
          <c:marker>
            <c:symbol val="none"/>
          </c:marker>
          <c:cat>
            <c:numRef>
              <c:f>'Problema 2'!$K$4:$K$15</c:f>
              <c:numCache>
                <c:formatCode>General</c:formatCode>
                <c:ptCount val="12"/>
                <c:pt idx="0">
                  <c:v>1</c:v>
                </c:pt>
                <c:pt idx="1">
                  <c:v>60</c:v>
                </c:pt>
                <c:pt idx="2">
                  <c:v>120</c:v>
                </c:pt>
                <c:pt idx="3">
                  <c:v>180</c:v>
                </c:pt>
                <c:pt idx="4">
                  <c:v>240</c:v>
                </c:pt>
                <c:pt idx="5">
                  <c:v>300</c:v>
                </c:pt>
                <c:pt idx="6">
                  <c:v>360</c:v>
                </c:pt>
                <c:pt idx="7">
                  <c:v>420</c:v>
                </c:pt>
                <c:pt idx="8">
                  <c:v>480</c:v>
                </c:pt>
                <c:pt idx="9">
                  <c:v>540</c:v>
                </c:pt>
                <c:pt idx="10">
                  <c:v>600</c:v>
                </c:pt>
                <c:pt idx="11">
                  <c:v>660</c:v>
                </c:pt>
              </c:numCache>
            </c:numRef>
          </c:cat>
          <c:val>
            <c:numRef>
              <c:f>'Problema 2'!$M$4:$M$15</c:f>
              <c:numCache>
                <c:formatCode>"$"#,##0.00_);[Red]\("$"#,##0.00\)</c:formatCode>
                <c:ptCount val="12"/>
                <c:pt idx="0">
                  <c:v>58333.333333313465</c:v>
                </c:pt>
                <c:pt idx="1">
                  <c:v>3500000</c:v>
                </c:pt>
                <c:pt idx="2">
                  <c:v>7061250.0000000298</c:v>
                </c:pt>
                <c:pt idx="3">
                  <c:v>10684821.87500003</c:v>
                </c:pt>
                <c:pt idx="4">
                  <c:v>14371806.25781256</c:v>
                </c:pt>
                <c:pt idx="5">
                  <c:v>18123312.867324293</c:v>
                </c:pt>
                <c:pt idx="6">
                  <c:v>21940470.842502475</c:v>
                </c:pt>
                <c:pt idx="7">
                  <c:v>25824429.082246244</c:v>
                </c:pt>
                <c:pt idx="8">
                  <c:v>29776356.591185629</c:v>
                </c:pt>
                <c:pt idx="9">
                  <c:v>33797442.831531376</c:v>
                </c:pt>
                <c:pt idx="10">
                  <c:v>37888898.081083208</c:v>
                </c:pt>
                <c:pt idx="11">
                  <c:v>42051953.79750216</c:v>
                </c:pt>
              </c:numCache>
            </c:numRef>
          </c:val>
          <c:smooth val="0"/>
          <c:extLst>
            <c:ext xmlns:c16="http://schemas.microsoft.com/office/drawing/2014/chart" uri="{C3380CC4-5D6E-409C-BE32-E72D297353CC}">
              <c16:uniqueId val="{00000001-B66C-40AF-A773-9AE4E03C7D9B}"/>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431395616"/>
        <c:axId val="431392256"/>
      </c:lineChart>
      <c:catAx>
        <c:axId val="43139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Plazo (Días)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1392256"/>
        <c:crosses val="autoZero"/>
        <c:auto val="1"/>
        <c:lblAlgn val="ctr"/>
        <c:lblOffset val="100"/>
        <c:noMultiLvlLbl val="0"/>
      </c:catAx>
      <c:valAx>
        <c:axId val="43139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Monto de Intereses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quot;$&quot;#,##0.00_);[Red]\(&quot;$&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139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Banc Sabadell</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RESENDIZ DE LA CRUZ, JOSE DE JESUS</dc:creator>
  <cp:keywords/>
  <dc:description/>
  <cp:lastModifiedBy>JOSUE MEJIA NAJERA</cp:lastModifiedBy>
  <cp:revision>4</cp:revision>
  <dcterms:created xsi:type="dcterms:W3CDTF">2024-05-06T19:06:00Z</dcterms:created>
  <dcterms:modified xsi:type="dcterms:W3CDTF">2024-05-07T12:15:00Z</dcterms:modified>
</cp:coreProperties>
</file>