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Songti SC" w:hAnsi="Songti SC" w:cs="Songti SC"/>
          <w:sz w:val="48"/>
          <w:sz-cs w:val="48"/>
          <w:b/>
          <w:spacing w:val="0"/>
        </w:rPr>
        <w:t xml:space="preserve">CAP-012 DOCX 往返验证 / Roundtrip Probe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这是中文段落，验证中文字符保持。 English paragraph checks ASCII and punctuation.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这里包含 </w:t>
      </w:r>
      <w:r>
        <w:rPr>
          <w:rFonts w:ascii="Songti SC" w:hAnsi="Songti SC" w:cs="Songti SC"/>
          <w:sz w:val="24"/>
          <w:sz-cs w:val="24"/>
          <w:b/>
          <w:spacing w:val="0"/>
        </w:rPr>
        <w:t xml:space="preserve">粗体强调 Bold emphasis</w:t>
      </w:r>
      <w:r>
        <w:rPr>
          <w:rFonts w:ascii="Songti SC" w:hAnsi="Songti SC" w:cs="Songti SC"/>
          <w:sz w:val="24"/>
          <w:sz-cs w:val="24"/>
          <w:spacing w:val="0"/>
        </w:rPr>
        <w:t xml:space="preserve"> 与 </w:t>
      </w:r>
      <w:r>
        <w:rPr>
          <w:rFonts w:ascii="Songti SC" w:hAnsi="Songti SC" w:cs="Songti SC"/>
          <w:sz w:val="24"/>
          <w:sz-cs w:val="24"/>
          <w:spacing w:val="0"/>
        </w:rPr>
        <w:t xml:space="preserve">斜体强调 Italic emphasis</w:t>
      </w:r>
      <w:r>
        <w:rPr>
          <w:rFonts w:ascii="Songti SC" w:hAnsi="Songti SC" w:cs="Songti SC"/>
          <w:sz w:val="24"/>
          <w:sz-cs w:val="24"/>
          <w:spacing w:val="0"/>
        </w:rPr>
        <w:t xml:space="preserve">。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Checklist / 列表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第一项：中文 item</w:t>
      </w:r>
    </w:p>
    <w:p>
      <w:pPr>
        <w:ind w:left="720" w:first-line="-720"/>
      </w:pPr>
      <w:r>
        <w:rPr>
          <w:rFonts w:ascii="Songti SC" w:hAnsi="Songti SC" w:cs="Songti SC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4"/>
          <w:sz-cs w:val="24"/>
          <w:spacing w:val="0"/>
        </w:rPr>
        <w:t xml:space="preserve">Second item: English</w:t>
      </w:r>
    </w:p>
    <w:p>
      <w:pPr>
        <w:spacing w:after="298"/>
      </w:pPr>
      <w:r>
        <w:rPr>
          <w:rFonts w:ascii="Songti SC" w:hAnsi="Songti SC" w:cs="Songti SC"/>
          <w:sz w:val="36"/>
          <w:sz-cs w:val="36"/>
          <w:b/>
          <w:spacing w:val="0"/>
        </w:rPr>
        <w:t xml:space="preserve">Structured Table / 结构化表格</w:t>
      </w:r>
    </w:p>
    <w:p>
      <w:pPr>
        <w:jc w:val="center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字段</w:t>
      </w:r>
    </w:p>
    <w:p>
      <w:pPr>
        <w:jc w:val="center"/>
      </w:pPr>
      <w:r>
        <w:rPr>
          <w:rFonts w:ascii="Songti SC" w:hAnsi="Songti SC" w:cs="Songti SC"/>
          <w:sz w:val="24"/>
          <w:sz-cs w:val="24"/>
          <w:b/>
          <w:spacing w:val="0"/>
        </w:rPr>
        <w:t xml:space="preserve">Value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语言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中文 + English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</w:rPr>
        <w:t xml:space="preserve">DOCX Probe</w:t>
      </w:r>
    </w:p>
    <w:p>
      <w:pPr>
        <w:spacing w:after="240"/>
      </w:pPr>
      <w:r>
        <w:rPr>
          <w:rFonts w:ascii="Songti SC" w:hAnsi="Songti SC" w:cs="Songti SC"/>
          <w:sz w:val="24"/>
          <w:sz-cs w:val="24"/>
          <w:spacing w:val="0"/>
        </w:rPr>
        <w:t xml:space="preserve">结束段落 / End paragraph.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