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ART-14: Threat Model</w:t>
      </w:r>
    </w:p>
    <w:p>
      <w:pPr>
        <w:spacing w:after="80"/>
        <w:jc w:val="center"/>
      </w:pPr>
      <w:r>
        <w:rPr>
          <w:rFonts w:ascii="Arial" w:cs="Arial" w:eastAsia="Arial" w:hAnsi="Arial"/>
          <w:color w:val="2E75B6"/>
          <w:sz w:val="34"/>
          <w:szCs w:val="34"/>
        </w:rPr>
        <w:t xml:space="preserve">&amp; Security Architecture</w:t>
      </w:r>
    </w:p>
    <w:p>
      <w:pPr>
        <w:spacing w:after="400"/>
        <w:jc w:val="center"/>
      </w:pPr>
      <w:r>
        <w:rPr>
          <w:rFonts w:ascii="Arial" w:cs="Arial" w:eastAsia="Arial" w:hAnsi="Arial"/>
          <w:color w:val="666666"/>
          <w:sz w:val="22"/>
          <w:szCs w:val="22"/>
        </w:rPr>
        <w:t xml:space="preserve">STRIDE Analysis | Attack Surfaces | Mitigations | Security Testing | Compliance</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 Security Auditor Review</w:t>
      </w:r>
    </w:p>
    <w:p>
      <w:pPr>
        <w:spacing w:after="50"/>
        <w:jc w:val="center"/>
      </w:pPr>
      <w:r>
        <w:rPr>
          <w:rFonts w:ascii="Arial" w:cs="Arial" w:eastAsia="Arial" w:hAnsi="Arial"/>
          <w:color w:val="666666"/>
          <w:sz w:val="19"/>
          <w:szCs w:val="19"/>
        </w:rPr>
        <w:t xml:space="preserve">Artifact ID: ART-14  |  Tier: 2 (Design &amp; Security)  |  Priority: CRITICAL</w:t>
      </w:r>
    </w:p>
    <w:p>
      <w:pPr>
        <w:spacing w:after="50"/>
        <w:jc w:val="center"/>
      </w:pPr>
      <w:r>
        <w:rPr>
          <w:rFonts w:ascii="Arial" w:cs="Arial" w:eastAsia="Arial" w:hAnsi="Arial"/>
          <w:color w:val="666666"/>
          <w:sz w:val="19"/>
          <w:szCs w:val="19"/>
        </w:rPr>
        <w:t xml:space="preserve">Depends On: ART-08 (API Contract), ART-09 (DB Schema), ART-10 (Docker Compose)</w:t>
      </w:r>
    </w:p>
    <w:p>
      <w:pPr>
        <w:spacing w:after="50"/>
        <w:jc w:val="center"/>
      </w:pPr>
      <w:r>
        <w:rPr>
          <w:rFonts w:ascii="Arial" w:cs="Arial" w:eastAsia="Arial" w:hAnsi="Arial"/>
          <w:color w:val="666666"/>
          <w:sz w:val="19"/>
          <w:szCs w:val="19"/>
        </w:rPr>
        <w:t xml:space="preserve">Audience: Technical Lead, Security Auditor, All Engineers</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Security Design Principles</w:t>
      </w:r>
    </w:p>
    <w:p>
      <w:pPr>
        <w:spacing w:after="50"/>
      </w:pPr>
      <w:r>
        <w:rPr>
          <w:rFonts w:ascii="Arial" w:cs="Arial" w:eastAsia="Arial" w:hAnsi="Arial"/>
          <w:sz w:val="22"/>
          <w:szCs w:val="22"/>
        </w:rPr>
        <w:t xml:space="preserve">3. System Trust Boundaries</w:t>
      </w:r>
    </w:p>
    <w:p>
      <w:pPr>
        <w:spacing w:after="50"/>
      </w:pPr>
      <w:r>
        <w:rPr>
          <w:rFonts w:ascii="Arial" w:cs="Arial" w:eastAsia="Arial" w:hAnsi="Arial"/>
          <w:sz w:val="22"/>
          <w:szCs w:val="22"/>
        </w:rPr>
        <w:t xml:space="preserve">4. Asset Classification</w:t>
      </w:r>
    </w:p>
    <w:p>
      <w:pPr>
        <w:spacing w:after="50"/>
      </w:pPr>
      <w:r>
        <w:rPr>
          <w:rFonts w:ascii="Arial" w:cs="Arial" w:eastAsia="Arial" w:hAnsi="Arial"/>
          <w:sz w:val="22"/>
          <w:szCs w:val="22"/>
        </w:rPr>
        <w:t xml:space="preserve">5. STRIDE Threat Analysis: Authentication Surface</w:t>
      </w:r>
    </w:p>
    <w:p>
      <w:pPr>
        <w:spacing w:after="50"/>
      </w:pPr>
      <w:r>
        <w:rPr>
          <w:rFonts w:ascii="Arial" w:cs="Arial" w:eastAsia="Arial" w:hAnsi="Arial"/>
          <w:sz w:val="22"/>
          <w:szCs w:val="22"/>
        </w:rPr>
        <w:t xml:space="preserve">6. STRIDE Threat Analysis: API Surface</w:t>
      </w:r>
    </w:p>
    <w:p>
      <w:pPr>
        <w:spacing w:after="50"/>
      </w:pPr>
      <w:r>
        <w:rPr>
          <w:rFonts w:ascii="Arial" w:cs="Arial" w:eastAsia="Arial" w:hAnsi="Arial"/>
          <w:sz w:val="22"/>
          <w:szCs w:val="22"/>
        </w:rPr>
        <w:t xml:space="preserve">7. STRIDE Threat Analysis: Data Storage</w:t>
      </w:r>
    </w:p>
    <w:p>
      <w:pPr>
        <w:spacing w:after="50"/>
      </w:pPr>
      <w:r>
        <w:rPr>
          <w:rFonts w:ascii="Arial" w:cs="Arial" w:eastAsia="Arial" w:hAnsi="Arial"/>
          <w:sz w:val="22"/>
          <w:szCs w:val="22"/>
        </w:rPr>
        <w:t xml:space="preserve">8. STRIDE Threat Analysis: Network and Transport</w:t>
      </w:r>
    </w:p>
    <w:p>
      <w:pPr>
        <w:spacing w:after="50"/>
      </w:pPr>
      <w:r>
        <w:rPr>
          <w:rFonts w:ascii="Arial" w:cs="Arial" w:eastAsia="Arial" w:hAnsi="Arial"/>
          <w:sz w:val="22"/>
          <w:szCs w:val="22"/>
        </w:rPr>
        <w:t xml:space="preserve">9. STRIDE Threat Analysis: Biometric Data</w:t>
      </w:r>
    </w:p>
    <w:p>
      <w:pPr>
        <w:spacing w:after="50"/>
      </w:pPr>
      <w:r>
        <w:rPr>
          <w:rFonts w:ascii="Arial" w:cs="Arial" w:eastAsia="Arial" w:hAnsi="Arial"/>
          <w:sz w:val="22"/>
          <w:szCs w:val="22"/>
        </w:rPr>
        <w:t xml:space="preserve">10. STRIDE Threat Analysis: LLM and Prompt Injection</w:t>
      </w:r>
    </w:p>
    <w:p>
      <w:pPr>
        <w:spacing w:after="50"/>
      </w:pPr>
      <w:r>
        <w:rPr>
          <w:rFonts w:ascii="Arial" w:cs="Arial" w:eastAsia="Arial" w:hAnsi="Arial"/>
          <w:sz w:val="22"/>
          <w:szCs w:val="22"/>
        </w:rPr>
        <w:t xml:space="preserve">11. STRIDE Threat Analysis: Supply Chain</w:t>
      </w:r>
    </w:p>
    <w:p>
      <w:pPr>
        <w:spacing w:after="50"/>
      </w:pPr>
      <w:r>
        <w:rPr>
          <w:rFonts w:ascii="Arial" w:cs="Arial" w:eastAsia="Arial" w:hAnsi="Arial"/>
          <w:sz w:val="22"/>
          <w:szCs w:val="22"/>
        </w:rPr>
        <w:t xml:space="preserve">12. STRIDE Threat Analysis: Local Host</w:t>
      </w:r>
    </w:p>
    <w:p>
      <w:pPr>
        <w:spacing w:after="50"/>
      </w:pPr>
      <w:r>
        <w:rPr>
          <w:rFonts w:ascii="Arial" w:cs="Arial" w:eastAsia="Arial" w:hAnsi="Arial"/>
          <w:sz w:val="22"/>
          <w:szCs w:val="22"/>
        </w:rPr>
        <w:t xml:space="preserve">13. Secrets Management Architecture</w:t>
      </w:r>
    </w:p>
    <w:p>
      <w:pPr>
        <w:spacing w:after="50"/>
      </w:pPr>
      <w:r>
        <w:rPr>
          <w:rFonts w:ascii="Arial" w:cs="Arial" w:eastAsia="Arial" w:hAnsi="Arial"/>
          <w:sz w:val="22"/>
          <w:szCs w:val="22"/>
        </w:rPr>
        <w:t xml:space="preserve">14. Encryption Inventory</w:t>
      </w:r>
    </w:p>
    <w:p>
      <w:pPr>
        <w:spacing w:after="50"/>
      </w:pPr>
      <w:r>
        <w:rPr>
          <w:rFonts w:ascii="Arial" w:cs="Arial" w:eastAsia="Arial" w:hAnsi="Arial"/>
          <w:sz w:val="22"/>
          <w:szCs w:val="22"/>
        </w:rPr>
        <w:t xml:space="preserve">15. Security Controls Matrix</w:t>
      </w:r>
    </w:p>
    <w:p>
      <w:pPr>
        <w:spacing w:after="50"/>
      </w:pPr>
      <w:r>
        <w:rPr>
          <w:rFonts w:ascii="Arial" w:cs="Arial" w:eastAsia="Arial" w:hAnsi="Arial"/>
          <w:sz w:val="22"/>
          <w:szCs w:val="22"/>
        </w:rPr>
        <w:t xml:space="preserve">16. Security Testing Plan</w:t>
      </w:r>
    </w:p>
    <w:p>
      <w:pPr>
        <w:spacing w:after="50"/>
      </w:pPr>
      <w:r>
        <w:rPr>
          <w:rFonts w:ascii="Arial" w:cs="Arial" w:eastAsia="Arial" w:hAnsi="Arial"/>
          <w:sz w:val="22"/>
          <w:szCs w:val="22"/>
        </w:rPr>
        <w:t xml:space="preserve">17. Incident Response Outline</w:t>
      </w:r>
    </w:p>
    <w:p>
      <w:pPr>
        <w:spacing w:after="50"/>
      </w:pPr>
      <w:r>
        <w:rPr>
          <w:rFonts w:ascii="Arial" w:cs="Arial" w:eastAsia="Arial" w:hAnsi="Arial"/>
          <w:sz w:val="22"/>
          <w:szCs w:val="22"/>
        </w:rPr>
        <w:t xml:space="preserve">18. Compliance Considerations</w:t>
      </w:r>
    </w:p>
    <w:p>
      <w:pPr>
        <w:spacing w:after="50"/>
      </w:pPr>
      <w:r>
        <w:rPr>
          <w:rFonts w:ascii="Arial" w:cs="Arial" w:eastAsia="Arial" w:hAnsi="Arial"/>
          <w:sz w:val="22"/>
          <w:szCs w:val="22"/>
        </w:rPr>
        <w:t xml:space="preserve">19. Security Hardening Checklist</w:t>
      </w:r>
    </w:p>
    <w:p>
      <w:pPr>
        <w:spacing w:after="50"/>
      </w:pPr>
      <w:r>
        <w:rPr>
          <w:rFonts w:ascii="Arial" w:cs="Arial" w:eastAsia="Arial" w:hAnsi="Arial"/>
          <w:sz w:val="22"/>
          <w:szCs w:val="22"/>
        </w:rPr>
        <w:t xml:space="preserve">20. Decision Log</w:t>
      </w:r>
    </w:p>
    <w:p>
      <w:r>
        <w:br w:type="page"/>
      </w:r>
    </w:p>
    <w:p>
      <w:pPr>
        <w:pStyle w:val="Heading1"/>
      </w:pPr>
      <w:r>
        <w:t xml:space="preserve">1. Document Purpose</w:t>
      </w:r>
    </w:p>
    <w:p>
      <w:pPr>
        <w:spacing w:after="110"/>
      </w:pPr>
      <w:r>
        <w:rPr>
          <w:sz w:val="21"/>
          <w:szCs w:val="21"/>
        </w:rPr>
        <w:t xml:space="preserve">This document defines the formal threat model for EkamCore using STRIDE methodology. It identifies every attack surface, enumerates threats per surface, documents existing and planned mitigations, and specifies the security testing plan. The Security Auditor (contract engagement, ART-01) uses this as the scope definition for penetration testing. All engineers use this as the reference for security-relevant implementation decisions.</w:t>
      </w:r>
    </w:p>
    <w:p>
      <w:pPr>
        <w:pBdr>
          <w:top w:val="single" w:color="2E75B6" w:sz="3" w:space="4"/>
          <w:bottom w:val="single" w:color="2E75B6" w:sz="3" w:space="4"/>
        </w:pBdr>
        <w:spacing w:before="140" w:after="180"/>
        <w:ind w:left="200" w:right="200"/>
      </w:pPr>
      <w:r>
        <w:rPr>
          <w:i/>
          <w:iCs/>
          <w:sz w:val="21"/>
          <w:szCs w:val="21"/>
        </w:rPr>
        <w:t xml:space="preserve">EkamCore's core promise is privacy. A security breach would be an existential threat to the product. Every engineer must understand these threat surfaces and implement the mitigations specified here. Security is not a feature — it is a constraint on every feature.</w:t>
      </w:r>
    </w:p>
    <w:p>
      <w:pPr>
        <w:pStyle w:val="Heading1"/>
      </w:pPr>
      <w:r>
        <w:t xml:space="preserve">2. Security Design Principles</w:t>
      </w:r>
    </w:p>
    <w:p>
      <w:pPr>
        <w:pStyle w:val="ListParagraph"/>
        <w:numPr>
          <w:ilvl w:val="0"/>
          <w:numId w:val="2"/>
        </w:numPr>
        <w:spacing w:after="50"/>
      </w:pPr>
      <w:r>
        <w:rPr>
          <w:b/>
          <w:bCs/>
          <w:sz w:val="21"/>
          <w:szCs w:val="21"/>
        </w:rPr>
        <w:t xml:space="preserve">Defense in depth (AD-29): </w:t>
      </w:r>
      <w:r>
        <w:rPr>
          <w:sz w:val="21"/>
          <w:szCs w:val="21"/>
        </w:rPr>
        <w:t xml:space="preserve">Every data path has at least two independent security controls. No single control failure exposes data.</w:t>
      </w:r>
    </w:p>
    <w:p>
      <w:pPr>
        <w:pStyle w:val="ListParagraph"/>
        <w:numPr>
          <w:ilvl w:val="0"/>
          <w:numId w:val="2"/>
        </w:numPr>
        <w:spacing w:after="50"/>
      </w:pPr>
      <w:r>
        <w:rPr>
          <w:b/>
          <w:bCs/>
          <w:sz w:val="21"/>
          <w:szCs w:val="21"/>
        </w:rPr>
        <w:t xml:space="preserve">Local-first minimizes attack surface: </w:t>
      </w:r>
      <w:r>
        <w:rPr>
          <w:sz w:val="21"/>
          <w:szCs w:val="21"/>
        </w:rPr>
        <w:t xml:space="preserve">No cloud services, no external API calls, no telemetry, no analytics. The attack surface is limited to the local machine, the local network, and (optionally) the Tailscale mesh.</w:t>
      </w:r>
    </w:p>
    <w:p>
      <w:pPr>
        <w:pStyle w:val="ListParagraph"/>
        <w:numPr>
          <w:ilvl w:val="0"/>
          <w:numId w:val="2"/>
        </w:numPr>
        <w:spacing w:after="50"/>
      </w:pPr>
      <w:r>
        <w:rPr>
          <w:b/>
          <w:bCs/>
          <w:sz w:val="21"/>
          <w:szCs w:val="21"/>
        </w:rPr>
        <w:t xml:space="preserve">Least privilege: </w:t>
      </w:r>
      <w:r>
        <w:rPr>
          <w:sz w:val="21"/>
          <w:szCs w:val="21"/>
        </w:rPr>
        <w:t xml:space="preserve">Each component has only the access it needs. Workers cannot serve API requests. The web UI cannot access the database directly. Packs execute in sandboxed environments with declared capabilities.</w:t>
      </w:r>
    </w:p>
    <w:p>
      <w:pPr>
        <w:pStyle w:val="ListParagraph"/>
        <w:numPr>
          <w:ilvl w:val="0"/>
          <w:numId w:val="2"/>
        </w:numPr>
        <w:spacing w:after="50"/>
      </w:pPr>
      <w:r>
        <w:rPr>
          <w:b/>
          <w:bCs/>
          <w:sz w:val="21"/>
          <w:szCs w:val="21"/>
        </w:rPr>
        <w:t xml:space="preserve">Fail secure: </w:t>
      </w:r>
      <w:r>
        <w:rPr>
          <w:sz w:val="21"/>
          <w:szCs w:val="21"/>
        </w:rPr>
        <w:t xml:space="preserve">When in doubt, deny. Missing CSRF token? Deny. Invalid JWT? Deny. Unknown workspace_id? Deny. Ambiguous permission? Deny.</w:t>
      </w:r>
    </w:p>
    <w:p>
      <w:pPr>
        <w:pStyle w:val="ListParagraph"/>
        <w:numPr>
          <w:ilvl w:val="0"/>
          <w:numId w:val="2"/>
        </w:numPr>
        <w:spacing w:after="50"/>
      </w:pPr>
      <w:r>
        <w:rPr>
          <w:b/>
          <w:bCs/>
          <w:sz w:val="21"/>
          <w:szCs w:val="21"/>
        </w:rPr>
        <w:t xml:space="preserve">No security by obscurity: </w:t>
      </w:r>
      <w:r>
        <w:rPr>
          <w:sz w:val="21"/>
          <w:szCs w:val="21"/>
        </w:rPr>
        <w:t xml:space="preserve">All security controls are documented, auditable, and testable. The system must be secure even if the attacker has read this document.</w:t>
      </w:r>
    </w:p>
    <w:p>
      <w:pPr>
        <w:pStyle w:val="ListParagraph"/>
        <w:numPr>
          <w:ilvl w:val="0"/>
          <w:numId w:val="2"/>
        </w:numPr>
        <w:spacing w:after="50"/>
      </w:pPr>
      <w:r>
        <w:rPr>
          <w:b/>
          <w:bCs/>
          <w:sz w:val="21"/>
          <w:szCs w:val="21"/>
        </w:rPr>
        <w:t xml:space="preserve">Biometric data is the highest sensitivity tier: </w:t>
      </w:r>
      <w:r>
        <w:rPr>
          <w:sz w:val="21"/>
          <w:szCs w:val="21"/>
        </w:rPr>
        <w:t xml:space="preserve">Face embeddings receive the strongest protections: encryption at rest, consent-gated access, hard-delete on opt-out, and audit logging on every access.</w:t>
      </w:r>
    </w:p>
    <w:p>
      <w:r>
        <w:br w:type="page"/>
      </w:r>
    </w:p>
    <w:p>
      <w:pPr>
        <w:pStyle w:val="Heading1"/>
      </w:pPr>
      <w:r>
        <w:t xml:space="preserve">3. System Trust Boundaries</w:t>
      </w:r>
    </w:p>
    <w:p>
      <w:pPr>
        <w:spacing w:after="110"/>
      </w:pPr>
      <w:r>
        <w:rPr>
          <w:sz w:val="21"/>
          <w:szCs w:val="21"/>
        </w:rPr>
        <w:t xml:space="preserve">A trust boundary is a line where the level of trust changes. Data crossing a trust boundary requires validation.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600"/>
        <w:gridCol w:w="60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Boundary</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Between</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Trust Level Change</w:t>
            </w:r>
          </w:p>
        </w:tc>
        <w:tc>
          <w:tcPr>
            <w:tcW w:type="dxa" w:w="6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Validation Required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TB-1: Browser/Mobile to Proxy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User's browser/app and Caddy reverse proxy</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Untrusted input entering the system</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TLS encryption. Request size limits. Rate limiting.</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TB-2: Proxy to API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Caddy and FastAPI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Proxy-trusted to application-level trust</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authentication. CSRF validation. Input schema validation.</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TB-3: API to Database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FastAPI and PostgreSQL</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Application to data store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Parameterized queries only. Workspace_id filtering on every query.</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TB-4: API to Qdrant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FastAPI and Qdrant</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Application to vector store</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key authentication. Workspace_id payload filter on every query.</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TB-5: API to Ollama</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FastAPI and Ollama</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Application to LLM inference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Prompt template enforcement. Output validation. No raw user input in system prompt.</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TB-6: Manager to Docker</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Tauri app and Docker Engine API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User-space app to privileged Docker daemon</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 runs as current user. Docker socket access controlled by macOS permissions.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TB-7: Manager to Keychain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Tauri app and macOS Keychain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Application to system secret store</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authentication required for Keychain access. Per-app access control.</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TB-8: Tailscale to Proxy</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External network and Caddy via Tailscale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Remote untrusted to local trusted</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Tailscale authentication + TLS + JWT authentication (three layers).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TB-9: Host filesystem to Containers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filesystem and Docker bind mounts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data to containerized processing</w:t>
            </w:r>
          </w:p>
        </w:tc>
        <w:tc>
          <w:tcPr>
            <w:tcW w:type="dxa" w:w="6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Source folders mounted read-only. Derivatives folder write-only by workers.</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TB-10: Pack runtime to API</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Pack sandbox to API service layer</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Untrusted pack code to trusted API</w:t>
            </w:r>
          </w:p>
        </w:tc>
        <w:tc>
          <w:tcPr>
            <w:tcW w:type="dxa" w:w="6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Capability manifest enforcement. Resource limits. Output sanitization.</w:t>
            </w:r>
          </w:p>
        </w:tc>
      </w:tr>
    </w:tbl>
    <w:p>
      <w:r>
        <w:br w:type="page"/>
      </w:r>
    </w:p>
    <w:p>
      <w:pPr>
        <w:pStyle w:val="Heading1"/>
      </w:pPr>
      <w:r>
        <w:t xml:space="preserve">4. Asset Classification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200"/>
        <w:gridCol w:w="5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Asset</w:t>
            </w:r>
          </w:p>
        </w:tc>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Sensitivity</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Examples</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Protection Requirements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credentials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Passwords (hashed), JWT signing keys, refresh tokens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Argon2id hashing. RS256 key in Keychain. Refresh token stored as SHA-256 hash.</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 data</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embeddings, face detection results, cluster assignments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Encryption at rest (pgcrypto). Consent-gated. Hard-delete on opt-out. Audit logged.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Personal identity data</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Contact names, emails, phone numbers, addresses, birthdays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Workspace-scoped access. Encrypted columns where specified. Not logged.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content</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Files, photos, calendar events, reminders, notes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Workspace-scoped. Source folders read-only mounted. Never transmitted externally.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 secrets</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password, Redis password, Qdrant API key, encryption key</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Keychain. Never in plaintext files. Injected at runtime only.</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 state</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tokens, session records, CSRF tokens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Short-lived (15min JWT). Single-use refresh rotation. Redis TTL. HttpOnly cookies.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Audit trail</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Login events, data modifications, consent records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Append-only table. No DELETE triggers. Retained 365 days. Not exported in diagnostics by default.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Query text</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User's natural language questions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Never logged in plaintext. Not stored persistently. Memory-only during processing.</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Derived metadata</w:t>
            </w:r>
          </w:p>
        </w:tc>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Thumbnails, OCR text, embeddings, file chunks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Workspace-scoped. Stored in derivatives volume. Deleted when source file deleted.</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System configuration</w:t>
            </w:r>
          </w:p>
        </w:tc>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Compose config, Caddyfile, Alembic migrations</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Version-controlled. No secrets in config files. Code-reviewed.</w:t>
            </w:r>
          </w:p>
        </w:tc>
      </w:tr>
    </w:tbl>
    <w:p>
      <w:r>
        <w:br w:type="page"/>
      </w:r>
    </w:p>
    <w:p>
      <w:pPr>
        <w:pStyle w:val="Heading1"/>
      </w:pPr>
      <w:r>
        <w:t xml:space="preserve">5. STRIDE Threat Analysis: Authentication Surface</w:t>
      </w:r>
    </w:p>
    <w:p>
      <w:pPr>
        <w:spacing w:after="110"/>
      </w:pPr>
      <w:r>
        <w:rPr>
          <w:sz w:val="21"/>
          <w:szCs w:val="21"/>
        </w:rPr>
        <w:t xml:space="preserve">STRIDE: Spoofing, Tampering, Repudiation, Information Disclosure, Denial of Service, Elevation of Privilege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00"/>
        <w:gridCol w:w="600"/>
        <w:gridCol w:w="3200"/>
        <w:gridCol w:w="31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1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Credential stuffing: automated login with leaked credential lists.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Progressive delay (1s at 3 failures, 5s at 5, 30s at 10). Lockout at 20 attempts. Audit logging of all attempts.</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(S02-001, S02-002)</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Session hijacking: stolen JWT used from different device.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Short-lived JWT (15min). Refresh token single-use rotation. User-agent binding in session record.</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(S02-001)</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Refresh token replay: previously-used refresh token resubmitted.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Single-use enforcement. If replay detected: revoke entire session (all tokens for that session).</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(S02-001)</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modification: attacker modifies JWT claims (role, workspace_ids).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RS256 asymmetric signing. Private key in Keychain (not in file or env var). Signature verified on every request.</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(S02-001)</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Repudiation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denies performing an action (merge, delete, consent).</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significant actions logged to object_audit_log with user_id, timestamp, and IP address.</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(S03-004)</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Timing attack on login: response time differs for valid vs invalid email.</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Constant-time comparison for password verification (argon2id). Same error message for invalid email and invalid password.</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(S02-001)</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message leaks user existence: 'Email not found' vs 'Wrong password'.</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Generic message: 'Incorrect email or password' for both cases.</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(ART-19)</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Login flood: thousands of login attempts to exhaust server resources.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Rate limiting: 10 req/min per IP on auth endpoints. Progressive delay adds server-side sleep (not CPU-intensive).</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(S02-002)</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Elevation</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Horizontal privilege escalation: user A accesses user B's workspace.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workspace_id filter in WHERE clause of EVERY data query (AD-10, AD-15). Integration tests verify isolation (S06-006).</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(S01-002, ART-09)</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Elevation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Vertical privilege escalation: standard user calls admin endpoint.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Role check in route dependency (Depends(require_admin)). Admin endpoints return 403 for standard users.</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(S02-001)</w:t>
            </w:r>
          </w:p>
        </w:tc>
      </w:tr>
    </w:tbl>
    <w:p>
      <w:r>
        <w:br w:type="page"/>
      </w:r>
    </w:p>
    <w:p>
      <w:pPr>
        <w:pStyle w:val="Heading1"/>
      </w:pPr>
      <w:r>
        <w:t xml:space="preserve">6. STRIDE Threat Analysis: API Surface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00"/>
        <w:gridCol w:w="600"/>
        <w:gridCol w:w="3200"/>
        <w:gridCol w:w="31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1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CSRF: attacker tricks user's browser into making state-changing API call.</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Double-submit cookie pattern. X-CSRF-Token header required for POST/PATCH/DELETE. Token bound to session.</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(S02-007)</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SQL injection: malicious input in query parameters or body fields.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Parameterized queries exclusively (SQLAlchemy ORM). No raw SQL string concatenation anywhere. Input validation via Pydantic.</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(S01-006, ART-09)</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XSS via search results or card content: malicious script in file metadata.</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user-provided content HTML-escaped before rendering. React's default JSX escaping. Pack output sanitized via bleach.</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(S02-009, S13-002)</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Mass assignment: client sends extra fields to modify protected attributes.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Pydantic request models explicitly define allowed fields. Extra fields rejected. No ORM-level mass assignment.</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(S01-003)</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Verbose error messages exposing stack traces or internal paths.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Custom exception handler returns only error_code + message. Stack traces only in server logs, never in response body.</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(ART-19)</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Directory traversal in file path parameters.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 paths are internal references (UUIDs), never user-supplied filesystem paths. Source folder paths validated at registration time.</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(ART-08, ART-09)</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Large request body: attacker sends 100MB JSON body.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Request body size limit: 10MB (Caddy config). Individual field length limits (query: 2000 chars, name: 500 chars).</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(ART-08)</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Slow-read attack: client reads response very slowly, holding connection.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Caddy timeout configuration: read_timeout 30s, write_timeout 60s, idle_timeout 120s.</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(ART-10)</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abuse: expensive semantic search queries submitted rapidly.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Rate limit: 30 queries/min per user. Resource controller preempts background work for interactive queries.</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(ART-08, S04-001)</w:t>
            </w:r>
          </w:p>
        </w:tc>
      </w:tr>
    </w:tbl>
    <w:p>
      <w:r>
        <w:br w:type="page"/>
      </w:r>
    </w:p>
    <w:p>
      <w:pPr>
        <w:pStyle w:val="Heading1"/>
      </w:pPr>
      <w:r>
        <w:t xml:space="preserve">7. STRIDE Threat Analysis: Data Storage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00"/>
        <w:gridCol w:w="600"/>
        <w:gridCol w:w="2800"/>
        <w:gridCol w:w="33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Direct database modification bypassing application logic.</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only accessible within Docker network. Password required. No port exposed to host in production.</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By design (ART-10)</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 data modification (embedding poisoning).</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key required. Only accessible within Docker network. Workspace_id payload filtering prevents cross-workspace pollution.</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(ART-10, ART-09)</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Database volume copied from host filesystem.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APFS FileVault disk encryption (macOS default). Sensitive columns encrypted with pgcrypto + Keychain-managed key.</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(ART-09, AD-29)</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Redis data exposure (session tokens, cached data).</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Redis password required. Only accessible within Docker network. Session data has TTL. Refresh tokens stored as SHA-256 hash (not plaintext).</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(ART-10)</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Backup file contains unencrypted sensitive data.</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pg_dump captures encrypted columns as-is (ciphertext). Backup stored on local disk (FileVault protected). No cloud backup.</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By design (S08-004)</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Database disk exhaustion.</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Storage monitoring in manager app (S05-004). Warning at 20% remaining, critical at 5%. Audit log partitioned with monthly pruning.</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(ART-09)</w:t>
            </w:r>
          </w:p>
        </w:tc>
      </w:tr>
    </w:tbl>
    <w:p>
      <w:r>
        <w:br w:type="page"/>
      </w:r>
    </w:p>
    <w:p>
      <w:pPr>
        <w:pStyle w:val="Heading1"/>
      </w:pPr>
      <w:r>
        <w:t xml:space="preserve">8. STRIDE Threat Analysis: Network and Transport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00"/>
        <w:gridCol w:w="600"/>
        <w:gridCol w:w="2800"/>
        <w:gridCol w:w="33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Man-in-the-middle on LAN: ARP spoofing to intercept API traffic.</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TLS (Caddy) encrypts all traffic between client and proxy. Certificate pinning on mobile app.</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(S01-007)</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Tailscale compromise: attacker gains Tailscale access to hub's mesh.</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Very 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Defense in depth: Tailscale authentication + TLS termination at Caddy + JWT authentication at API. Three independent layers.</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(AD-29)</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DNS leak reveals EkamCore hostname on local network.</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mDNS/Bonjour disabled for EkamCore services. Caddy binds to localhost unless Tailscale is configured. No UPnP port forwarding.</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By design</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network sniffing by privileged process on host.</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Very 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Inter-container traffic is on isolated bridge network. Sensitive data (biometric embeddings) encrypted even in transit between containers (pgcrypto ciphertext).</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(ART-10)</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SYN flood on port 443 from LAN.</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Caddy handles connection limits. macOS firewall (if enabled) provides additional protection. Impact limited to single LAN.</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Partial (Caddy default limits)</w:t>
            </w:r>
          </w:p>
        </w:tc>
      </w:tr>
    </w:tbl>
    <w:p>
      <w:r>
        <w:br w:type="page"/>
      </w:r>
    </w:p>
    <w:p>
      <w:pPr>
        <w:pStyle w:val="Heading1"/>
      </w:pPr>
      <w:r>
        <w:t xml:space="preserve">9. STRIDE Threat Analysis: Biometric Data</w:t>
      </w:r>
    </w:p>
    <w:p>
      <w:pPr>
        <w:pBdr>
          <w:top w:val="single" w:color="2E75B6" w:sz="3" w:space="4"/>
          <w:bottom w:val="single" w:color="2E75B6" w:sz="3" w:space="4"/>
        </w:pBdr>
        <w:spacing w:before="140" w:after="180"/>
        <w:ind w:left="200" w:right="200"/>
      </w:pPr>
      <w:r>
        <w:rPr>
          <w:i/>
          <w:iCs/>
          <w:sz w:val="21"/>
          <w:szCs w:val="21"/>
        </w:rPr>
        <w:t xml:space="preserve">Biometric data receives the highest protection level in the system. A biometric data breach is the most damaging possible security event for EkamCore because face embeddings are irrevocable — unlike passwords, faces cannot be changed.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500"/>
        <w:gridCol w:w="600"/>
        <w:gridCol w:w="3200"/>
        <w:gridCol w:w="32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embeddings exfiltrated from database.</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Embeddings encrypted at rest with pgcrypto (AES-256). Encryption key in macOS Keychain. Key not stored in any file or environment variable.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(ART-09)</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embeddings exfiltrated from Qdrant.</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Qdrant only accessible within Docker network. API key required. Qdrant data volume encrypted by FileVault.</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(ART-10)</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data included in diagnostics export.</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Diagnostics export (S06-003) explicitly excludes face tables and biometric columns. Export function has hard-coded exclusion list.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(S06-003)</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data retained after user opts out.</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Consent revocation triggers HARD DELETE of: face_detections, face_clusters, face_embeddings in Qdrant. Deletion is synchronous and verified.</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(S11-001)</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Attacker modifies face clusters to misidentify people.</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Very 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graph modifications logged in audit_log with old_state/new_state. Undo available for 90 days. Tampering detectable via audit trail.</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(ART-09)</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Repudiation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claims they never consented to face clustering.</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Consent recorded in object_audit_log: user_id, timestamp, consent_version, IP, user_agent. Consent UI requires explicit action (no pre-checked boxes).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(S11-001)</w:t>
            </w:r>
          </w:p>
        </w:tc>
      </w:tr>
    </w:tbl>
    <w:p>
      <w:r>
        <w:br w:type="page"/>
      </w:r>
    </w:p>
    <w:p>
      <w:pPr>
        <w:pStyle w:val="Heading1"/>
      </w:pPr>
      <w:r>
        <w:t xml:space="preserve">10. STRIDE Threat Analysis: LLM and Prompt Injection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00"/>
        <w:gridCol w:w="600"/>
        <w:gridCol w:w="3200"/>
        <w:gridCol w:w="31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1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Indirect prompt injection: malicious instructions embedded in indexed documents.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Structured prompt templates with clear system/user boundaries. User-provided content wrapped in explicit &lt;user_document&gt; tags. System prompt instructs model to ignore instructions in documents.</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Planned (ART-12)</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Direct prompt injection: user query contains 'ignore previous instructions'.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EkamCore's LLM performs grounded Q&amp;A, not open-ended generation. Impact limited: worst case is an irrelevant answer, not data exfiltration (LLM has no tool-use or API call capability).</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(AD-23)</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response includes data from another workspace (cross-workspace leakage via embedding similarity).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queries always include workspace_id payload filter (AD-16). Chunks retrieved only from user's workspace. Verified by integration test.</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(ART-09, S01-008)</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LLM hallucinates data not in the user's files.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Grounding prompt requires citations. Response includes source traceability. Confidence level indicates source coverage. User can verify sources.</w:t>
            </w:r>
          </w:p>
        </w:tc>
        <w:tc>
          <w:tcPr>
            <w:tcW w:type="dxa" w:w="3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Planned (ART-12, S09-001)</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Expensive prompt causes excessive token generation (LLM runaway).</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Max output tokens enforced in Ollama API call. Query timeout: 15 seconds. Resource controller preempts background work.</w:t>
            </w:r>
          </w:p>
        </w:tc>
        <w:tc>
          <w:tcPr>
            <w:tcW w:type="dxa" w:w="3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(ART-08, S04-001)</w:t>
            </w:r>
          </w:p>
        </w:tc>
      </w:tr>
    </w:tbl>
    <w:p>
      <w:r>
        <w:br w:type="page"/>
      </w:r>
    </w:p>
    <w:p>
      <w:pPr>
        <w:pStyle w:val="Heading1"/>
      </w:pPr>
      <w:r>
        <w:t xml:space="preserve">11. STRIDE Threat Analysis: Supply Chain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00"/>
        <w:gridCol w:w="600"/>
        <w:gridCol w:w="2800"/>
        <w:gridCol w:w="33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Malicious dependency in Python, Node, or Rust package.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Lockfiles (poetry.lock, pnpm-lock.yaml, Cargo.lock) pinned and committed. Weekly security scan (pip-audit, pnpm audit, cargo audit). SBOM per release.</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(ART-04)</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Compromised Docker base image.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Base images pinned by version + SHA256 digest in docker-compose.yml. Trivy scan on every release build.</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(ART-04, ART-10)</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Compromised Ollama model weights.</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Very 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Models downloaded from official Ollama registry. SHA256 verification on pull. Model list defined in documentation, not user-configurable.</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Partial (Ollama default verification)</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GPL-licensed dependency forces open-sourcing of EkamCore code.</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License compliance check in CI (ART-04 Section 6.2). Approved license allowlist. GPL/AGPL flagged for legal review.</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Implemented (ART-04)</w:t>
            </w:r>
          </w:p>
        </w:tc>
      </w:tr>
    </w:tbl>
    <w:p>
      <w:r>
        <w:br w:type="page"/>
      </w:r>
    </w:p>
    <w:p>
      <w:pPr>
        <w:pStyle w:val="Heading1"/>
      </w:pPr>
      <w:r>
        <w:t xml:space="preserve">12. STRIDE Threat Analysis: Local Host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00"/>
        <w:gridCol w:w="600"/>
        <w:gridCol w:w="2800"/>
        <w:gridCol w:w="334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STRIDE</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Threat</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Likelihood</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Mitigation</w:t>
            </w:r>
          </w:p>
        </w:tc>
        <w:tc>
          <w:tcPr>
            <w:tcW w:type="dxa" w:w="3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Spoofing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Another macOS user on shared Mac accesses EkamCore data.</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volumes owned by creating user. PostgreSQL requires password (stored in creating user's Keychain). Manager app runs under creating user's session only.</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By design (ART-10)</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Malware on host reads Docker volumes or process memory.</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APFS FileVault encryption for disk-at-rest. Sensitive DB columns encrypted with pgcrypto (key in Keychain, requires user auth to access). Keychain locked when screen locked.</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By design (AD-29)</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Info Disclosure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Screen recording or screenshot captures sensitive data.</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Out of scope for application-level defense. macOS screen recording permissions provide some protection. User responsibility.</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Acknowledged risk</w:t>
            </w:r>
          </w:p>
        </w:tc>
      </w:tr>
      <w:tr>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Tampering</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Malware modifies Docker Compose file to exfiltrate data.</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Very Low</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docker-compose.yml is version-controlled and checked in CI. Manager app could verify hash before starting stack (future enhancement).</w:t>
            </w:r>
          </w:p>
        </w:tc>
        <w:tc>
          <w:tcPr>
            <w:tcW w:type="dxa" w:w="3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Partial</w:t>
            </w:r>
          </w:p>
        </w:tc>
      </w:tr>
      <w:tr>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Another application consumes all RAM, starving EkamCore.</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resource limits (ART-10 Section 14) prevent EkamCore from consuming all RAM. But also prevent other apps from starving EkamCore.</w:t>
            </w:r>
          </w:p>
        </w:tc>
        <w:tc>
          <w:tcPr>
            <w:tcW w:type="dxa" w:w="3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Implemented (ART-10)</w:t>
            </w:r>
          </w:p>
        </w:tc>
      </w:tr>
    </w:tbl>
    <w:p>
      <w:r>
        <w:br w:type="page"/>
      </w:r>
    </w:p>
    <w:p>
      <w:pPr>
        <w:pStyle w:val="Heading1"/>
      </w:pPr>
      <w:r>
        <w:t xml:space="preserve">13. Secrets Management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4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Secret</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Keychain Service</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Generated When</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Rotation Policy</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Used By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PostgreSQL password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EkamCore-PostgreSQL</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Setup wizard (32 random chars)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user request or suspected compromise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Workers, Migrate containers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Redis password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EkamCore-Redis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Setup wizard (32 random chars)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as PostgreSQL</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Workers containers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Qdrant API key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EkamCore-Qdrant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Setup wizard (32 random chars)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Workers, Qdrant containers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private key (RS256)</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EkamCore-JWT-Private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Setup wizard (RSA-2048 generation)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Annual or on suspected compromise</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container (signing JWTs)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JWT public key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EkamCore-JWT-Public</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Derived from private key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Same as private key</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container (verifying JWTs)</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Data encryption key</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EkamCore-DataEncryption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Setup wizard (32 random bytes hex)</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user request. Requires re-encryption of all encrypted columns.</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Workers (pgcrypto operations)</w:t>
            </w:r>
          </w:p>
        </w:tc>
      </w:tr>
    </w:tbl>
    <w:p>
      <w:pPr>
        <w:spacing w:after="60"/>
      </w:pPr>
    </w:p>
    <w:p>
      <w:pPr>
        <w:pStyle w:val="Heading2"/>
      </w:pPr>
      <w:r>
        <w:t xml:space="preserve">13.1 Secret Injection Flow</w:t>
      </w:r>
    </w:p>
    <w:p>
      <w:pPr>
        <w:pStyle w:val="ListParagraph"/>
        <w:numPr>
          <w:ilvl w:val="0"/>
          <w:numId w:val="3"/>
        </w:numPr>
        <w:spacing w:after="50"/>
      </w:pPr>
      <w:r>
        <w:rPr>
          <w:sz w:val="21"/>
          <w:szCs w:val="21"/>
        </w:rPr>
        <w:t xml:space="preserve">Manager app starts (Rust backend).</w:t>
      </w:r>
    </w:p>
    <w:p>
      <w:pPr>
        <w:pStyle w:val="ListParagraph"/>
        <w:numPr>
          <w:ilvl w:val="0"/>
          <w:numId w:val="3"/>
        </w:numPr>
        <w:spacing w:after="50"/>
      </w:pPr>
      <w:r>
        <w:rPr>
          <w:sz w:val="21"/>
          <w:szCs w:val="21"/>
        </w:rPr>
        <w:t xml:space="preserve">Rust reads each secret from macOS Keychain using security-framework crate.</w:t>
      </w:r>
    </w:p>
    <w:p>
      <w:pPr>
        <w:pStyle w:val="ListParagraph"/>
        <w:numPr>
          <w:ilvl w:val="0"/>
          <w:numId w:val="3"/>
        </w:numPr>
        <w:spacing w:after="50"/>
      </w:pPr>
      <w:r>
        <w:rPr>
          <w:sz w:val="21"/>
          <w:szCs w:val="21"/>
        </w:rPr>
        <w:t xml:space="preserve">Rust writes secrets to a temporary .env file in a protected directory (mode 0600, deleted after Docker reads it) OR injects directly via Docker Engine API environment variable update.</w:t>
      </w:r>
    </w:p>
    <w:p>
      <w:pPr>
        <w:pStyle w:val="ListParagraph"/>
        <w:numPr>
          <w:ilvl w:val="0"/>
          <w:numId w:val="3"/>
        </w:numPr>
        <w:spacing w:after="50"/>
      </w:pPr>
      <w:r>
        <w:rPr>
          <w:sz w:val="21"/>
          <w:szCs w:val="21"/>
        </w:rPr>
        <w:t xml:space="preserve">Docker Compose starts with secrets available as environment variables inside containers.</w:t>
      </w:r>
    </w:p>
    <w:p>
      <w:pPr>
        <w:pStyle w:val="ListParagraph"/>
        <w:numPr>
          <w:ilvl w:val="0"/>
          <w:numId w:val="3"/>
        </w:numPr>
        <w:spacing w:after="50"/>
      </w:pPr>
      <w:r>
        <w:rPr>
          <w:sz w:val="21"/>
          <w:szCs w:val="21"/>
        </w:rPr>
        <w:t xml:space="preserve">Temporary .env file is deleted after containers start.</w:t>
      </w:r>
    </w:p>
    <w:p>
      <w:pPr>
        <w:pStyle w:val="ListParagraph"/>
        <w:numPr>
          <w:ilvl w:val="0"/>
          <w:numId w:val="3"/>
        </w:numPr>
        <w:spacing w:after="50"/>
      </w:pPr>
      <w:r>
        <w:rPr>
          <w:sz w:val="21"/>
          <w:szCs w:val="21"/>
        </w:rPr>
        <w:t xml:space="preserve">No secret is ever stored in a persistent file, Docker image layer, or version-controlled configuration.</w:t>
      </w:r>
    </w:p>
    <w:p>
      <w:r>
        <w:br w:type="page"/>
      </w:r>
    </w:p>
    <w:p>
      <w:pPr>
        <w:pStyle w:val="Heading1"/>
      </w:pPr>
      <w:r>
        <w:t xml:space="preserve">14. Encryption Inventory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800"/>
        <w:gridCol w:w="4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Layer</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Is Encrypted</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Algorithm</w:t>
            </w:r>
          </w:p>
        </w:tc>
        <w:tc>
          <w:tcPr>
            <w:tcW w:type="dxa" w:w="1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Key Management</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When Applied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Transport (browser)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HTTP traffic between browser and Caddy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TLS 1.3 (Caddy auto-config)</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Caddy auto-generates cert from local CA. CA root in Keychain.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Always</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Transport (mobile via Tailscale)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traffic between mobile and hub</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WireGuard (Tailscale) + TLS 1.3 (Caddy)</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Tailscale key exchange + Caddy cert</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When using Private Mobile Access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Transport (inter-container)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Not encrypted (internal Docker network)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N/A</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Accepted risk: containers are on isolated bridge, sensitive data encrypted at application level</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At rest (disk)</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Entire macOS disk</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APFS FileVault (AES-256-XTS)</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macOS-managed, tied to user login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Always (macOS default for modern Macs)</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At rest (database columns)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face_detections.embedding_encrypted, face_clusters.centroid_encrypted</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pgcrypto pgp_sym_encrypt (AES-256)</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EkamCore-DataEncryption key from Keychain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When biometric data is written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At rest (passwords)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users.password_hash</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argon2id (memory=65536, time=3, parallelism=4)</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key (one-way hash)</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 user creation and password change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At rest (tokens)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sessions.refresh_token_hash</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SHA-256 (one-way hash)</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key (one-way hash)</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On session creation and refresh</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At rest (mobile cache)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cached data on mobile device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SQLCipher (AES-256-CBC)</w:t>
            </w:r>
          </w:p>
        </w:tc>
        <w:tc>
          <w:tcPr>
            <w:tcW w:type="dxa" w:w="1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Key derived from device Keychain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When mobile cache is created</w:t>
            </w:r>
          </w:p>
        </w:tc>
      </w:tr>
    </w:tbl>
    <w:p>
      <w:r>
        <w:br w:type="page"/>
      </w:r>
    </w:p>
    <w:p>
      <w:pPr>
        <w:pStyle w:val="Heading1"/>
      </w:pPr>
      <w:r>
        <w:t xml:space="preserve">15. Security Controls Matrix</w:t>
      </w:r>
    </w:p>
    <w:p>
      <w:pPr>
        <w:spacing w:after="110"/>
      </w:pPr>
      <w:r>
        <w:rPr>
          <w:sz w:val="21"/>
          <w:szCs w:val="21"/>
        </w:rPr>
        <w:t xml:space="preserve">This matrix maps each data path to its layered security controls, demonstrating the defense-in-depth principle (AD-29).</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4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Data Path</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Control 1</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Control 2</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Control 3</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Control 4</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Browser -&gt; API</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TLS encryption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JWT authentication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CSRF protection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Rate limiting</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-&gt; API</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Tailscale VPN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TLS encryption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authentication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CSRF protection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-&gt; PostgreSQL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network isolation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Password authentication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Workspace_id SQL filter</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Column encryption (sensitive)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-&gt; Qdrant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network isolation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key authentication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Workspace_id payload filter</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-&gt; Ollama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network isolation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Prompt template isolation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Output validation</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Timeout enforcement</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-&gt; Redis</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network isolation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Password authentication</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Database-level separation (db0-3)</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TTL enforcement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Manager -&gt; Keychain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macOS user authentication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Per-app access control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 pipeline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consent gate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Encryption at rest</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Workspace isolation</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Hard-delete on opt-out</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 execution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Capability manifest</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Resource limits (time, memory)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raw SQL</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Output sanitization (XSS)</w:t>
            </w:r>
          </w:p>
        </w:tc>
      </w:tr>
    </w:tbl>
    <w:p>
      <w:r>
        <w:br w:type="page"/>
      </w:r>
    </w:p>
    <w:p>
      <w:pPr>
        <w:pStyle w:val="Heading1"/>
      </w:pPr>
      <w:r>
        <w:t xml:space="preserve">16. Security Testing Plan</w:t>
      </w:r>
    </w:p>
    <w:p>
      <w:pPr>
        <w:pStyle w:val="Heading2"/>
      </w:pPr>
      <w:r>
        <w:t xml:space="preserve">16.1 Automated Testing (CI/CD — Every PR)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600"/>
        <w:gridCol w:w="4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Test</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Tool</w:t>
            </w:r>
          </w:p>
        </w:tc>
        <w:tc>
          <w:tcPr>
            <w:tcW w:type="dxa" w:w="2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It Checks</w:t>
            </w:r>
          </w:p>
        </w:tc>
        <w:tc>
          <w:tcPr>
            <w:tcW w:type="dxa" w:w="4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Enforced In</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Dependency vulnerability scan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pip-audit, pnpm audit, cargo audit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Known CVEs in all dependencies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Nightly pipeline (ART-04)</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Container image scan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Trivy</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OS and app-level vulnerabilities in Docker images</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Release pipeline (ART-04)</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SAST (Static Analysis)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Ruff security rules, ESLint security plugin</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Common code-level security issues (eval, exec, dangerous patterns)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PR CI pipeline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SQL injection detection</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SQLAlchemy strict mode + custom linter rule</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raw SQL string concatenation (grep for .execute(f" or .execute("))</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 CI pipeline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 isolation test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Custom integration test (S06-006)</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A cannot see User B's data across all endpoints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Integration tests (nightly)</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CSRF validation test</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Custom integration test</w:t>
            </w:r>
          </w:p>
        </w:tc>
        <w:tc>
          <w:tcPr>
            <w:tcW w:type="dxa" w:w="2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State-changing requests without CSRF token return 403</w:t>
            </w:r>
          </w:p>
        </w:tc>
        <w:tc>
          <w:tcPr>
            <w:tcW w:type="dxa" w:w="4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Integration tests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 bypass test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Custom integration test</w:t>
            </w:r>
          </w:p>
        </w:tc>
        <w:tc>
          <w:tcPr>
            <w:tcW w:type="dxa" w:w="2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Expired/invalid/missing tokens correctly rejected on all endpoints</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Integration tests</w:t>
            </w:r>
          </w:p>
        </w:tc>
      </w:tr>
    </w:tbl>
    <w:p>
      <w:pPr>
        <w:pStyle w:val="Heading2"/>
      </w:pPr>
      <w:r>
        <w:t xml:space="preserve">16.2 Manual Security Audit (Contract Engagement)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44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Engagement</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Timing</w:t>
            </w:r>
          </w:p>
        </w:tc>
        <w:tc>
          <w:tcPr>
            <w:tcW w:type="dxa" w:w="3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Scope</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Deliverable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Engagement 1: Architecture Review</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 (Week 8)</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 threat model, auth design, encryption approach, workspace isolation model. Code review of auth middleware and CSRF implementation.</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Findings report with severity ratings. All Critical/High must be fixed before Phase 2.</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Engagement 2: Penetration Test</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 (Week 26, S13-004)</w:t>
            </w:r>
          </w:p>
        </w:tc>
        <w:tc>
          <w:tcPr>
            <w:tcW w:type="dxa" w:w="3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Black-box and gray-box testing of all API endpoints. Attempts: SQL injection, XSS, CSRF bypass, auth bypass, workspace escalation, rate limit bypass, prompt injection.</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Penetration test report with reproduction steps. All Critical/High fixed before release.</w:t>
            </w:r>
          </w:p>
        </w:tc>
      </w:tr>
    </w:tbl>
    <w:p>
      <w:pPr>
        <w:pStyle w:val="Heading2"/>
      </w:pPr>
      <w:r>
        <w:t xml:space="preserve">16.3 Pre-Release Security Checklist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2800"/>
        <w:gridCol w:w="3740"/>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Check</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Verification Method</w:t>
            </w:r>
          </w:p>
        </w:tc>
        <w:tc>
          <w:tcPr>
            <w:tcW w:type="dxa" w:w="37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Sign-Off</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Zero critical vulnerabilities in dependency scan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CI security scan report: 0 critical findings</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DevOps</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Zero critical findings from penetration test</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Pen test report: all critical/high resolved</w:t>
            </w:r>
          </w:p>
        </w:tc>
        <w:tc>
          <w:tcPr>
            <w:tcW w:type="dxa" w:w="3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 + Security Auditor</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auth tests pass (login, refresh, logout, lockout, CSRF, workspace isolation)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Integration test suite: 100% pass</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 data encrypted at rest (verified by querying raw DB)</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Manual: SELECT embedding_encrypted FROM face_detections — verify ciphertext</w:t>
            </w:r>
          </w:p>
        </w:tc>
        <w:tc>
          <w:tcPr>
            <w:tcW w:type="dxa" w:w="3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Biometric data deleted on consent revocation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Manual: revoke consent, verify face_detections empty, Qdrant collection empty</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secrets in Docker images (verified by image inspection)</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docker history + dive tool inspection of each image layer</w:t>
            </w:r>
          </w:p>
        </w:tc>
        <w:tc>
          <w:tcPr>
            <w:tcW w:type="dxa" w:w="3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DevOps</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secrets in version control (verified by git-secrets scan)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git-secrets --scan-history</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DevOps</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8</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SBOM generated for all release images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Syft output attached to GitHub Release</w:t>
            </w:r>
          </w:p>
        </w:tc>
        <w:tc>
          <w:tcPr>
            <w:tcW w:type="dxa" w:w="3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DevOps</w:t>
            </w:r>
          </w:p>
        </w:tc>
      </w:tr>
      <w:tr>
        <w:tc>
          <w:tcPr>
            <w:tcW w:type="dxa" w:w="3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9</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TLS working end-to-end (browser and mobile)</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Manual: verify certificate chain, cipher suite, HSTS header</w:t>
            </w:r>
          </w:p>
        </w:tc>
        <w:tc>
          <w:tcPr>
            <w:tcW w:type="dxa" w:w="37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DevOps</w:t>
            </w:r>
          </w:p>
        </w:tc>
      </w:tr>
      <w:tr>
        <w:tc>
          <w:tcPr>
            <w:tcW w:type="dxa" w:w="3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10</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Rate limiting effective on all endpoints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Manual: exceed rate limit, verify 429 response with correct Retry-After</w:t>
            </w:r>
          </w:p>
        </w:tc>
        <w:tc>
          <w:tcPr>
            <w:tcW w:type="dxa" w:w="37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TL</w:t>
            </w:r>
          </w:p>
        </w:tc>
      </w:tr>
    </w:tbl>
    <w:p>
      <w:r>
        <w:br w:type="page"/>
      </w:r>
    </w:p>
    <w:p>
      <w:pPr>
        <w:pStyle w:val="Heading1"/>
      </w:pPr>
      <w:r>
        <w:t xml:space="preserve">17. Incident Response Outline</w:t>
      </w:r>
    </w:p>
    <w:p>
      <w:pPr>
        <w:spacing w:after="110"/>
      </w:pPr>
      <w:r>
        <w:rPr>
          <w:sz w:val="21"/>
          <w:szCs w:val="21"/>
        </w:rPr>
        <w:t xml:space="preserve">EkamCore is a local-first product with no cloud infrastructure. The incident response model is simpler than cloud services but still important.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4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Scenario</w:t>
            </w:r>
          </w:p>
        </w:tc>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Detection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Immediate Response</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Recovery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Suspected credential compromise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reports unauthorized activity OR audit log shows login from unexpected device/IP.</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Revoke all sessions (DELETE FROM sessions WHERE user_id=X). 2. Force password reset. 3. Review audit log for unauthorized actions.</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creates new password. Review and revert any unauthorized data changes using audit_log old_state.</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 data exposure suspicion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Audit log shows unexpected access patterns OR security scan detects vulnerability in face pipeline.</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 Disable face clustering immediately (set consent to false for all users, triggering hard delete). 2. Rotate data encryption key. 3. Re-encrypt remaining sensitive columns with new key.</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Notify user. Re-enable face clustering only after root cause is identified and fixed.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Dependency vulnerability (critical CVE)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CI/CD security scan flags critical vulnerability.</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Assess exploitability in EkamCore context. 2. If exploitable: emergency patch (update dependency, test, release). 3. If not exploitable: document assessment, patch in next regular release.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Update dependency. Run full test suite. Release patch.</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Unauthorized API access pattern</w:t>
            </w:r>
          </w:p>
        </w:tc>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Rate limit violations, repeated 401s from same IP, audit log anomalies.</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 Review audit log. 2. If active attack: block IP via Caddy configuration. 3. Review affected data.</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Rotate affected credentials. Strengthen rate limits if needed.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Docker container compromise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Unexpected container behavior, resource usage anomaly, watchdog escalation.</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 Stop affected container. 2. Capture container logs and filesystem state. 3. Rebuild from known-good image.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Rebuild all containers from versioned images. Rotate all secrets. Run full security scan.</w:t>
            </w:r>
          </w:p>
        </w:tc>
      </w:tr>
    </w:tbl>
    <w:p>
      <w:r>
        <w:br w:type="page"/>
      </w:r>
    </w:p>
    <w:p>
      <w:pPr>
        <w:pStyle w:val="Heading1"/>
      </w:pPr>
      <w:r>
        <w:t xml:space="preserve">18. Compliance Considerations</w:t>
      </w:r>
    </w:p>
    <w:p>
      <w:pPr>
        <w:spacing w:after="110"/>
      </w:pPr>
      <w:r>
        <w:rPr>
          <w:sz w:val="21"/>
          <w:szCs w:val="21"/>
        </w:rPr>
        <w:t xml:space="preserve">While EkamCore is a local-first product (no cloud data storage), it still processes sensitive personal data including biometric information. The following regulations are relevant: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400"/>
        <w:gridCol w:w="42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Regulation</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Applicability</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EkamCore Compliance Approach</w:t>
            </w:r>
          </w:p>
        </w:tc>
        <w:tc>
          <w:tcPr>
            <w:tcW w:type="dxa" w:w="4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Document Reference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GDPR (EU)</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If user is EU resident. Applies to processing personal data.</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 minimization (only index what user configures). Right to deletion (soft-delete + hard-delete on opt-out). No data transfer to third parties. No cloud storage.</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ART-09 (retention), S11-001 (consent)</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BIPA (Illinois)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If user is Illinois resident. Applies to biometric identifiers.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Written consent before collection (consent flow S11-001). Purpose disclosure in consent dialog. Deletion on request. No sale or profit from biometric data.</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ART-15 (full assessment, MEDIUM priority)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CCPA/CPRA (California)</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If user is California resident.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Right to know (audit log). Right to delete (soft-delete + hard-delete). No sale of personal information. No third-party data sharing.</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ART-09 (retention)</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State biometric laws (TX, WA, others)</w:t>
            </w:r>
          </w:p>
        </w:tc>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Varies by user's state.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Consent-first approach covers most state requirements. ART-15 (Biometric Compliance) provides full state-by-state assessment.</w:t>
            </w:r>
          </w:p>
        </w:tc>
        <w:tc>
          <w:tcPr>
            <w:tcW w:type="dxa" w:w="4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ART-15 (detailed assessment)</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Important: This section provides an overview, not legal advice. ART-15 (Biometric Compliance Assessment) will be produced by the Legal Advisor contractor and will contain the formal legal analysis. This document focuses on the technical security architecture that supports compliance.</w:t>
      </w:r>
    </w:p>
    <w:p>
      <w:r>
        <w:br w:type="page"/>
      </w:r>
    </w:p>
    <w:p>
      <w:pPr>
        <w:pStyle w:val="Heading1"/>
      </w:pPr>
      <w:r>
        <w:t xml:space="preserve">19. Security Hardening Checklist</w:t>
      </w:r>
    </w:p>
    <w:p>
      <w:pPr>
        <w:spacing w:after="110"/>
      </w:pPr>
      <w:r>
        <w:rPr>
          <w:sz w:val="21"/>
          <w:szCs w:val="21"/>
        </w:rPr>
        <w:t xml:space="preserve">This checklist is verified before each phase gate review and before release.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5600"/>
        <w:gridCol w:w="324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Category</w:t>
            </w:r>
          </w:p>
        </w:tc>
        <w:tc>
          <w:tcPr>
            <w:tcW w:type="dxa" w:w="5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Item</w:t>
            </w:r>
          </w:p>
        </w:tc>
        <w:tc>
          <w:tcPr>
            <w:tcW w:type="dxa" w:w="3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Authentication</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Argon2id password hashing with recommended parameters (memory=65536, time=3, parallelism=4).</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Authentication</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JWT RS256 signing with Keychain-stored private key. 15-minute expiry.</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Authentication</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Refresh token single-use rotation with replay detection (session revocation on replay).</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Authentication</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Brute-force protection: progressive delays + lockout at 20 attempts.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Authorization</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Workspace_id filter in WHERE clause of EVERY data query. Verified by integration test.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Authorization</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Admin role enforcement on all admin endpoints.</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Transport</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TLS termination via Caddy for all external traffic.</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Transport</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database, Redis, or Qdrant ports exposed to host in production.</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Input Validation</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Pydantic schema validation on all request bodies. Max query length 2000 chars.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Input Validation</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Parameterized SQL queries exclusively. No string concatenation. Verified by SAST.</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CSRF</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Double-submit cookie pattern on all state-changing endpoints.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Rate Limiting</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endpoint groups rate-limited per ART-08 Section 19.</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Secrets</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secrets in macOS Keychain. No plaintext files. No environment variable persistence.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Logging</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Structured logging. No personal data in logs. Correlation_id on every error.</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Audit</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Append-only audit log for all auth events and significant data changes.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1</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Consent required before face processing. Consent recorded in audit log.</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Biometric</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embeddings encrypted at rest with pgcrypto.</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Hard-delete of all biometric data on consent revocation. Verified by test.</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Supply Chain</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Dependency pinning (lockfiles). Weekly vulnerability scan. SBOM per release.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Container</w:t>
            </w:r>
          </w:p>
        </w:tc>
        <w:tc>
          <w:tcPr>
            <w:tcW w:type="dxa" w:w="5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Multi-stage Dockerfiles (no build tools in runtime image). Non-root user.</w:t>
            </w:r>
          </w:p>
        </w:tc>
        <w:tc>
          <w:tcPr>
            <w:tcW w:type="dxa" w:w="3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0</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Container</w:t>
            </w:r>
          </w:p>
        </w:tc>
        <w:tc>
          <w:tcPr>
            <w:tcW w:type="dxa" w:w="5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Base images pinned by version + digest. Trivy scan on release.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4</w:t>
            </w:r>
          </w:p>
        </w:tc>
      </w:tr>
    </w:tbl>
    <w:p>
      <w:r>
        <w:br w:type="page"/>
      </w:r>
    </w:p>
    <w:p>
      <w:pPr>
        <w:pStyle w:val="Heading1"/>
      </w:pPr>
      <w:r>
        <w:t xml:space="preserve">20.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DS-01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STRIDE methodology for threat modeling</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Industry standard. Covers all threat categories. Maps well to component-based architecture.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PASTA (too heavyweight for team size). Attack trees (useful for specific threats but not systematic). DREAD (scoring-focused, less systematic).</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DS-02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RS256 (asymmetric) for JWT signing</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Private key stays in one place (Keychain). Public key can be distributed without risk. Enables future multi-service verification.</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HS256 symmetric (simpler but shared secret is riskier). Opaque tokens with introspection (requires API call per request).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DS-03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pgcrypto for biometric encryption over application-level only</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Encryption at database level. Even a raw database dump contains only ciphertext. Decryption requires the Keychain-stored key.</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Application-level only (DB stores plaintext). Full-disk encryption only (insufficient if DB is accessed while OS is running).</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DS-04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macOS Keychain for all secrets</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OS-level secure storage. Tied to user account. Requires authentication to access. Industry best practice for macOS apps.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Vault (overkill for single-host). Encrypted files (weaker than Keychain). Environment variables only (visible to all processes).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DS-05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No telemetry, no analytics, no external API calls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Core privacy promise. Eliminates entire category of data-exfiltration risks. Simplifies compliance.</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Opt-in telemetry (erodes trust). Crash reporting (requires external service). Usage analytics (requires data collection).</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DS-06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Defense in depth (AD-29) as organizing principle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 single point of failure. Compensating controls for each layer. Audit-friendly.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Perimeter-only security (one breach exposes everything). Zero-trust (good principle but EkamCore is local-first, already trust-minimized).</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Technical Lead and Security Auditor review. </w:t>
      </w:r>
      <w:r>
        <w:rPr>
          <w:sz w:val="22"/>
          <w:szCs w:val="22"/>
        </w:rPr>
        <w:t xml:space="preserve">The Security Auditor's first engagement (Phase 1, Week 8) uses this document as the scope definition. All engineers should read Sections 5-12 (STRIDE analysis) to understand the threats relevant to their work area. The hardening checklist (Section 19) is verified at each phase gate.</w:t>
      </w:r>
    </w:p>
    <w:p>
      <w:pPr>
        <w:spacing w:after="60"/>
      </w:pPr>
    </w:p>
    <w:p>
      <w:pPr>
        <w:spacing w:after="110"/>
      </w:pPr>
      <w:r>
        <w:rPr>
          <w:b/>
          <w:bCs/>
          <w:sz w:val="21"/>
          <w:szCs w:val="21"/>
        </w:rPr>
        <w:t xml:space="preserve">Next Artifact: </w:t>
      </w:r>
      <w:r>
        <w:rPr>
          <w:sz w:val="21"/>
          <w:szCs w:val="21"/>
        </w:rPr>
        <w:t xml:space="preserve">ART-23: Feature Flags System (HIGH). Defines how phase-gated features are toggled, stored, and evaluated at runtime.</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ART-14: Threat Model &amp; Security Architecture  |  CRITICAL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2026-03-20T00:45:47.804Z</dcterms:created>
  <dcterms:modified xsi:type="dcterms:W3CDTF">2026-03-20T00:45:47.805Z</dcterms:modified>
</cp:coreProperties>
</file>

<file path=docProps/custom.xml><?xml version="1.0" encoding="utf-8"?>
<Properties xmlns="http://schemas.openxmlformats.org/officeDocument/2006/custom-properties" xmlns:vt="http://schemas.openxmlformats.org/officeDocument/2006/docPropsVTypes"/>
</file>