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ART-25: ML Evaluation</w:t>
      </w:r>
    </w:p>
    <w:p>
      <w:pPr>
        <w:spacing w:after="80"/>
        <w:jc w:val="center"/>
      </w:pPr>
      <w:r>
        <w:rPr>
          <w:rFonts w:ascii="Arial" w:cs="Arial" w:eastAsia="Arial" w:hAnsi="Arial"/>
          <w:color w:val="2E75B6"/>
          <w:sz w:val="34"/>
          <w:szCs w:val="34"/>
        </w:rPr>
        <w:t xml:space="preserve">Framework</w:t>
      </w:r>
    </w:p>
    <w:p>
      <w:pPr>
        <w:spacing w:after="400"/>
        <w:jc w:val="center"/>
      </w:pPr>
      <w:r>
        <w:rPr>
          <w:rFonts w:ascii="Arial" w:cs="Arial" w:eastAsia="Arial" w:hAnsi="Arial"/>
          <w:color w:val="666666"/>
          <w:sz w:val="22"/>
          <w:szCs w:val="22"/>
        </w:rPr>
        <w:t xml:space="preserve">Embedding Quality | LLM Answer Quality | Clustering Accuracy | Eval Datasets | CI Integration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Review</w:t>
      </w:r>
    </w:p>
    <w:p>
      <w:pPr>
        <w:spacing w:after="50"/>
        <w:jc w:val="center"/>
      </w:pPr>
      <w:r>
        <w:rPr>
          <w:rFonts w:ascii="Arial" w:cs="Arial" w:eastAsia="Arial" w:hAnsi="Arial"/>
          <w:color w:val="666666"/>
          <w:sz w:val="19"/>
          <w:szCs w:val="19"/>
        </w:rPr>
        <w:t xml:space="preserve">Artifact ID: ART-25  |  Tier: 4 (Quality)</w:t>
      </w:r>
    </w:p>
    <w:p>
      <w:pPr>
        <w:spacing w:after="50"/>
        <w:jc w:val="center"/>
      </w:pPr>
      <w:r>
        <w:rPr>
          <w:rFonts w:ascii="Arial" w:cs="Arial" w:eastAsia="Arial" w:hAnsi="Arial"/>
          <w:color w:val="666666"/>
          <w:sz w:val="19"/>
          <w:szCs w:val="19"/>
        </w:rPr>
        <w:t xml:space="preserve">Depends On: ART-12 (LLM Prompts), ART-11 (People Graph), ART-09 (DB Schema)</w:t>
      </w:r>
    </w:p>
    <w:p>
      <w:pPr>
        <w:spacing w:after="50"/>
        <w:jc w:val="center"/>
      </w:pPr>
      <w:r>
        <w:rPr>
          <w:rFonts w:ascii="Arial" w:cs="Arial" w:eastAsia="Arial" w:hAnsi="Arial"/>
          <w:color w:val="666666"/>
          <w:sz w:val="19"/>
          <w:szCs w:val="19"/>
        </w:rPr>
        <w:t xml:space="preserve">Audience: ML/AI Engineer, Technical Lead</w:t>
      </w:r>
    </w:p>
    <w:p>
      <w:r>
        <w:br w:type="page"/>
      </w:r>
    </w:p>
    <w:p>
      <w:pPr>
        <w:pStyle w:val="Heading1"/>
      </w:pPr>
      <w:r>
        <w:t xml:space="preserve">1. Document Purpose</w:t>
      </w:r>
    </w:p>
    <w:p>
      <w:pPr>
        <w:spacing w:after="110"/>
      </w:pPr>
      <w:r>
        <w:rPr>
          <w:sz w:val="21"/>
          <w:szCs w:val="21"/>
        </w:rPr>
        <w:t xml:space="preserve">This document defines how EkamCore measures the quality of its ML/AI components: embedding retrieval accuracy, LLM answer quality, and face clustering accuracy. It specifies evaluation datasets, metrics, targets, and CI integration so that prompt changes, model updates, and algorithm changes are always validated against measurable quality standards.</w:t>
      </w:r>
    </w:p>
    <w:p>
      <w:pPr>
        <w:pStyle w:val="Heading1"/>
      </w:pPr>
      <w:r>
        <w:t xml:space="preserve">2. Evaluation Areas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600"/>
        <w:gridCol w:w="1000"/>
        <w:gridCol w:w="4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Is Evaluated</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 Metric</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Target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Eval Dataset Size</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Frequency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Embedding Retrieval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Does semantic search return relevant chunks for a query?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Recall@10 (fraction of relevant chunks in top 10 results)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Recall@10 &gt;= 0.80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100 query-document pairs</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embedding model change, weekly nightly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Groundedness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Does the LLM answer only from provided context?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Groundedness rate (% answers fully supported by context)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&gt;=95%</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 QA triples (ART-12 Section 16)</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prompt change, weekly nightly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Source Accuracy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Are cited sources actually in the context?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accuracy (% cited sources valid)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&gt;=98%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50 QA triples</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Confidence Calibration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Does self-reported confidence correlate with actual correctness?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Pearson correlation between confidence and correctness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 0.6</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dataset, human-judged correctness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Monthly manual review</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Classification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Is the query correctly routed (simple/complex/personal/temporal)?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Classification accuracy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&gt;=90%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 labeled queries (ART-12 Section 6)</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classifier prompt change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Clustering Precision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Are faces in the same cluster the same person?</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Pairwise precision (fraction of same-cluster pairs that are same person)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&gt;=90%</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Synthetic face dataset (500 faces, 50 identities)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clustering parameter change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Clustering Recall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Are faces of the same person in the same cluster?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Pairwise recall (fraction of same-person pairs in same cluster)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&gt;=85%</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dataset</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Candidate Scoring</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 high-confidence candidates match the correct contact?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Precision@K for K=1,3,5 (is the top candidate correct?)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P@1 &gt;= 80%</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 face-cluster-to-contact pairs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scoring weight change</w:t>
            </w:r>
          </w:p>
        </w:tc>
      </w:tr>
    </w:tbl>
    <w:p>
      <w:r>
        <w:br w:type="page"/>
      </w:r>
    </w:p>
    <w:p>
      <w:pPr>
        <w:pStyle w:val="Heading1"/>
      </w:pPr>
      <w:r>
        <w:t xml:space="preserve">3. Evaluation Datasets</w:t>
      </w:r>
    </w:p>
    <w:p>
      <w:pPr>
        <w:pStyle w:val="Heading2"/>
      </w:pPr>
      <w:r>
        <w:t xml:space="preserve">3.1 QA Evaluation Dataset</w:t>
      </w:r>
    </w:p>
    <w:p>
      <w:pPr>
        <w:shd w:fill="F5F5F5" w:val="clear"/>
        <w:spacing w:after="12"/>
        <w:ind w:left="360" w:right="360"/>
      </w:pPr>
      <w:r>
        <w:rPr>
          <w:rFonts w:ascii="Courier New" w:cs="Courier New" w:eastAsia="Courier New" w:hAnsi="Courier New"/>
          <w:sz w:val="15"/>
          <w:szCs w:val="15"/>
        </w:rPr>
        <w:t xml:space="preserve">tests/fixtures/prompt_eval/grounded_qa_cases.json</w:t>
      </w:r>
    </w:p>
    <w:p>
      <w:pPr>
        <w:shd w:fill="F5F5F5" w:val="clear"/>
        <w:spacing w:after="12"/>
        <w:ind w:left="360" w:right="360"/>
      </w:pPr>
      <w:r>
        <w:rPr>
          <w:rFonts w:ascii="Courier New" w:cs="Courier New" w:eastAsia="Courier New" w:hAnsi="Courier New"/>
          <w:sz w:val="15"/>
          <w:szCs w:val="15"/>
        </w:rPr>
        <w:t xml:space="preserv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"id": "qa-001",</w:t>
      </w:r>
    </w:p>
    <w:p>
      <w:pPr>
        <w:shd w:fill="F5F5F5" w:val="clear"/>
        <w:spacing w:after="12"/>
        <w:ind w:left="360" w:right="360"/>
      </w:pPr>
      <w:r>
        <w:rPr>
          <w:rFonts w:ascii="Courier New" w:cs="Courier New" w:eastAsia="Courier New" w:hAnsi="Courier New"/>
          <w:sz w:val="15"/>
          <w:szCs w:val="15"/>
        </w:rPr>
        <w:t xml:space="preserve">    "query": "What was our Q3 revenue?",</w:t>
      </w:r>
    </w:p>
    <w:p>
      <w:pPr>
        <w:shd w:fill="F5F5F5" w:val="clear"/>
        <w:spacing w:after="12"/>
        <w:ind w:left="360" w:right="360"/>
      </w:pPr>
      <w:r>
        <w:rPr>
          <w:rFonts w:ascii="Courier New" w:cs="Courier New" w:eastAsia="Courier New" w:hAnsi="Courier New"/>
          <w:sz w:val="15"/>
          <w:szCs w:val="15"/>
        </w:rPr>
        <w:t xml:space="preserve">    "context_files": ["Q3_Report.pdf"],</w:t>
      </w:r>
    </w:p>
    <w:p>
      <w:pPr>
        <w:shd w:fill="F5F5F5" w:val="clear"/>
        <w:spacing w:after="12"/>
        <w:ind w:left="360" w:right="360"/>
      </w:pPr>
      <w:r>
        <w:rPr>
          <w:rFonts w:ascii="Courier New" w:cs="Courier New" w:eastAsia="Courier New" w:hAnsi="Courier New"/>
          <w:sz w:val="15"/>
          <w:szCs w:val="15"/>
        </w:rPr>
        <w:t xml:space="preserve">    "expected_answer_contains": ["$4.2M", "15% increase"],</w:t>
      </w:r>
    </w:p>
    <w:p>
      <w:pPr>
        <w:shd w:fill="F5F5F5" w:val="clear"/>
        <w:spacing w:after="12"/>
        <w:ind w:left="360" w:right="360"/>
      </w:pPr>
      <w:r>
        <w:rPr>
          <w:rFonts w:ascii="Courier New" w:cs="Courier New" w:eastAsia="Courier New" w:hAnsi="Courier New"/>
          <w:sz w:val="15"/>
          <w:szCs w:val="15"/>
        </w:rPr>
        <w:t xml:space="preserve">    "expected_sources": ["Q3_Report.pdf"],</w:t>
      </w:r>
    </w:p>
    <w:p>
      <w:pPr>
        <w:shd w:fill="F5F5F5" w:val="clear"/>
        <w:spacing w:after="12"/>
        <w:ind w:left="360" w:right="360"/>
      </w:pPr>
      <w:r>
        <w:rPr>
          <w:rFonts w:ascii="Courier New" w:cs="Courier New" w:eastAsia="Courier New" w:hAnsi="Courier New"/>
          <w:sz w:val="15"/>
          <w:szCs w:val="15"/>
        </w:rPr>
        <w:t xml:space="preserve">    "expected_confidence": "high",</w:t>
      </w:r>
    </w:p>
    <w:p>
      <w:pPr>
        <w:shd w:fill="F5F5F5" w:val="clear"/>
        <w:spacing w:after="12"/>
        <w:ind w:left="360" w:right="360"/>
      </w:pPr>
      <w:r>
        <w:rPr>
          <w:rFonts w:ascii="Courier New" w:cs="Courier New" w:eastAsia="Courier New" w:hAnsi="Courier New"/>
          <w:sz w:val="15"/>
          <w:szCs w:val="15"/>
        </w:rPr>
        <w:t xml:space="preserve">    "category": "simple"</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  ...</w:t>
      </w:r>
    </w:p>
    <w:p>
      <w:pPr>
        <w:shd w:fill="F5F5F5" w:val="clear"/>
        <w:spacing w:after="12"/>
        <w:ind w:left="360" w:right="360"/>
      </w:pPr>
      <w:r>
        <w:rPr>
          <w:rFonts w:ascii="Courier New" w:cs="Courier New" w:eastAsia="Courier New" w:hAnsi="Courier New"/>
          <w:sz w:val="15"/>
          <w:szCs w:val="15"/>
        </w:rPr>
        <w:t xml:space="preserve">]</w:t>
      </w:r>
    </w:p>
    <w:p>
      <w:pPr>
        <w:spacing w:after="60"/>
      </w:pPr>
    </w:p>
    <w:p>
      <w:pPr>
        <w:spacing w:after="110"/>
      </w:pPr>
      <w:r>
        <w:rPr>
          <w:sz w:val="21"/>
          <w:szCs w:val="21"/>
        </w:rPr>
        <w:t xml:space="preserve">The dataset is manually curated by the ML Engineer. It covers: single-source factual queries (20 cases), multi-source synthesis (15 cases), person-related queries (10 cases), temporal queries (5 cases), and 'no answer available' cases (5 cases where context does not contain the answer).</w:t>
      </w:r>
    </w:p>
    <w:p>
      <w:pPr>
        <w:pStyle w:val="Heading2"/>
      </w:pPr>
      <w:r>
        <w:t xml:space="preserve">3.2 Face Clustering Evaluation Dataset</w:t>
      </w:r>
    </w:p>
    <w:p>
      <w:pPr>
        <w:spacing w:after="110"/>
      </w:pPr>
      <w:r>
        <w:rPr>
          <w:sz w:val="21"/>
          <w:szCs w:val="21"/>
        </w:rPr>
        <w:t xml:space="preserve">A synthetic dataset of 500 face images across 50 identities (10 images per identity). Created from public face datasets (LFW or similar) with known identity labels. Stored in tests/fixtures/face_eval/. Used to evaluate HDBSCAN clustering quality whenever parameters are changed.</w:t>
      </w:r>
    </w:p>
    <w:p>
      <w:pPr>
        <w:pStyle w:val="Heading1"/>
      </w:pPr>
      <w:r>
        <w:t xml:space="preserve">4. Automated Evaluation Scripts</w:t>
      </w:r>
    </w:p>
    <w:p>
      <w:pPr>
        <w:shd w:fill="F5F5F5" w:val="clear"/>
        <w:spacing w:after="12"/>
        <w:ind w:left="360" w:right="360"/>
      </w:pPr>
      <w:r>
        <w:rPr>
          <w:rFonts w:ascii="Courier New" w:cs="Courier New" w:eastAsia="Courier New" w:hAnsi="Courier New"/>
          <w:sz w:val="15"/>
          <w:szCs w:val="15"/>
        </w:rPr>
        <w:t xml:space="preserve">scripts/eval/</w:t>
      </w:r>
    </w:p>
    <w:p>
      <w:pPr>
        <w:shd w:fill="F5F5F5" w:val="clear"/>
        <w:spacing w:after="12"/>
        <w:ind w:left="360" w:right="360"/>
      </w:pPr>
      <w:r>
        <w:rPr>
          <w:rFonts w:ascii="Courier New" w:cs="Courier New" w:eastAsia="Courier New" w:hAnsi="Courier New"/>
          <w:sz w:val="15"/>
          <w:szCs w:val="15"/>
        </w:rPr>
        <w:t xml:space="preserve">  eval_grounded_qa.py     # Runs all QA test cases, reports metrics</w:t>
      </w:r>
    </w:p>
    <w:p>
      <w:pPr>
        <w:shd w:fill="F5F5F5" w:val="clear"/>
        <w:spacing w:after="12"/>
        <w:ind w:left="360" w:right="360"/>
      </w:pPr>
      <w:r>
        <w:rPr>
          <w:rFonts w:ascii="Courier New" w:cs="Courier New" w:eastAsia="Courier New" w:hAnsi="Courier New"/>
          <w:sz w:val="15"/>
          <w:szCs w:val="15"/>
        </w:rPr>
        <w:t xml:space="preserve">  eval_classification.py  # Runs classification test cases</w:t>
      </w:r>
    </w:p>
    <w:p>
      <w:pPr>
        <w:shd w:fill="F5F5F5" w:val="clear"/>
        <w:spacing w:after="12"/>
        <w:ind w:left="360" w:right="360"/>
      </w:pPr>
      <w:r>
        <w:rPr>
          <w:rFonts w:ascii="Courier New" w:cs="Courier New" w:eastAsia="Courier New" w:hAnsi="Courier New"/>
          <w:sz w:val="15"/>
          <w:szCs w:val="15"/>
        </w:rPr>
        <w:t xml:space="preserve">  eval_retrieval.py       # Measures embedding recall@10</w:t>
      </w:r>
    </w:p>
    <w:p>
      <w:pPr>
        <w:shd w:fill="F5F5F5" w:val="clear"/>
        <w:spacing w:after="12"/>
        <w:ind w:left="360" w:right="360"/>
      </w:pPr>
      <w:r>
        <w:rPr>
          <w:rFonts w:ascii="Courier New" w:cs="Courier New" w:eastAsia="Courier New" w:hAnsi="Courier New"/>
          <w:sz w:val="15"/>
          <w:szCs w:val="15"/>
        </w:rPr>
        <w:t xml:space="preserve">  eval_clustering.py      # Measures clustering precision/recall</w:t>
      </w:r>
    </w:p>
    <w:p>
      <w:pPr>
        <w:shd w:fill="F5F5F5" w:val="clear"/>
        <w:spacing w:after="12"/>
        <w:ind w:left="360" w:right="360"/>
      </w:pPr>
      <w:r>
        <w:rPr>
          <w:rFonts w:ascii="Courier New" w:cs="Courier New" w:eastAsia="Courier New" w:hAnsi="Courier New"/>
          <w:sz w:val="15"/>
          <w:szCs w:val="15"/>
        </w:rPr>
        <w:t xml:space="preserve">  eval_scoring.py         # Measures candidate scoring accuracy</w:t>
      </w:r>
    </w:p>
    <w:p>
      <w:pPr>
        <w:shd w:fill="F5F5F5" w:val="clear"/>
        <w:spacing w:after="12"/>
        <w:ind w:left="360" w:right="360"/>
      </w:pPr>
      <w:r>
        <w:rPr>
          <w:rFonts w:ascii="Courier New" w:cs="Courier New" w:eastAsia="Courier New" w:hAnsi="Courier New"/>
          <w:sz w:val="15"/>
          <w:szCs w:val="15"/>
        </w:rPr>
        <w:t xml:space="preserve">  eval_report.py          # Aggregates all results into summary report</w:t>
      </w:r>
    </w:p>
    <w:p>
      <w:pPr>
        <w:pStyle w:val="Heading1"/>
      </w:pPr>
      <w:r>
        <w:t xml:space="preserve">5. CI Integration</w:t>
      </w:r>
    </w:p>
    <w:p>
      <w:pPr>
        <w:pStyle w:val="ListParagraph"/>
        <w:numPr>
          <w:ilvl w:val="0"/>
          <w:numId w:val="2"/>
        </w:numPr>
        <w:spacing w:after="50"/>
      </w:pPr>
      <w:r>
        <w:rPr>
          <w:sz w:val="21"/>
          <w:szCs w:val="21"/>
        </w:rPr>
        <w:t xml:space="preserve">Nightly pipeline (ART-04): eval_grounded_qa.py and eval_retrieval.py run on reference hardware after benchmark suite.</w:t>
      </w:r>
    </w:p>
    <w:p>
      <w:pPr>
        <w:pStyle w:val="ListParagraph"/>
        <w:numPr>
          <w:ilvl w:val="0"/>
          <w:numId w:val="2"/>
        </w:numPr>
        <w:spacing w:after="50"/>
      </w:pPr>
      <w:r>
        <w:rPr>
          <w:sz w:val="21"/>
          <w:szCs w:val="21"/>
        </w:rPr>
        <w:t xml:space="preserve">On prompt change PR: eval_grounded_qa.py and eval_classification.py must run and pass all metric targets before merge.</w:t>
      </w:r>
    </w:p>
    <w:p>
      <w:pPr>
        <w:pStyle w:val="ListParagraph"/>
        <w:numPr>
          <w:ilvl w:val="0"/>
          <w:numId w:val="2"/>
        </w:numPr>
        <w:spacing w:after="50"/>
      </w:pPr>
      <w:r>
        <w:rPr>
          <w:sz w:val="21"/>
          <w:szCs w:val="21"/>
        </w:rPr>
        <w:t xml:space="preserve">On clustering parameter change PR: eval_clustering.py must pass.</w:t>
      </w:r>
    </w:p>
    <w:p>
      <w:pPr>
        <w:pStyle w:val="ListParagraph"/>
        <w:numPr>
          <w:ilvl w:val="0"/>
          <w:numId w:val="2"/>
        </w:numPr>
        <w:spacing w:after="50"/>
      </w:pPr>
      <w:r>
        <w:rPr>
          <w:sz w:val="21"/>
          <w:szCs w:val="21"/>
        </w:rPr>
        <w:t xml:space="preserve">On scoring weight change PR: eval_scoring.py must pass.</w:t>
      </w:r>
    </w:p>
    <w:p>
      <w:pPr>
        <w:pStyle w:val="ListParagraph"/>
        <w:numPr>
          <w:ilvl w:val="0"/>
          <w:numId w:val="2"/>
        </w:numPr>
        <w:spacing w:after="50"/>
      </w:pPr>
      <w:r>
        <w:rPr>
          <w:sz w:val="21"/>
          <w:szCs w:val="21"/>
        </w:rPr>
        <w:t xml:space="preserve">Evaluation results are stored as CI artifacts (365 day retention) for trend analysis.</w:t>
      </w:r>
    </w:p>
    <w:p>
      <w:pPr>
        <w:spacing w:after="60"/>
      </w:pP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ART-25: ML Evaluation Framework  |  Tier 4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2026-03-20T01:25:44.174Z</dcterms:created>
  <dcterms:modified xsi:type="dcterms:W3CDTF">2026-03-20T01:25:44.174Z</dcterms:modified>
</cp:coreProperties>
</file>

<file path=docProps/custom.xml><?xml version="1.0" encoding="utf-8"?>
<Properties xmlns="http://schemas.openxmlformats.org/officeDocument/2006/custom-properties" xmlns:vt="http://schemas.openxmlformats.org/officeDocument/2006/docPropsVTypes"/>
</file>