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ART-27: Product Metrics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Metrics Catalog | Collection | Storage | Privacy-First Analytics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ART-27  |  Tier: 4-5  |  Priority: MEDIUM/LOW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10"/>
      </w:pPr>
      <w:r>
        <w:rPr>
          <w:sz w:val="21"/>
          <w:szCs w:val="21"/>
        </w:rPr>
        <w:t xml:space="preserve">This document defines the product metrics system for EkamCore: what metrics to track, how to collect them, where to store them, and how to visualize them. EkamCore is privacy-first, so all metrics are local-only — no external analytics services.</w:t>
      </w:r>
    </w:p>
    <w:p>
      <w:pPr>
        <w:pStyle w:val="Heading1"/>
      </w:pPr>
      <w:r>
        <w:t xml:space="preserve">2. Metrics Categories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400"/>
        <w:gridCol w:w="14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Collection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Storage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Daily active queries, Today card views, Search queries per day, People confirmed, Files indexed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middleware counter (Redis db3)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(short-term), PostgreSQL metrics table (long-term, daily aggregation)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how the user uses the product. Inform feature prioritization.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latency P50/P95 per endpoint, Query routing distribution (deterministic vs LLM), Cold start time, Ingestion throughput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middleware timer + structured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(real-time), logs (historical)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Detect regressions. Optimize bottlenecks.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Reliability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 uptime per container, Restart count, Error rate per endpoint, Ingestion failure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Watchdog logs + API error 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(counters), PostgreSQL metrics table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Detect instability. Prioritize reliability work.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Total disk usage by component, PostgreSQL table sizes, Qdrant collection sizes, File count by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Manager app periodic check (hourly)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(latest), PostgreSQL metrics table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storage growth. Alert before full.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Query confidence distribution, LLM invocation rate, LLM timeout rate, Average context chunk count per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query router instrumentation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counters + logs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 AI feature health. Detect model degradation.</w:t>
            </w:r>
          </w:p>
        </w:tc>
      </w:tr>
    </w:tbl>
    <w:p>
      <w:pPr>
        <w:pStyle w:val="Heading1"/>
      </w:pPr>
      <w:r>
        <w:t xml:space="preserve">3. Collection Architecture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API middleware: Increments Redis counters per request (endpoint, status, latency bucket). Zero overhead: Redis INCR is &lt; 0.1ms.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Daily aggregation job: Runs at midnight. Reads Redis counters, computes daily aggregates, writes to PostgreSQL metrics table, resets Redis counters.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Manager app dashboard: Reads real-time counters from Redis for live display. Reads PostgreSQL for historical trends.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No external transmission: All metrics stay on the local machine. No analytics SDK, no telemetry endpoint, no crash reporting service.</w:t>
      </w:r>
    </w:p>
    <w:p>
      <w:pPr>
        <w:pStyle w:val="Heading1"/>
      </w:pPr>
      <w:r>
        <w:t xml:space="preserve">4. Metrics API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GET /api/v1/admin/metrics?period=daily&amp;from=2025-03-01&amp;to=2025-03-19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Auth: Bearer (admin only)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Returns: { days: [{ date, queries, searches, files_indexed, error_count, ... }] }</w:t>
      </w:r>
    </w:p>
    <w:p>
      <w:pPr>
        <w:pStyle w:val="Heading1"/>
      </w:pPr>
      <w:r>
        <w:t xml:space="preserve">5. Future: Dashboard (v1.1)</w:t>
      </w:r>
    </w:p>
    <w:p>
      <w:pPr>
        <w:spacing w:after="110"/>
      </w:pPr>
      <w:r>
        <w:rPr>
          <w:sz w:val="21"/>
          <w:szCs w:val="21"/>
        </w:rPr>
        <w:t xml:space="preserve">For v1.0, metrics are accessible via the API endpoint and the manager app dashboard (basic numbers). For v1.1, a dedicated metrics dashboard page in the web UI will show charts (using recharts) for usage trends, performance trends, and storage growth over time.</w:t>
      </w:r>
    </w:p>
    <w:p>
      <w:pPr>
        <w:pStyle w:val="Heading1"/>
      </w:pPr>
      <w:r>
        <w:t xml:space="preserve">6. Decision Log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Local-only metrics, no external analytics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Core privacy promise. No data leaves the user's machine. Eliminates entire class of privacy concerns.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for real-time + PostgreSQL for historical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Redis: fast counters, no persistence overhead. PostgreSQL: durable daily aggregates for trend analysis.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ART-27: Product Metrics  |  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2026-03-20T01:23:35.487Z</dcterms:created>
  <dcterms:modified xsi:type="dcterms:W3CDTF">2026-03-20T01:23:35.487Z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