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EkamCore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ART-28: User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Outline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User Guide Structure | Content Plan | Troubleshooting Guide | Technical Writer Brief</w:t>
      </w:r>
    </w:p>
    <w:p>
      <w:pPr>
        <w:pBdr>
          <w:bottom w:val="single" w:color="2E75B6" w:sz="6" w:space="1"/>
        </w:pBdr>
        <w:spacing w:after="300"/>
        <w:jc w:val="center"/>
      </w:pP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Document Version: 1.0  |  Status: Ready for Review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Artifact ID: ART-28  |  Tier: 5 (Operational)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Depends On: All previous artifacts (documentation describes the running product)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Audience: Technical Writer (Contract), Program Manager, Founder</w:t>
      </w:r>
    </w:p>
    <w:p>
      <w:r>
        <w:br w:type="page"/>
      </w:r>
    </w:p>
    <w:p>
      <w:pPr>
        <w:pStyle w:val="Heading1"/>
      </w:pPr>
      <w:r>
        <w:t xml:space="preserve">1. Document Purpose</w:t>
      </w:r>
    </w:p>
    <w:p>
      <w:pPr>
        <w:spacing w:after="110"/>
      </w:pPr>
      <w:r>
        <w:rPr>
          <w:sz w:val="21"/>
          <w:szCs w:val="21"/>
        </w:rPr>
        <w:t xml:space="preserve">This document defines the structure and content plan for EkamCore's user-facing documentation. The Technical Writer contractor (ART-01, Sprint 16) produces the actual documentation from this outline and a running EkamCore instance. The documentation is published as a static site (MkDocs or Docusaurus).</w:t>
      </w:r>
    </w:p>
    <w:p>
      <w:pPr>
        <w:pBdr>
          <w:top w:val="single" w:color="2E75B6" w:sz="3" w:space="4"/>
          <w:bottom w:val="single" w:color="2E75B6" w:sz="3" w:space="4"/>
        </w:pBdr>
        <w:spacing w:before="140" w:after="180"/>
        <w:ind w:left="200" w:right="200"/>
      </w:pPr>
      <w:r>
        <w:rPr>
          <w:i/>
          <w:iCs/>
          <w:sz w:val="21"/>
          <w:szCs w:val="21"/>
        </w:rPr>
        <w:t xml:space="preserve">Timing: The Technical Writer is contracted for 4-6 weeks during Phase 4 (Sprints 15-16). They work from a running product, this outline, and the wireframes (ART-07). The documentation must be complete before the v1.0 release candidate is approved.</w:t>
      </w:r>
    </w:p>
    <w:p>
      <w:pPr>
        <w:pStyle w:val="Heading1"/>
      </w:pPr>
      <w:r>
        <w:t xml:space="preserve">2. Documentation Structure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00"/>
        <w:gridCol w:w="744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Pages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Summary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Getting Started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System requirements (macOS version, hardware, disk space). Installation guide (manager app .dmg). First-time setup walkthrough (8 wizard steps with screenshots).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Configuring Data Sources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Adding document folders, photo folders. Granting Calendar/Reminders/Contacts access. Understanding sync status.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Today and Recap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 Today shows. How cards are generated. Understanding confidence badges. Switching between daily and weekly recap.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Searching and Querying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How to search (text search, type filters). Asking questions (natural language queries). Understanding deterministic vs AI-assisted answers. Source citations.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People Graph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Enabling face clustering (consent). Reviewing suggestions (confirm, reject, skip). Person profiles. Merging and splitting persons. Undoing operations.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Photos and Files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Browsing photos by date. Photo detail with face overlay. File list and file detail. Supported file formats.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Mobile Access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Setting up Tailscale for remote access. Mobile app installation. Offline behavior and cached data.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Settings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General preferences. Managing data sources. Photo Intelligence settings. Account management. System info.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Manager App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Dashboard overview. Monitoring service health. Viewing job status. Exporting diagnostics.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Troubleshooting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Common problems and solutions (10+ entries from ART-03 Section 14). 'Hub unreachable' guide. Performance issues. Backup and restore.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FAQ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20+ frequently asked questions covering: privacy, data security, what data is processed, Tailscale, multiple users, update process.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Release Notes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What's new in v1.0. Known limitations. Roadmap preview.</w:t>
            </w:r>
          </w:p>
        </w:tc>
      </w:tr>
    </w:tbl>
    <w:p>
      <w:pPr>
        <w:pStyle w:val="Heading1"/>
      </w:pPr>
      <w:r>
        <w:t xml:space="preserve">3. Documentation Standards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Written in Markdown, published via MkDocs (Material theme) or Docusaurus.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Every task-based page follows the pattern: Goal (what the user wants to do) -&gt; Prerequisites -&gt; Steps (numbered, with screenshots) -&gt; Expected Result -&gt; Troubleshooting.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Screenshots are captured from the reference host running the release candidate. They are stored in docs/images/ and versioned.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Terminology is consistent with the UI. If the UI says 'Today', the docs say 'Today' (not 'Dashboard' or 'Home').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The documentation assumes zero technical knowledge. No references to Docker, PostgreSQL, APIs, or other implementation details.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Accessibility: documentation site passes WCAG 2.1 AA (handled by MkDocs/Docusaurus theme).</w:t>
      </w:r>
    </w:p>
    <w:p>
      <w:pPr>
        <w:pStyle w:val="Heading1"/>
      </w:pPr>
      <w:r>
        <w:t xml:space="preserve">4. Technical Writer Brief</w:t>
      </w:r>
    </w:p>
    <w:p>
      <w:pPr>
        <w:spacing w:after="110"/>
      </w:pPr>
      <w:r>
        <w:rPr>
          <w:sz w:val="21"/>
          <w:szCs w:val="21"/>
        </w:rPr>
        <w:t xml:space="preserve">The Technical Writer receives: this outline (ART-28), a running EkamCore instance on reference hardware, the wireframes document (ART-07), access to the Figma design file, and the FAQ seed list (compiled by PM from support channel during Phase 3 testing). The writer has 4-6 weeks to produce all sections, working with the PM for content review and the TL for technical accuracy.</w:t>
      </w:r>
    </w:p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Confidential  |  v1.0  |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EkamCore  |  ART-28: User Documentation Outline  |  Tier 5 Operational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2026-03-20T01:28:54.670Z</dcterms:created>
  <dcterms:modified xsi:type="dcterms:W3CDTF">2026-03-20T01:28:54.670Z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