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Доклад к защите выпускной квалификационной работы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Текст выступления по слайдам презентации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1. Титульный слайд</w:t>
      </w:r>
    </w:p>
    <w:p>
      <w:pPr>
        <w:spacing w:after="80" w:line="360"/>
        <w:ind w:firstLine="709"/>
        <w:jc w:val="both"/>
      </w:pPr>
      <w:r>
        <w:t xml:space="preserve">Уважаемый председатель и члены Государственной экзаменационной комиссии! Вашему вниманию представляется выпускная квалификационная работа на тему «Повышение оперативности анализа данных об аварийных отключениях электрической сети на основе её топологической модели в ГИС QGIS» на примере электросети Норвегии.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2. Актуальность и проблемная ситуация</w:t>
      </w:r>
    </w:p>
    <w:p>
      <w:pPr>
        <w:spacing w:after="80" w:line="360"/>
        <w:ind w:firstLine="709"/>
        <w:jc w:val="both"/>
      </w:pPr>
      <w:r>
        <w:t xml:space="preserve">Надёжность электроснабжения является регулируемым показателем, поэтому сетевая организация должна знать критические объекты сети – элементы, отказ которых обесточивает наибольшую её часть. Именно эти объекты требуют резервирования, приоритетного обслуживания и особого внимания при авариях.</w:t>
      </w:r>
    </w:p>
    <w:p>
      <w:pPr>
        <w:spacing w:after="80" w:line="360"/>
        <w:ind w:firstLine="709"/>
        <w:jc w:val="both"/>
      </w:pPr>
      <w:r>
        <w:t xml:space="preserve">Имеет место проблемная ситуация. С одной стороны, данные о сетях ведутся в ГИС и доступны в полном объёме, растут требования к надёжности и обоснованию резервирования по критерию N-1. С другой стороны, чтобы найти критические объекты, нужно проанализировать отказ каждого элемента: вручную это около 13 минут на один отказ, а для 97 тысяч линий – около 11 600 часов. Кроме того, ГИС-данные не являются топологическими, а коммерческие решения создают зависимость от поставщика.</w:t>
      </w:r>
    </w:p>
    <w:p>
      <w:pPr>
        <w:spacing w:after="80" w:line="360"/>
        <w:ind w:firstLine="709"/>
        <w:jc w:val="both"/>
      </w:pPr>
      <w:r>
        <w:t xml:space="preserve">Путь решения – автоматическое построение топологической модели в QGIS и программное моделирование отказа каждого элемента с ранжированием по последствиям.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3. Тема, цель, объект и предмет исследования</w:t>
      </w:r>
    </w:p>
    <w:p>
      <w:pPr>
        <w:spacing w:after="80" w:line="360"/>
        <w:ind w:firstLine="709"/>
        <w:jc w:val="both"/>
      </w:pPr>
      <w:r>
        <w:t xml:space="preserve">Целью работы является повышение оперативности анализа данных об аварийных отключениях электрической сети для выявления её критических, то есть наиболее опасных, объектов. Объект исследования – процесс анализа данных об аварийных отключениях, предмет – методы построения топологической модели и алгоритмы определения последствий отказов и критических объектов. Требования к решению приведены в таблице: анализ отказа одного элемента – не более секунды, анализ отказов всех элементов – минуты, полнота – 100 процентов, открытые программные средства.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4. Частные задачи</w:t>
      </w:r>
    </w:p>
    <w:p>
      <w:pPr>
        <w:spacing w:after="80" w:line="360"/>
        <w:ind w:firstLine="709"/>
        <w:jc w:val="both"/>
      </w:pPr>
      <w:r>
        <w:t xml:space="preserve">Для достижения цели решены семь частных задач: первые три – в первом разделе, четвёртая и пятая – во втором, шестая и седьмая – в третьем.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5. Место поиска критических объектов в управлении надёжностью сети</w:t>
      </w:r>
    </w:p>
    <w:p>
      <w:pPr>
        <w:spacing w:after="80" w:line="360"/>
        <w:ind w:firstLine="709"/>
        <w:jc w:val="both"/>
      </w:pPr>
      <w:r>
        <w:t xml:space="preserve">Поиск критических объектов – конечный этап цепочки: данные о сети, топологическая модель, моделирование отказа каждого элемента, оценка последствий. Перечень критических объектов используется для резервирования, приоритетного обслуживания и ремонта, согласования ремонтных схем и действий при аварии. Оперативность оценивается временем анализа одного отказа и всех отказов, коэффициентом повышения оперативности и вероятностью своевременного анализа.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6. Сравнение ГИС-платформ и выбор средств</w:t>
      </w:r>
    </w:p>
    <w:p>
      <w:pPr>
        <w:spacing w:after="80" w:line="360"/>
        <w:ind w:firstLine="709"/>
        <w:jc w:val="both"/>
      </w:pPr>
      <w:r>
        <w:t xml:space="preserve">Коммерческие ArcGIS и MapInfo создают зависимость от поставщика, GRASS ориентирована на командную строку, а базовая QGIS не умеет моделировать отказы. Поэтому выбрана открытая цепочка: QGIS, Python и формат GeoPackage.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7. Исходные данные: электросеть Норвегии</w:t>
      </w:r>
    </w:p>
    <w:p>
      <w:pPr>
        <w:spacing w:after="80" w:line="360"/>
        <w:ind w:firstLine="709"/>
        <w:jc w:val="both"/>
      </w:pPr>
      <w:r>
        <w:t xml:space="preserve">Исходные данные – открытый набор NVE: 154 тысячи линий, 2 тысячи подстанций и 734 тысячи опор. Топологическая модель – это представление сети графом «узлы – рёбра», в котором каждая линия ссылается на свои начальный и конечный узлы; в исходных данных её нет, поэтому она строится программой автоматически.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8. Представление сети графом и выбор алгоритма</w:t>
      </w:r>
    </w:p>
    <w:p>
      <w:pPr>
        <w:spacing w:after="80" w:line="360"/>
        <w:ind w:firstLine="709"/>
        <w:jc w:val="both"/>
      </w:pPr>
      <w:r>
        <w:t xml:space="preserve">Сеть представлена графом. Матрица смежности для 159 тысяч узлов заняла бы 25 гигабайт, поэтому используются списки смежности. Из сравнённых алгоритмов наиболее быстрым оказался инкрементальный поиск в ширину – 3,1 миллисекунды против 120 у полного обхода.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9. Математическое описание модели: сеть и отказ элемента</w:t>
      </w:r>
    </w:p>
    <w:p>
      <w:pPr>
        <w:spacing w:after="80" w:line="360"/>
        <w:ind w:firstLine="709"/>
        <w:jc w:val="both"/>
      </w:pPr>
      <w:r>
        <w:t xml:space="preserve">Математически сеть описана графом G: узлы V, участки E и подмножество источников питания S. Каждый участок имеет концы, класс напряжения, длину и число опор. Отказ элемента – это его удаление из графа; на схеме отказала линия B–F. Узлы, до которых после отказа есть путь от источника, образуют множество L и находятся под напряжением. Обесточенные узлы – те, что питались в нормальном режиме, но потеряли связь с источниками: здесь F, G, H, K и R. Цвета на схеме соответствуют значениям функции состояния участка σ.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10. Математическое описание модели: критичность объектов</w:t>
      </w:r>
    </w:p>
    <w:p>
      <w:pPr>
        <w:spacing w:after="80" w:line="360"/>
        <w:ind w:firstLine="709"/>
        <w:jc w:val="both"/>
      </w:pPr>
      <w:r>
        <w:t xml:space="preserve">Критичность элемента W</w:t>
      </w:r>
      <w:r>
        <w:rPr>
          <w:vertAlign w:val="subscript"/>
        </w:rPr>
        <w:t xml:space="preserve">j</w:t>
      </w:r>
      <w:r>
        <w:t xml:space="preserve"> – суммарная длина участков, обесточенных при его отказе. Для линии B–F она равна 4 + 2,5 + 3 + 2 = 11,5 км. Перебор отказов всех элементов даёт ранжирование, показанное справа. Критическими считаются элементы, у которых W</w:t>
      </w:r>
      <w:r>
        <w:rPr>
          <w:vertAlign w:val="subscript"/>
        </w:rPr>
        <w:t xml:space="preserve">j</w:t>
      </w:r>
      <w:r>
        <w:t xml:space="preserve"> не меньше порога W*: в примере это линия B–F, узел B и узел F, а отказы на магистрали и в кольце ничего не обесточивают благодаря резерву. Для сети Норвегии при пороге 100 км критическими оказались 67 подстанций. Модель топологическая: учитывается только связность, рассматривается отказ одного элемента.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11. Инкрементальный алгоритм расчёта последствий отказа</w:t>
      </w:r>
    </w:p>
    <w:p>
      <w:pPr>
        <w:spacing w:after="80" w:line="360"/>
        <w:ind w:firstLine="709"/>
        <w:jc w:val="both"/>
      </w:pPr>
      <w:r>
        <w:t xml:space="preserve">Чтобы перебрать отказы всех элементов большой сети, разработан инкрементальный алгоритм. Нормальный режим рассчитывается один раз, а при отказе поиск ведётся только от места отказа до ближайшего источника. Результат совпадает с полным обходом, а расчёт быстрее в 36 раз.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12. Показатели критичности объектов и оперативности анализа</w:t>
      </w:r>
    </w:p>
    <w:p>
      <w:pPr>
        <w:spacing w:after="80" w:line="360"/>
        <w:ind w:firstLine="709"/>
        <w:jc w:val="both"/>
      </w:pPr>
      <w:r>
        <w:t xml:space="preserve">Критичность элемента оценивается протяжённостью линий, обесточиваемых при его отказе, а также числом участков и опор. Время ручного анализа оценивается моделью трудоёмкости, автоматизированного – измеряется. По ним рассчитываются время анализа всех отказов и коэффициент повышения оперативности.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13. Методика поиска критических объектов сети</w:t>
      </w:r>
    </w:p>
    <w:p>
      <w:pPr>
        <w:spacing w:after="80" w:line="360"/>
        <w:ind w:firstLine="709"/>
        <w:jc w:val="both"/>
      </w:pPr>
      <w:r>
        <w:t xml:space="preserve">Методика включает шесть этапов. Подготовка данных, построение и проверка топологической модели выполняются один раз. Затем перебираются отказы элементов, для каждого рассчитываются последствия, а элементы ранжируются по критичности.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14. Алгоритм поиска критических объектов</w:t>
      </w:r>
    </w:p>
    <w:p>
      <w:pPr>
        <w:spacing w:after="80" w:line="360"/>
        <w:ind w:firstLine="709"/>
        <w:jc w:val="both"/>
      </w:pPr>
      <w:r>
        <w:t xml:space="preserve">Алгоритм по очереди моделирует отказ каждого элемента – всех 1595 подстанций и 97 тысяч линий, рассчитывает последствия и упорядочивает элементы по критичности. На анализ подстанций уходит 9 секунд, линий – 4,5 минуты.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15. Схема алгоритма работы программы</w:t>
      </w:r>
    </w:p>
    <w:p>
      <w:pPr>
        <w:spacing w:after="80" w:line="360"/>
        <w:ind w:firstLine="709"/>
        <w:jc w:val="both"/>
      </w:pPr>
      <w:r>
        <w:t xml:space="preserve">Схема алгоритма работы программы выполнена по ГОСТ 19.701–90. Модель строится только при первом запуске, затем граф загружается за несколько секунд, оператор выбирает элементы или запускает анализ N-1 и получает результат на карте и в отчёте.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16. Математическое описание программы: композиция операторов</w:t>
      </w:r>
    </w:p>
    <w:p>
      <w:pPr>
        <w:spacing w:after="80" w:line="360"/>
        <w:ind w:firstLine="709"/>
        <w:jc w:val="both"/>
      </w:pPr>
      <w:r>
        <w:t xml:space="preserve">Программа описана как композиция четырёх операторов. Оператор T один раз строит топологическую модель по исходным слоям и параметрам правил – например, сводит концы линий, находящиеся ближе допуска ε, в один узел. Оператор A по модели определяет состояние всех участков при отказе элемента – за 3,3 миллисекунды. Оператор N применяет A к каждому элементу и вычисляет критичность. Оператор R упорядочивает элементы по критичности и выводит перечень критических объектов.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17. Математическое описание программы: анализ отказа</w:t>
      </w:r>
    </w:p>
    <w:p>
      <w:pPr>
        <w:spacing w:after="80" w:line="360"/>
        <w:ind w:firstLine="709"/>
        <w:jc w:val="both"/>
      </w:pPr>
      <w:r>
        <w:t xml:space="preserve">Оператор анализа отказа работает инкрементально. Поиск начинается от стартовых узлов – концов отказавшей линии B и F. Из узла B источник находится за несколько шагов, значит фрагмент остаётся под напряжением; из узла F источник не найден – фрагмент обесточен. Остальная сеть не просматривается, поэтому сложность определяется размером фрагментов, а не всей сети: 3,3 миллисекунды против 116,6 у полного обхода. Отсюда время поиска критических объектов – 9,3 секунды для подстанций и 4,5 минуты для линий. Граф хранится списками смежности, что требует памяти, пропорциональной числу узлов и рёбер.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18. Программный комплекс: архитектура и состав</w:t>
      </w:r>
    </w:p>
    <w:p>
      <w:pPr>
        <w:spacing w:after="80" w:line="360"/>
        <w:ind w:firstLine="709"/>
        <w:jc w:val="both"/>
      </w:pPr>
      <w:r>
        <w:t xml:space="preserve">Программный комплекс написан на Python, содержит около 1500 строк и работает в консоли QGIS без дополнительных модулей. Он включает вычислительное ядро, хранилище модели, модуль расчёта и интерфейс.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19. Работа оператора в QGIS</w:t>
      </w:r>
    </w:p>
    <w:p>
      <w:pPr>
        <w:spacing w:after="80" w:line="360"/>
        <w:ind w:firstLine="709"/>
        <w:jc w:val="both"/>
      </w:pPr>
      <w:r>
        <w:t xml:space="preserve">Оператор находит элемент поиском или щелчком на карте и сразу видит последствия его отказа; анализ N-1 запускается одной командой.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20. Результаты: критические подстанции</w:t>
      </w:r>
    </w:p>
    <w:p>
      <w:pPr>
        <w:spacing w:after="80" w:line="360"/>
        <w:ind w:firstLine="709"/>
        <w:jc w:val="both"/>
      </w:pPr>
      <w:r>
        <w:t xml:space="preserve">Анализ N-1 выявил критические подстанции электросети Норвегии. На карте показаны 30 наиболее критичных, в таблице – первые десять. Наиболее опасна подстанция NORSENGA: её отказ обесточивает 378 километров линий.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21. Результаты анализа N-1: распределение критичности</w:t>
      </w:r>
    </w:p>
    <w:p>
      <w:pPr>
        <w:spacing w:after="80" w:line="360"/>
        <w:ind w:firstLine="709"/>
        <w:jc w:val="both"/>
      </w:pPr>
      <w:r>
        <w:t xml:space="preserve">Отказ 1131 из 1595 подстанций приводит к обесточению, однако большинство из них обесточивает небольшую часть сети. Наиболее опасны 67 подстанций, отказ которых обесточивает более 100 километров линий. Критичными являются также 60 тысяч из 97 тысяч линий.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22. Наиболее критичный объект: подстанция NORSENGA</w:t>
      </w:r>
    </w:p>
    <w:p>
      <w:pPr>
        <w:spacing w:after="80" w:line="360"/>
        <w:ind w:firstLine="709"/>
        <w:jc w:val="both"/>
      </w:pPr>
      <w:r>
        <w:t xml:space="preserve">Отказ подстанции NORSENGA обесточивает 717 участков, 184 ответвления и 3834 опоры: она питает разветвлённую сеть без резерва, поэтому требует резервирования в первую очередь.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23. Некритичный объект: ВЛ 420 кВ Rød–Hasle</w:t>
      </w:r>
    </w:p>
    <w:p>
      <w:pPr>
        <w:spacing w:after="80" w:line="360"/>
        <w:ind w:firstLine="709"/>
        <w:jc w:val="both"/>
      </w:pPr>
      <w:r>
        <w:t xml:space="preserve">Для сравнения: отключение магистрали 420 кВ целиком обесточивает лишь два участка, так как сеть кольцевая. Это показывает, что критичность определяется расчётом связности, а не классом напряжения.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24. Результаты эксперимента: автоматизированный и ручной анализ</w:t>
      </w:r>
    </w:p>
    <w:p>
      <w:pPr>
        <w:spacing w:after="80" w:line="360"/>
        <w:ind w:firstLine="709"/>
        <w:jc w:val="both"/>
      </w:pPr>
      <w:r>
        <w:t xml:space="preserve">Методика проверена экспериментом на 1000 случайных отказах. Анализ одного отказа сократился с 13 минут до 14 миллисекунд, анализ N-1 всех линий – с 11 600 часов до 4,5 минуты, подстанций – с 237 часов до 9 секунд. Результат совпал с эталонным расчётом во всех 360 сценариях проверки.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25. Заключение</w:t>
      </w:r>
    </w:p>
    <w:p>
      <w:pPr>
        <w:spacing w:after="80" w:line="360"/>
        <w:ind w:firstLine="709"/>
        <w:jc w:val="both"/>
      </w:pPr>
      <w:r>
        <w:t xml:space="preserve">Выводы построены по проблемам, обоснованным в актуальности. Поиск критических объектов, требовавший тысяч часов, выполняется за минуты; анализ одного отказа – за миллисекунды; топологическая модель строится автоматически; результат не зависит от ошибок оператора; комплекс построен на открытых средствах. Все задачи решены, цель работы достигнута. Доклад окончен, благодарю за внимание.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2026-10-11T18:23:02.723Z</dcterms:created>
  <dcterms:modified xsi:type="dcterms:W3CDTF">2026-10-11T18:23:02.723Z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