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Полное наименование системы</w:t>
      </w:r>
    </w:p>
    <w:p>
      <w:pPr>
        <w:pStyle w:val="BodyText"/>
        <w:spacing w:before="0" w:after="0"/>
        <w:ind w:hanging="0" w:start="72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Полное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 xml:space="preserve">наименование: Data Base </w:t>
      </w:r>
      <w:r>
        <w:rPr>
          <w:rFonts w:ascii="Times New Roman;serif" w:hAnsi="Times New Roman;serif"/>
        </w:rPr>
        <w:t>Entertainment Center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1.1.2. Краткое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bookmarkStart w:id="0" w:name="_Hlk157077731"/>
      <w:bookmarkEnd w:id="0"/>
      <w:r>
        <w:rPr>
          <w:rFonts w:ascii="Times New Roman;serif" w:hAnsi="Times New Roman;serif"/>
          <w:color w:val="000000"/>
        </w:rPr>
        <w:t>Краткое наименование: DBEC.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1.2. Основания для проведения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Работа выполняется на основании договора №54723 от 01.01.2024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 Наименование организация - Заказчика и Разработчика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1.3.1. Заказчик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ascii="Times New Roman;serif" w:hAnsi="Times New Roman;serif"/>
          <w:shd w:fill="FFFFFF" w:val="clear"/>
        </w:rPr>
        <w:t>Первомайская</w:t>
      </w:r>
      <w:r>
        <w:rPr>
          <w:rFonts w:ascii="Times New Roman;serif" w:hAnsi="Times New Roman;serif"/>
          <w:color w:val="000000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ascii="Times New Roman;serif" w:hAnsi="Times New Roman;serif"/>
            <w:color w:val="000000"/>
            <w:u w:val="single"/>
            <w:shd w:fill="FFFFFF" w:val="clear"/>
          </w:rPr>
          <w:t>+7(918) 461 77-77</w:t>
        </w:r>
      </w:hyperlink>
      <w:r>
        <w:rPr>
          <w:rFonts w:ascii="Times New Roman;serif" w:hAnsi="Times New Roman;serif"/>
          <w:color w:val="000000"/>
        </w:rPr>
        <w:t>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1.3.2. Разработчик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BodyText"/>
        <w:spacing w:before="0" w:after="159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1.4. Плановые сроки начала и окончания работы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Начало работы: 15.01.2024.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Окончание работы: 20.10.2024.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1.5. Источники и порядок финансирования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Финансирование на работу выделяются владельцем развлекательного центра. 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1.6. Порядок оформления и предъявления заказчику результатов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Развлекательного центра “Чунга-Чанга”.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 Регистрация и хранение информации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тех или иных направлений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учета данных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 в рамках оказания услуг;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своевременное оповещение клиентов о мероприятиях;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расчета финансов;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распределения личной информации.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start"/>
        <w:tblInd w:w="-82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261"/>
        <w:gridCol w:w="3675"/>
        <w:gridCol w:w="3123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клиентах</w:t>
            </w:r>
          </w:p>
        </w:tc>
        <w:tc>
          <w:tcPr>
            <w:tcW w:w="3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хранение информации о всех клиентах развлекательного центра.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развлекательного центра</w:t>
            </w:r>
          </w:p>
        </w:tc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иметь функцию сбора информации о клиентах,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1 человек.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2 человека.</w:t>
        <w:br/>
        <w:br/>
        <w:t>Данные лица должны выполнять следующие функциональные обязанности:</w:t>
        <w:br/>
        <w:t xml:space="preserve">- Руководитель - на всем протяжении функционирования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обеспечивает общее руководство группой.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занесения личных данных.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  <w:br/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двухсменный график, поочередно.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337" w:tblpY="-14"/>
        <w:tblW w:w="11191" w:type="dxa"/>
        <w:jc w:val="start"/>
        <w:tblInd w:w="-7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4968"/>
        <w:gridCol w:w="6222"/>
      </w:tblGrid>
      <w:tr>
        <w:trPr>
          <w:trHeight w:val="288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информационное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развлекательного центра;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развлекательноготцентра.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  <w:t>F1 -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F2 - персональные данные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F3 - персональные данные персонала;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9490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410"/>
        <w:gridCol w:w="1559"/>
        <w:gridCol w:w="1980"/>
        <w:gridCol w:w="2124"/>
        <w:gridCol w:w="2417"/>
      </w:tblGrid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start"/>
        <w:tblInd w:w="-1336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410"/>
        <w:gridCol w:w="3401"/>
        <w:gridCol w:w="2127"/>
        <w:gridCol w:w="1984"/>
      </w:tblGrid>
      <w:tr>
        <w:trPr>
          <w:trHeight w:val="1052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694"/>
        <w:gridCol w:w="2409"/>
        <w:gridCol w:w="3019"/>
        <w:gridCol w:w="2650"/>
      </w:tblGrid>
      <w:tr>
        <w:trPr>
          <w:trHeight w:val="1487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>
        <w:trPr>
          <w:trHeight w:val="1164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развлекательного центра.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Методические рекомендации по обеспечению информационной безопасности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Инструкции по использованию ПО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start"/>
        <w:tblInd w:w="-162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2"/>
        <w:gridCol w:w="4398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создания условий функционирования 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  <w:br/>
        <w:t>- осуществлена закупка и установка необходимого автоматизированного технологического комплекса;</w:t>
        <w:br/>
        <w:t>- организовано необходимое сетевое взаимодействие.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  <w:br/>
        <w:t>- организация доступа к базам данных источников;</w:t>
        <w:br/>
        <w:t>- определение регламента информирования об изменениях структур систем-источников;</w:t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W w:w="11465" w:type="dxa"/>
        <w:jc w:val="start"/>
        <w:tblInd w:w="-1476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977"/>
        <w:gridCol w:w="8487"/>
      </w:tblGrid>
      <w:tr>
        <w:trPr>
          <w:trHeight w:val="329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>
        <w:trPr>
          <w:trHeight w:val="658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>
        <w:trPr>
          <w:trHeight w:val="3980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>
        <w:trPr>
          <w:trHeight w:val="1125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Договор №265/3107 от 24.01.2024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«Система "Человек-машина".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>
      <w:pPr>
        <w:pStyle w:val="Normal"/>
        <w:spacing w:lineRule="auto" w:line="276"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21</Pages>
  <Words>4049</Words>
  <Characters>29627</Characters>
  <CharactersWithSpaces>33395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2024-04-19T01:40:30Z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