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A7085" w14:textId="77777777" w:rsidR="00A8066C" w:rsidRPr="00380242" w:rsidRDefault="00A8066C" w:rsidP="00A8066C">
      <w:pPr>
        <w:ind w:firstLine="426"/>
        <w:jc w:val="center"/>
        <w:rPr>
          <w:rFonts w:cs="Times New Roman"/>
          <w:color w:val="000000" w:themeColor="text1"/>
          <w:sz w:val="24"/>
          <w:szCs w:val="24"/>
          <w:lang w:eastAsia="ru-RU"/>
        </w:rPr>
      </w:pPr>
      <w:r w:rsidRPr="00380242">
        <w:rPr>
          <w:rFonts w:cs="Times New Roman"/>
          <w:noProof/>
          <w:color w:val="000000" w:themeColor="text1"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6FE32559" wp14:editId="781CC848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628650" cy="68580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FB723C" w14:textId="77777777" w:rsidR="00A8066C" w:rsidRPr="00380242" w:rsidRDefault="00A8066C" w:rsidP="00A8066C">
      <w:pPr>
        <w:jc w:val="center"/>
        <w:rPr>
          <w:rFonts w:cs="Times New Roman"/>
          <w:color w:val="000000" w:themeColor="text1"/>
          <w:sz w:val="24"/>
          <w:szCs w:val="24"/>
          <w:lang w:eastAsia="ru-RU"/>
        </w:rPr>
      </w:pPr>
    </w:p>
    <w:p w14:paraId="795A526B" w14:textId="77777777" w:rsidR="00A8066C" w:rsidRPr="008743D7" w:rsidRDefault="00A8066C" w:rsidP="00A8066C">
      <w:pPr>
        <w:ind w:left="-567" w:right="-143"/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1918BEFF" w14:textId="77777777" w:rsidR="00A8066C" w:rsidRPr="008743D7" w:rsidRDefault="00A8066C" w:rsidP="00A8066C">
      <w:pPr>
        <w:ind w:left="-567" w:right="-143"/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6563F44E" w14:textId="77777777" w:rsidR="00A8066C" w:rsidRPr="008743D7" w:rsidRDefault="00A8066C" w:rsidP="00A8066C">
      <w:pPr>
        <w:ind w:left="-567" w:right="-143"/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proofErr w:type="gramStart"/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ВЫСШЕГО  ОБРАЗОВАНИЯ</w:t>
      </w:r>
      <w:proofErr w:type="gramEnd"/>
    </w:p>
    <w:p w14:paraId="46A052F7" w14:textId="77777777" w:rsidR="00A8066C" w:rsidRPr="008743D7" w:rsidRDefault="00A8066C" w:rsidP="00A8066C">
      <w:pPr>
        <w:ind w:left="-567" w:right="-143"/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«ДОНСКОЙ   ГОСУДАРСТВЕННЫЙ   ТЕХНИЧЕСКИЙ   УНИВЕРСИТЕТ»</w:t>
      </w:r>
    </w:p>
    <w:p w14:paraId="0F9BA686" w14:textId="77777777" w:rsidR="00A8066C" w:rsidRPr="008743D7" w:rsidRDefault="00A8066C" w:rsidP="00A8066C">
      <w:pPr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61501F85" w14:textId="77777777" w:rsidR="00A8066C" w:rsidRPr="008743D7" w:rsidRDefault="00A8066C" w:rsidP="00A8066C">
      <w:pPr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59D61E09" w14:textId="2404E20B" w:rsidR="00A8066C" w:rsidRPr="008743D7" w:rsidRDefault="00A8066C" w:rsidP="00A8066C">
      <w:pPr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 xml:space="preserve">ЛАБОРАТОРНАЯ РАБОТА № </w:t>
      </w:r>
      <w:r>
        <w:rPr>
          <w:rFonts w:cs="Times New Roman"/>
          <w:color w:val="000000" w:themeColor="text1"/>
          <w:sz w:val="24"/>
          <w:szCs w:val="24"/>
          <w:u w:val="single"/>
          <w:lang w:val="ru-RU" w:eastAsia="ru-RU"/>
        </w:rPr>
        <w:t>2</w:t>
      </w:r>
    </w:p>
    <w:p w14:paraId="064B2E9E" w14:textId="77777777" w:rsidR="00A8066C" w:rsidRPr="008743D7" w:rsidRDefault="00A8066C" w:rsidP="00A8066C">
      <w:pPr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0D4813BB" w14:textId="65E2BB27" w:rsidR="00A8066C" w:rsidRPr="008743D7" w:rsidRDefault="00A8066C" w:rsidP="00A8066C">
      <w:pPr>
        <w:jc w:val="center"/>
        <w:rPr>
          <w:rFonts w:cs="Times New Roman"/>
          <w:color w:val="000000" w:themeColor="text1"/>
          <w:sz w:val="22"/>
          <w:lang w:val="ru-RU" w:eastAsia="ru-RU"/>
        </w:rPr>
      </w:pPr>
      <w:r w:rsidRPr="008743D7">
        <w:rPr>
          <w:sz w:val="24"/>
          <w:szCs w:val="20"/>
          <w:lang w:val="ru-RU"/>
        </w:rPr>
        <w:t>на тему «</w:t>
      </w:r>
      <w:r w:rsidRPr="00A8066C">
        <w:rPr>
          <w:sz w:val="24"/>
          <w:szCs w:val="20"/>
          <w:lang w:val="ru-RU"/>
        </w:rPr>
        <w:t>Обучение без учителя. Понижение размерности. Обнаружение аномалий. Кластеризация.</w:t>
      </w:r>
      <w:r w:rsidRPr="008743D7">
        <w:rPr>
          <w:sz w:val="24"/>
          <w:szCs w:val="20"/>
          <w:lang w:val="ru-RU"/>
        </w:rPr>
        <w:t>»</w:t>
      </w:r>
    </w:p>
    <w:p w14:paraId="2129A67B" w14:textId="77777777" w:rsidR="00A8066C" w:rsidRPr="008743D7" w:rsidRDefault="00A8066C" w:rsidP="00A8066C">
      <w:pPr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55E48357" w14:textId="77777777" w:rsidR="00A8066C" w:rsidRPr="008743D7" w:rsidRDefault="00A8066C" w:rsidP="00A8066C">
      <w:pPr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3A8F8576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Выполнил:</w:t>
      </w:r>
    </w:p>
    <w:p w14:paraId="2EFFC614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255EA850" w14:textId="77777777" w:rsidR="00A8066C" w:rsidRPr="008743D7" w:rsidRDefault="00A8066C" w:rsidP="00A8066C">
      <w:pPr>
        <w:ind w:left="6205" w:firstLine="84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 xml:space="preserve">Студент </w:t>
      </w:r>
      <w:proofErr w:type="spellStart"/>
      <w:r w:rsidRPr="008743D7">
        <w:rPr>
          <w:rFonts w:cs="Times New Roman"/>
          <w:color w:val="000000" w:themeColor="text1"/>
          <w:sz w:val="24"/>
          <w:szCs w:val="24"/>
          <w:u w:val="single"/>
          <w:lang w:val="ru-RU" w:eastAsia="ru-RU"/>
        </w:rPr>
        <w:t>Подшивалин</w:t>
      </w:r>
      <w:proofErr w:type="spellEnd"/>
      <w:r w:rsidRPr="008743D7">
        <w:rPr>
          <w:rFonts w:cs="Times New Roman"/>
          <w:color w:val="000000" w:themeColor="text1"/>
          <w:sz w:val="24"/>
          <w:szCs w:val="24"/>
          <w:u w:val="single"/>
          <w:lang w:val="ru-RU" w:eastAsia="ru-RU"/>
        </w:rPr>
        <w:t xml:space="preserve"> Р.В.</w:t>
      </w:r>
    </w:p>
    <w:p w14:paraId="3B6BBDA2" w14:textId="77777777" w:rsidR="00A8066C" w:rsidRDefault="00A8066C" w:rsidP="00A8066C">
      <w:pPr>
        <w:ind w:left="5580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Группа ___</w:t>
      </w:r>
      <w:r w:rsidRPr="008743D7">
        <w:rPr>
          <w:rFonts w:cs="Times New Roman"/>
          <w:color w:val="000000" w:themeColor="text1"/>
          <w:sz w:val="24"/>
          <w:szCs w:val="24"/>
          <w:u w:val="single"/>
          <w:lang w:val="ru-RU" w:eastAsia="ru-RU"/>
        </w:rPr>
        <w:t>ИПБП41</w:t>
      </w: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_______</w:t>
      </w:r>
    </w:p>
    <w:p w14:paraId="2F56CF03" w14:textId="61B19081" w:rsidR="00A8066C" w:rsidRPr="008743D7" w:rsidRDefault="00A8066C" w:rsidP="00A8066C">
      <w:pPr>
        <w:ind w:left="5580"/>
        <w:rPr>
          <w:rFonts w:cs="Times New Roman"/>
          <w:color w:val="000000" w:themeColor="text1"/>
          <w:sz w:val="24"/>
          <w:szCs w:val="24"/>
          <w:lang w:val="ru-RU" w:eastAsia="ru-RU"/>
        </w:rPr>
      </w:pPr>
      <w:proofErr w:type="gramStart"/>
      <w:r>
        <w:rPr>
          <w:rFonts w:cs="Times New Roman"/>
          <w:color w:val="000000" w:themeColor="text1"/>
          <w:sz w:val="24"/>
          <w:szCs w:val="24"/>
          <w:lang w:val="ru-RU" w:eastAsia="ru-RU"/>
        </w:rPr>
        <w:t>Вариант:  №</w:t>
      </w:r>
      <w:proofErr w:type="gramEnd"/>
      <w:r>
        <w:rPr>
          <w:rFonts w:cs="Times New Roman"/>
          <w:color w:val="000000" w:themeColor="text1"/>
          <w:sz w:val="24"/>
          <w:szCs w:val="24"/>
          <w:lang w:val="ru-RU" w:eastAsia="ru-RU"/>
        </w:rPr>
        <w:t>18</w:t>
      </w:r>
      <w:r>
        <w:rPr>
          <w:rFonts w:cs="Times New Roman"/>
          <w:color w:val="000000" w:themeColor="text1"/>
          <w:sz w:val="24"/>
          <w:szCs w:val="24"/>
          <w:lang w:val="ru-RU" w:eastAsia="ru-RU"/>
        </w:rPr>
        <w:t>.</w:t>
      </w:r>
    </w:p>
    <w:p w14:paraId="305073CB" w14:textId="77777777" w:rsidR="00A8066C" w:rsidRPr="008743D7" w:rsidRDefault="00A8066C" w:rsidP="00A8066C">
      <w:pPr>
        <w:ind w:firstLine="0"/>
        <w:jc w:val="right"/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1976F416" w14:textId="77777777" w:rsidR="00A8066C" w:rsidRPr="008743D7" w:rsidRDefault="00A8066C" w:rsidP="00A8066C">
      <w:pPr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037EB275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 xml:space="preserve">Проверил: </w:t>
      </w:r>
    </w:p>
    <w:p w14:paraId="2E90EA67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24"/>
          <w:szCs w:val="24"/>
          <w:lang w:val="ru-RU" w:eastAsia="ru-RU"/>
        </w:rPr>
      </w:pPr>
      <w:r>
        <w:rPr>
          <w:rFonts w:cs="Times New Roman"/>
          <w:color w:val="000000" w:themeColor="text1"/>
          <w:sz w:val="24"/>
          <w:szCs w:val="24"/>
          <w:lang w:val="ru-RU" w:eastAsia="ru-RU"/>
        </w:rPr>
        <w:t>Дольников М.Г</w:t>
      </w: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.</w:t>
      </w:r>
    </w:p>
    <w:p w14:paraId="087D383B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18"/>
          <w:szCs w:val="18"/>
          <w:lang w:val="ru-RU" w:eastAsia="ru-RU"/>
        </w:rPr>
      </w:pPr>
    </w:p>
    <w:p w14:paraId="46E2D57F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18"/>
          <w:szCs w:val="18"/>
          <w:lang w:val="ru-RU" w:eastAsia="ru-RU"/>
        </w:rPr>
      </w:pPr>
    </w:p>
    <w:p w14:paraId="07254D78" w14:textId="77777777" w:rsidR="00A8066C" w:rsidRPr="008743D7" w:rsidRDefault="00A8066C" w:rsidP="00A8066C">
      <w:pPr>
        <w:rPr>
          <w:rFonts w:cs="Times New Roman"/>
          <w:color w:val="000000" w:themeColor="text1"/>
          <w:sz w:val="18"/>
          <w:szCs w:val="18"/>
          <w:lang w:val="ru-RU" w:eastAsia="ru-RU"/>
        </w:rPr>
      </w:pPr>
    </w:p>
    <w:p w14:paraId="3D19B063" w14:textId="77777777" w:rsidR="00A8066C" w:rsidRPr="008743D7" w:rsidRDefault="00A8066C" w:rsidP="00A8066C">
      <w:pPr>
        <w:ind w:left="5580"/>
        <w:rPr>
          <w:rFonts w:cs="Times New Roman"/>
          <w:color w:val="000000" w:themeColor="text1"/>
          <w:sz w:val="18"/>
          <w:szCs w:val="18"/>
          <w:lang w:val="ru-RU" w:eastAsia="ru-RU"/>
        </w:rPr>
      </w:pPr>
    </w:p>
    <w:p w14:paraId="1D909DDC" w14:textId="77777777" w:rsidR="00A8066C" w:rsidRPr="008743D7" w:rsidRDefault="00A8066C" w:rsidP="00A8066C">
      <w:pPr>
        <w:ind w:firstLine="0"/>
        <w:rPr>
          <w:rFonts w:cs="Times New Roman"/>
          <w:color w:val="000000" w:themeColor="text1"/>
          <w:sz w:val="24"/>
          <w:szCs w:val="24"/>
          <w:lang w:val="ru-RU" w:eastAsia="ru-RU"/>
        </w:rPr>
      </w:pPr>
    </w:p>
    <w:p w14:paraId="14D2B219" w14:textId="77777777" w:rsidR="00A8066C" w:rsidRDefault="00A8066C" w:rsidP="00A8066C">
      <w:pPr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Ростов-на-Дону</w:t>
      </w:r>
    </w:p>
    <w:p w14:paraId="2696128B" w14:textId="52A8124B" w:rsidR="00A8066C" w:rsidRDefault="00A8066C" w:rsidP="00A8066C">
      <w:pPr>
        <w:jc w:val="center"/>
        <w:rPr>
          <w:rFonts w:cs="Times New Roman"/>
          <w:color w:val="000000" w:themeColor="text1"/>
          <w:sz w:val="24"/>
          <w:szCs w:val="24"/>
          <w:lang w:val="ru-RU" w:eastAsia="ru-RU"/>
        </w:rPr>
      </w:pPr>
      <w:r w:rsidRPr="008743D7">
        <w:rPr>
          <w:rFonts w:cs="Times New Roman"/>
          <w:color w:val="000000" w:themeColor="text1"/>
          <w:sz w:val="24"/>
          <w:szCs w:val="24"/>
          <w:lang w:val="ru-RU" w:eastAsia="ru-RU"/>
        </w:rPr>
        <w:t>2026 г.</w:t>
      </w:r>
    </w:p>
    <w:p w14:paraId="3AAFDFD6" w14:textId="41EFC645" w:rsidR="006C54D4" w:rsidRPr="00A8066C" w:rsidRDefault="000160A6" w:rsidP="00A8066C">
      <w:pPr>
        <w:pStyle w:val="1"/>
        <w:ind w:firstLine="0"/>
        <w:jc w:val="center"/>
        <w:rPr>
          <w:lang w:val="ru-RU"/>
        </w:rPr>
      </w:pPr>
      <w:bookmarkStart w:id="0" w:name="_Toc243154703"/>
      <w:r w:rsidRPr="00A8066C">
        <w:rPr>
          <w:rFonts w:ascii="Times New Roman" w:hAnsi="Times New Roman"/>
          <w:lang w:val="ru-RU"/>
        </w:rPr>
        <w:lastRenderedPageBreak/>
        <w:t>С</w:t>
      </w:r>
      <w:r w:rsidRPr="00A8066C">
        <w:rPr>
          <w:rFonts w:ascii="Times New Roman" w:hAnsi="Times New Roman"/>
          <w:lang w:val="ru-RU"/>
        </w:rPr>
        <w:t>ОДЕРЖАНИЕ</w:t>
      </w:r>
      <w:bookmarkEnd w:id="0"/>
    </w:p>
    <w:sdt>
      <w:sdtPr>
        <w:rPr>
          <w:lang w:val="ru-RU"/>
        </w:rPr>
        <w:id w:val="-18652735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szCs w:val="22"/>
          <w:lang w:val="en-US"/>
        </w:rPr>
      </w:sdtEndPr>
      <w:sdtContent>
        <w:p w14:paraId="458649B9" w14:textId="2E58E0D5" w:rsidR="00A8066C" w:rsidRDefault="00A8066C" w:rsidP="00A8066C">
          <w:pPr>
            <w:pStyle w:val="aff"/>
            <w:ind w:left="-1276" w:firstLine="0"/>
            <w:jc w:val="center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BC71978" w14:textId="251CCB64" w:rsidR="00A8066C" w:rsidRDefault="00A8066C" w:rsidP="00A8066C">
          <w:pPr>
            <w:pStyle w:val="14"/>
            <w:tabs>
              <w:tab w:val="right" w:leader="dot" w:pos="9345"/>
            </w:tabs>
            <w:ind w:left="-1276"/>
            <w:rPr>
              <w:noProof/>
            </w:rPr>
          </w:pPr>
          <w:hyperlink w:anchor="_Toc243154704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>ЦЕЛИ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8F393" w14:textId="2180C54D" w:rsidR="00A8066C" w:rsidRDefault="00A8066C" w:rsidP="00A8066C">
          <w:pPr>
            <w:pStyle w:val="14"/>
            <w:tabs>
              <w:tab w:val="right" w:leader="dot" w:pos="9345"/>
            </w:tabs>
            <w:ind w:left="-1276"/>
            <w:rPr>
              <w:noProof/>
            </w:rPr>
          </w:pPr>
          <w:hyperlink w:anchor="_Toc243154705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>1 ИССЛЕДОВАНИЕ МЕТОДОВ СНИЖЕНИЯ РАЗМЕРНОСТИ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52638" w14:textId="58426162" w:rsidR="00A8066C" w:rsidRDefault="00A8066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06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>1.1 Корреляционный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07AF" w14:textId="172929EA" w:rsidR="00A8066C" w:rsidRDefault="00A8066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07" w:history="1">
            <w:r w:rsidRPr="00862EBC">
              <w:rPr>
                <w:rStyle w:val="aff8"/>
                <w:rFonts w:eastAsiaTheme="majorEastAsia"/>
                <w:noProof/>
              </w:rPr>
              <w:t>1.2 Анализ попарных распределений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BC082" w14:textId="4360FA9F" w:rsidR="00A8066C" w:rsidRDefault="00A8066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08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>1.3 Метод главных компонент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4FF7C" w14:textId="7A1AFCBC" w:rsidR="00A8066C" w:rsidRDefault="00A8066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09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>1.4 Сингулярное разложение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A2419" w14:textId="31A4A72D" w:rsidR="00A8066C" w:rsidRDefault="00A8066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0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>1.5 Анализ независимых компонент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783DC" w14:textId="4DF36B70" w:rsidR="00A8066C" w:rsidRDefault="00A8066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1" w:history="1">
            <w:r w:rsidRPr="00862EBC">
              <w:rPr>
                <w:rStyle w:val="aff8"/>
                <w:rFonts w:eastAsiaTheme="majorEastAsia"/>
                <w:noProof/>
              </w:rPr>
              <w:t>1.6 Сопоставление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7247" w14:textId="3F8E3EA8" w:rsidR="00A8066C" w:rsidRDefault="00A8066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2" w:history="1">
            <w:r w:rsidRPr="00862EBC">
              <w:rPr>
                <w:rStyle w:val="aff8"/>
                <w:rFonts w:eastAsiaTheme="majorEastAsia"/>
                <w:noProof/>
              </w:rPr>
              <w:t>1.7 Двумерные проекции и направления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E217" w14:textId="38AB05C5" w:rsidR="00A8066C" w:rsidRDefault="00A8066C" w:rsidP="00A8066C">
          <w:pPr>
            <w:pStyle w:val="14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3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>2 ИССЛЕДОВАНИЕ АЛГОРИТМОВ КЛАСТЕРИЗАЦИИ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44D18" w14:textId="2D1AB299" w:rsidR="00A8066C" w:rsidRDefault="00A8066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4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>2.1 Исходные данные и эталонная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E6929" w14:textId="5D73ECF5" w:rsidR="00A8066C" w:rsidRDefault="00A8066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5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>2.2 Сравнение двенадцати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522C3" w14:textId="05D16CF0" w:rsidR="00A8066C" w:rsidRDefault="00A8066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6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 xml:space="preserve">2.3 Выбор числа кластеров для </w:t>
            </w:r>
            <w:r w:rsidRPr="00862EBC">
              <w:rPr>
                <w:rStyle w:val="aff8"/>
                <w:rFonts w:eastAsiaTheme="majorEastAsia"/>
                <w:noProof/>
              </w:rPr>
              <w:t>K</w:t>
            </w:r>
            <w:r w:rsidRPr="00862EBC">
              <w:rPr>
                <w:rStyle w:val="aff8"/>
                <w:rFonts w:eastAsiaTheme="majorEastAsia"/>
                <w:noProof/>
                <w:lang w:val="ru-RU"/>
              </w:rPr>
              <w:t>-</w:t>
            </w:r>
            <w:r w:rsidRPr="00862EBC">
              <w:rPr>
                <w:rStyle w:val="aff8"/>
                <w:rFonts w:eastAsiaTheme="majorEastAsia"/>
                <w:noProof/>
              </w:rPr>
              <w:t>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356A6" w14:textId="68999496" w:rsidR="00A8066C" w:rsidRDefault="00A8066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7" w:history="1">
            <w:r w:rsidRPr="00862EBC">
              <w:rPr>
                <w:rStyle w:val="aff8"/>
                <w:rFonts w:eastAsiaTheme="majorEastAsia"/>
                <w:noProof/>
              </w:rPr>
              <w:t>2.4 Иерархическая кластеризация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006E7" w14:textId="3E68E2B1" w:rsidR="00A8066C" w:rsidRDefault="00A8066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8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>2.5 Выявление шума и выбросов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5BBA3" w14:textId="4AC12C58" w:rsidR="00A8066C" w:rsidRDefault="00A8066C" w:rsidP="00A8066C">
          <w:pPr>
            <w:pStyle w:val="2c"/>
            <w:tabs>
              <w:tab w:val="right" w:leader="dot" w:pos="9345"/>
            </w:tabs>
            <w:ind w:left="-1276"/>
            <w:rPr>
              <w:noProof/>
            </w:rPr>
          </w:pPr>
          <w:hyperlink w:anchor="_Toc243154719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>2.6 Количественная оценка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C2F76" w14:textId="34605A35" w:rsidR="00A8066C" w:rsidRDefault="00A8066C" w:rsidP="00A8066C">
          <w:pPr>
            <w:pStyle w:val="14"/>
            <w:tabs>
              <w:tab w:val="right" w:leader="dot" w:pos="9345"/>
            </w:tabs>
            <w:ind w:left="-1276"/>
            <w:rPr>
              <w:noProof/>
            </w:rPr>
          </w:pPr>
          <w:hyperlink w:anchor="_Toc243154720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59424" w14:textId="4E2695DA" w:rsidR="00A8066C" w:rsidRDefault="00A8066C" w:rsidP="00A8066C">
          <w:pPr>
            <w:pStyle w:val="14"/>
            <w:tabs>
              <w:tab w:val="right" w:leader="dot" w:pos="9345"/>
            </w:tabs>
            <w:ind w:left="-1276"/>
            <w:rPr>
              <w:noProof/>
            </w:rPr>
          </w:pPr>
          <w:hyperlink w:anchor="_Toc243154721" w:history="1">
            <w:r w:rsidRPr="00862EBC">
              <w:rPr>
                <w:rStyle w:val="aff8"/>
                <w:rFonts w:eastAsiaTheme="majorEastAsia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656EB" w14:textId="394FA8E2" w:rsidR="00A8066C" w:rsidRDefault="00A8066C" w:rsidP="00A8066C">
          <w:pPr>
            <w:ind w:left="-1276"/>
          </w:pPr>
          <w:r>
            <w:rPr>
              <w:b/>
              <w:bCs/>
            </w:rPr>
            <w:fldChar w:fldCharType="end"/>
          </w:r>
        </w:p>
      </w:sdtContent>
    </w:sdt>
    <w:p w14:paraId="725A586F" w14:textId="77777777" w:rsidR="006C54D4" w:rsidRPr="00A8066C" w:rsidRDefault="000160A6">
      <w:pPr>
        <w:rPr>
          <w:lang w:val="ru-RU"/>
        </w:rPr>
      </w:pPr>
      <w:r w:rsidRPr="00A8066C">
        <w:rPr>
          <w:lang w:val="ru-RU"/>
        </w:rPr>
        <w:br w:type="page"/>
      </w:r>
    </w:p>
    <w:p w14:paraId="0EFFA206" w14:textId="77777777" w:rsidR="006C54D4" w:rsidRPr="00A8066C" w:rsidRDefault="000160A6" w:rsidP="00A8066C">
      <w:pPr>
        <w:pStyle w:val="1"/>
        <w:ind w:firstLine="0"/>
        <w:rPr>
          <w:lang w:val="ru-RU"/>
        </w:rPr>
      </w:pPr>
      <w:bookmarkStart w:id="1" w:name="_Toc243154704"/>
      <w:r w:rsidRPr="00A8066C">
        <w:rPr>
          <w:rFonts w:ascii="Times New Roman" w:hAnsi="Times New Roman"/>
          <w:lang w:val="ru-RU"/>
        </w:rPr>
        <w:lastRenderedPageBreak/>
        <w:t>ЦЕЛИ И ЗАДАЧИ РАБОТЫ</w:t>
      </w:r>
      <w:bookmarkEnd w:id="1"/>
    </w:p>
    <w:p w14:paraId="7FF771DB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>Цель работы — исследовать методы снижения размерности многомерных данных и сравнить алгоритмы кластеризации на данных варианта 18, определив наиболее подходящие методы по результатам визуального анализа и количественной оценки.</w:t>
      </w:r>
    </w:p>
    <w:p w14:paraId="52D7C8CE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>Для до</w:t>
      </w:r>
      <w:r w:rsidRPr="00A8066C">
        <w:rPr>
          <w:lang w:val="ru-RU"/>
        </w:rPr>
        <w:t>стижения цели я поставил следующие задачи: изучить исходные данные и оценить корреляционные зависимости; построить матрицу разброса; применить метод главных компонент (</w:t>
      </w:r>
      <w:r>
        <w:t>PCA</w:t>
      </w:r>
      <w:r w:rsidRPr="00A8066C">
        <w:rPr>
          <w:lang w:val="ru-RU"/>
        </w:rPr>
        <w:t xml:space="preserve"> — </w:t>
      </w:r>
      <w:r>
        <w:t>Principal</w:t>
      </w:r>
      <w:r w:rsidRPr="00A8066C">
        <w:rPr>
          <w:lang w:val="ru-RU"/>
        </w:rPr>
        <w:t xml:space="preserve"> </w:t>
      </w:r>
      <w:r>
        <w:t>Component</w:t>
      </w:r>
      <w:r w:rsidRPr="00A8066C">
        <w:rPr>
          <w:lang w:val="ru-RU"/>
        </w:rPr>
        <w:t xml:space="preserve"> </w:t>
      </w:r>
      <w:r>
        <w:t>Analysis</w:t>
      </w:r>
      <w:r w:rsidRPr="00A8066C">
        <w:rPr>
          <w:lang w:val="ru-RU"/>
        </w:rPr>
        <w:t>), сингулярное разложение (</w:t>
      </w:r>
      <w:r>
        <w:t>SVD</w:t>
      </w:r>
      <w:r w:rsidRPr="00A8066C">
        <w:rPr>
          <w:lang w:val="ru-RU"/>
        </w:rPr>
        <w:t xml:space="preserve"> — </w:t>
      </w:r>
      <w:r>
        <w:t>Singular</w:t>
      </w:r>
      <w:r w:rsidRPr="00A8066C">
        <w:rPr>
          <w:lang w:val="ru-RU"/>
        </w:rPr>
        <w:t xml:space="preserve"> </w:t>
      </w:r>
      <w:r>
        <w:t>Value</w:t>
      </w:r>
      <w:r w:rsidRPr="00A8066C">
        <w:rPr>
          <w:lang w:val="ru-RU"/>
        </w:rPr>
        <w:t xml:space="preserve"> </w:t>
      </w:r>
      <w:r>
        <w:t>Decomp</w:t>
      </w:r>
      <w:r>
        <w:t>osition</w:t>
      </w:r>
      <w:r w:rsidRPr="00A8066C">
        <w:rPr>
          <w:lang w:val="ru-RU"/>
        </w:rPr>
        <w:t>) и анализ независимых компонент (</w:t>
      </w:r>
      <w:r>
        <w:t>ICA</w:t>
      </w:r>
      <w:r w:rsidRPr="00A8066C">
        <w:rPr>
          <w:lang w:val="ru-RU"/>
        </w:rPr>
        <w:t xml:space="preserve"> — </w:t>
      </w:r>
      <w:r>
        <w:t>Independent</w:t>
      </w:r>
      <w:r w:rsidRPr="00A8066C">
        <w:rPr>
          <w:lang w:val="ru-RU"/>
        </w:rPr>
        <w:t xml:space="preserve"> </w:t>
      </w:r>
      <w:r>
        <w:t>Component</w:t>
      </w:r>
      <w:r w:rsidRPr="00A8066C">
        <w:rPr>
          <w:lang w:val="ru-RU"/>
        </w:rPr>
        <w:t xml:space="preserve"> </w:t>
      </w:r>
      <w:r>
        <w:t>Analysis</w:t>
      </w:r>
      <w:r w:rsidRPr="00A8066C">
        <w:rPr>
          <w:lang w:val="ru-RU"/>
        </w:rPr>
        <w:t xml:space="preserve">); оценить вклад компонент и построить двумерные проекции; исследовать 12 алгоритмов кластеризации; подобрать параметры и выявить шумовые наблюдения; сравнить полученные кластеры </w:t>
      </w:r>
      <w:r w:rsidRPr="00A8066C">
        <w:rPr>
          <w:lang w:val="ru-RU"/>
        </w:rPr>
        <w:t>с эталонными метками и обосновать выбор лучшего метода.</w:t>
      </w:r>
    </w:p>
    <w:p w14:paraId="3B3F768E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 xml:space="preserve">В первой части я анализировал 222 наблюдения с пятью числовыми признаками </w:t>
      </w:r>
      <w:r>
        <w:t>a</w:t>
      </w:r>
      <w:r w:rsidRPr="00A8066C">
        <w:rPr>
          <w:lang w:val="ru-RU"/>
        </w:rPr>
        <w:t xml:space="preserve">, </w:t>
      </w:r>
      <w:r>
        <w:t>b</w:t>
      </w:r>
      <w:r w:rsidRPr="00A8066C">
        <w:rPr>
          <w:lang w:val="ru-RU"/>
        </w:rPr>
        <w:t xml:space="preserve">, </w:t>
      </w:r>
      <w:r>
        <w:t>c</w:t>
      </w:r>
      <w:r w:rsidRPr="00A8066C">
        <w:rPr>
          <w:lang w:val="ru-RU"/>
        </w:rPr>
        <w:t xml:space="preserve">, </w:t>
      </w:r>
      <w:r>
        <w:t>d</w:t>
      </w:r>
      <w:r w:rsidRPr="00A8066C">
        <w:rPr>
          <w:lang w:val="ru-RU"/>
        </w:rPr>
        <w:t xml:space="preserve">, </w:t>
      </w:r>
      <w:r>
        <w:t>e</w:t>
      </w:r>
      <w:r w:rsidRPr="00A8066C">
        <w:rPr>
          <w:lang w:val="ru-RU"/>
        </w:rPr>
        <w:t xml:space="preserve">. Во второй части я исследовал 226 наблюдений по признакам </w:t>
      </w:r>
      <w:r>
        <w:t>a</w:t>
      </w:r>
      <w:r w:rsidRPr="00A8066C">
        <w:rPr>
          <w:lang w:val="ru-RU"/>
        </w:rPr>
        <w:t xml:space="preserve"> и </w:t>
      </w:r>
      <w:r>
        <w:t>b</w:t>
      </w:r>
      <w:r w:rsidRPr="00A8066C">
        <w:rPr>
          <w:lang w:val="ru-RU"/>
        </w:rPr>
        <w:t xml:space="preserve">. Эталонные метки </w:t>
      </w:r>
      <w:r>
        <w:t>y</w:t>
      </w:r>
      <w:r w:rsidRPr="00A8066C">
        <w:rPr>
          <w:lang w:val="ru-RU"/>
        </w:rPr>
        <w:t xml:space="preserve"> я использовал только для визу</w:t>
      </w:r>
      <w:r w:rsidRPr="00A8066C">
        <w:rPr>
          <w:lang w:val="ru-RU"/>
        </w:rPr>
        <w:t>ализации и проверки результатов, не включая их в обучение моделей.</w:t>
      </w:r>
    </w:p>
    <w:p w14:paraId="0CB3F8C3" w14:textId="77777777" w:rsidR="006C54D4" w:rsidRPr="00A8066C" w:rsidRDefault="000160A6">
      <w:pPr>
        <w:pStyle w:val="1"/>
        <w:ind w:firstLine="0"/>
        <w:jc w:val="center"/>
        <w:rPr>
          <w:lang w:val="ru-RU"/>
        </w:rPr>
      </w:pPr>
      <w:bookmarkStart w:id="2" w:name="_Toc243154705"/>
      <w:r w:rsidRPr="00A8066C">
        <w:rPr>
          <w:rFonts w:ascii="Times New Roman" w:hAnsi="Times New Roman"/>
          <w:lang w:val="ru-RU"/>
        </w:rPr>
        <w:t>1 ИССЛЕДОВАНИЕ МЕТОДОВ СНИЖЕНИЯ РАЗМЕРНОСТИ</w:t>
      </w:r>
      <w:bookmarkEnd w:id="2"/>
    </w:p>
    <w:p w14:paraId="6F5AF5C7" w14:textId="77777777" w:rsidR="006C54D4" w:rsidRPr="00A8066C" w:rsidRDefault="000160A6">
      <w:pPr>
        <w:pStyle w:val="21"/>
        <w:ind w:firstLine="0"/>
        <w:rPr>
          <w:lang w:val="ru-RU"/>
        </w:rPr>
      </w:pPr>
      <w:bookmarkStart w:id="3" w:name="_Toc243154706"/>
      <w:r w:rsidRPr="00A8066C">
        <w:rPr>
          <w:rFonts w:ascii="Times New Roman" w:hAnsi="Times New Roman"/>
          <w:lang w:val="ru-RU"/>
        </w:rPr>
        <w:t>1.1 Корреляционный анализ</w:t>
      </w:r>
      <w:bookmarkEnd w:id="3"/>
    </w:p>
    <w:p w14:paraId="0F93C231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>Сначала я вычислил матрицу коэффициентов линейной корреляции Пирсона для пяти признаков. Коэффициенты принимают значени</w:t>
      </w:r>
      <w:r w:rsidRPr="00A8066C">
        <w:rPr>
          <w:lang w:val="ru-RU"/>
        </w:rPr>
        <w:t>я от −1 до +1 и характеризуют направление и тесноту линейной связи между парами переменных.</w:t>
      </w:r>
    </w:p>
    <w:p w14:paraId="328D7EAF" w14:textId="77777777" w:rsidR="006C54D4" w:rsidRDefault="000160A6">
      <w:pPr>
        <w:keepNext/>
        <w:spacing w:before="16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AC44E3A" wp14:editId="27F9AC29">
            <wp:extent cx="5832000" cy="50200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_corre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02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D1D8" w14:textId="77777777" w:rsidR="006C54D4" w:rsidRPr="00A8066C" w:rsidRDefault="000160A6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>Рисунок 1 — Матрица корреляций признаков варианта 18</w:t>
      </w:r>
    </w:p>
    <w:p w14:paraId="6D1C363D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 xml:space="preserve">Матрицу я получил с помощью функции </w:t>
      </w:r>
      <w:proofErr w:type="spellStart"/>
      <w:proofErr w:type="gramStart"/>
      <w:r>
        <w:t>corr</w:t>
      </w:r>
      <w:proofErr w:type="spellEnd"/>
      <w:r w:rsidRPr="00A8066C">
        <w:rPr>
          <w:lang w:val="ru-RU"/>
        </w:rPr>
        <w:t>(</w:t>
      </w:r>
      <w:proofErr w:type="gramEnd"/>
      <w:r w:rsidRPr="00A8066C">
        <w:rPr>
          <w:lang w:val="ru-RU"/>
        </w:rPr>
        <w:t xml:space="preserve">) библиотеки </w:t>
      </w:r>
      <w:r>
        <w:t>pandas</w:t>
      </w:r>
      <w:r w:rsidRPr="00A8066C">
        <w:rPr>
          <w:lang w:val="ru-RU"/>
        </w:rPr>
        <w:t xml:space="preserve"> и визуализировал цветовой картой </w:t>
      </w:r>
      <w:r>
        <w:t>Matplotlib</w:t>
      </w:r>
      <w:r w:rsidRPr="00A8066C">
        <w:rPr>
          <w:lang w:val="ru-RU"/>
        </w:rPr>
        <w:t>. Рис</w:t>
      </w:r>
      <w:r w:rsidRPr="00A8066C">
        <w:rPr>
          <w:lang w:val="ru-RU"/>
        </w:rPr>
        <w:t xml:space="preserve">унок необходим для оценки линейной избыточности признаков. Наибольшая </w:t>
      </w:r>
      <w:proofErr w:type="spellStart"/>
      <w:r w:rsidRPr="00A8066C">
        <w:rPr>
          <w:lang w:val="ru-RU"/>
        </w:rPr>
        <w:t>внедиагональная</w:t>
      </w:r>
      <w:proofErr w:type="spellEnd"/>
      <w:r w:rsidRPr="00A8066C">
        <w:rPr>
          <w:lang w:val="ru-RU"/>
        </w:rPr>
        <w:t xml:space="preserve"> корреляция наблюдается между </w:t>
      </w:r>
      <w:r>
        <w:t>c</w:t>
      </w:r>
      <w:r w:rsidRPr="00A8066C">
        <w:rPr>
          <w:lang w:val="ru-RU"/>
        </w:rPr>
        <w:t xml:space="preserve"> и </w:t>
      </w:r>
      <w:r>
        <w:t>e</w:t>
      </w:r>
      <w:r w:rsidRPr="00A8066C">
        <w:rPr>
          <w:lang w:val="ru-RU"/>
        </w:rPr>
        <w:t xml:space="preserve"> (0,237); остальные связи слабые. Поэтому я не выявил оснований исключать признаки только по линейной корреляции.</w:t>
      </w:r>
    </w:p>
    <w:p w14:paraId="6E59BC37" w14:textId="77777777" w:rsidR="006C54D4" w:rsidRDefault="000160A6">
      <w:pPr>
        <w:pStyle w:val="21"/>
        <w:ind w:firstLine="0"/>
      </w:pPr>
      <w:bookmarkStart w:id="4" w:name="_Toc243154707"/>
      <w:r>
        <w:rPr>
          <w:rFonts w:ascii="Times New Roman" w:hAnsi="Times New Roman"/>
        </w:rPr>
        <w:lastRenderedPageBreak/>
        <w:t xml:space="preserve">1.2 </w:t>
      </w:r>
      <w:proofErr w:type="spellStart"/>
      <w:r>
        <w:rPr>
          <w:rFonts w:ascii="Times New Roman" w:hAnsi="Times New Roman"/>
        </w:rPr>
        <w:t>Анализ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попарных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ра</w:t>
      </w:r>
      <w:r>
        <w:rPr>
          <w:rFonts w:ascii="Times New Roman" w:hAnsi="Times New Roman"/>
        </w:rPr>
        <w:t>спределений</w:t>
      </w:r>
      <w:bookmarkEnd w:id="4"/>
      <w:proofErr w:type="spellEnd"/>
    </w:p>
    <w:p w14:paraId="03968624" w14:textId="77777777" w:rsidR="006C54D4" w:rsidRDefault="000160A6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304E775D" wp14:editId="4D45F5CA">
            <wp:extent cx="5832000" cy="57921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_scatter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79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C5CE" w14:textId="77777777" w:rsidR="006C54D4" w:rsidRPr="00A8066C" w:rsidRDefault="000160A6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>Рисунок 2 — Матрица разброса пяти признаков</w:t>
      </w:r>
    </w:p>
    <w:p w14:paraId="0C45488E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 xml:space="preserve">Я построил матрицу функцией </w:t>
      </w:r>
      <w:r>
        <w:t>scatter</w:t>
      </w:r>
      <w:r w:rsidRPr="00A8066C">
        <w:rPr>
          <w:lang w:val="ru-RU"/>
        </w:rPr>
        <w:t>_</w:t>
      </w:r>
      <w:proofErr w:type="gramStart"/>
      <w:r>
        <w:t>matrix</w:t>
      </w:r>
      <w:r w:rsidRPr="00A8066C">
        <w:rPr>
          <w:lang w:val="ru-RU"/>
        </w:rPr>
        <w:t>(</w:t>
      </w:r>
      <w:proofErr w:type="gramEnd"/>
      <w:r w:rsidRPr="00A8066C">
        <w:rPr>
          <w:lang w:val="ru-RU"/>
        </w:rPr>
        <w:t>): вне диагонали представлены диаграммы рассеяния пар признаков, на диагонали — гистограммы. Она позволяет обнаружить нелинейные зависимости, которые не от</w:t>
      </w:r>
      <w:r w:rsidRPr="00A8066C">
        <w:rPr>
          <w:lang w:val="ru-RU"/>
        </w:rPr>
        <w:t xml:space="preserve">ражает корреляция Пирсона. Для пары </w:t>
      </w:r>
      <w:r>
        <w:t>c</w:t>
      </w:r>
      <w:r w:rsidRPr="00A8066C">
        <w:rPr>
          <w:lang w:val="ru-RU"/>
        </w:rPr>
        <w:t xml:space="preserve"> и </w:t>
      </w:r>
      <w:r>
        <w:t>e</w:t>
      </w:r>
      <w:r w:rsidRPr="00A8066C">
        <w:rPr>
          <w:lang w:val="ru-RU"/>
        </w:rPr>
        <w:t xml:space="preserve"> я заметил выраженные линии и ветвления, несмотря на умеренную линейную корреляцию.</w:t>
      </w:r>
    </w:p>
    <w:p w14:paraId="58FD2575" w14:textId="77777777" w:rsidR="006C54D4" w:rsidRPr="00A8066C" w:rsidRDefault="000160A6">
      <w:pPr>
        <w:pStyle w:val="21"/>
        <w:ind w:firstLine="0"/>
        <w:rPr>
          <w:lang w:val="ru-RU"/>
        </w:rPr>
      </w:pPr>
      <w:bookmarkStart w:id="5" w:name="_Toc243154708"/>
      <w:r w:rsidRPr="00A8066C">
        <w:rPr>
          <w:rFonts w:ascii="Times New Roman" w:hAnsi="Times New Roman"/>
          <w:lang w:val="ru-RU"/>
        </w:rPr>
        <w:lastRenderedPageBreak/>
        <w:t>1.3 Метод главных компонент</w:t>
      </w:r>
      <w:bookmarkEnd w:id="5"/>
    </w:p>
    <w:p w14:paraId="0292EA5A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 xml:space="preserve">Для анализа главных компонент я предварительно стандартизировал данные и применил </w:t>
      </w:r>
      <w:r>
        <w:t>PCA</w:t>
      </w:r>
      <w:r w:rsidRPr="00A8066C">
        <w:rPr>
          <w:lang w:val="ru-RU"/>
        </w:rPr>
        <w:t xml:space="preserve">. Метод формирует </w:t>
      </w:r>
      <w:r w:rsidRPr="00A8066C">
        <w:rPr>
          <w:lang w:val="ru-RU"/>
        </w:rPr>
        <w:t>взаимно ортогональные направления, упорядоченные по убыванию объяснённой дисперсии.</w:t>
      </w:r>
    </w:p>
    <w:p w14:paraId="593520F0" w14:textId="77777777" w:rsidR="006C54D4" w:rsidRDefault="000160A6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0FF31968" wp14:editId="7C226825">
            <wp:extent cx="5832000" cy="32121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_P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1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7167" w14:textId="77777777" w:rsidR="006C54D4" w:rsidRPr="00A8066C" w:rsidRDefault="000160A6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3 — Объяснённая и накопленная дисперсия </w:t>
      </w:r>
      <w:r>
        <w:t>PCA</w:t>
      </w:r>
    </w:p>
    <w:p w14:paraId="5E346192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 xml:space="preserve">Я построил диаграмму по атрибуту </w:t>
      </w:r>
      <w:r>
        <w:t>explained</w:t>
      </w:r>
      <w:r w:rsidRPr="00A8066C">
        <w:rPr>
          <w:lang w:val="ru-RU"/>
        </w:rPr>
        <w:t>_</w:t>
      </w:r>
      <w:r>
        <w:t>variance</w:t>
      </w:r>
      <w:r w:rsidRPr="00A8066C">
        <w:rPr>
          <w:lang w:val="ru-RU"/>
        </w:rPr>
        <w:t>_</w:t>
      </w:r>
      <w:r>
        <w:t>ratio</w:t>
      </w:r>
      <w:r w:rsidRPr="00A8066C">
        <w:rPr>
          <w:lang w:val="ru-RU"/>
        </w:rPr>
        <w:t xml:space="preserve">_ модели </w:t>
      </w:r>
      <w:r>
        <w:t>PCA</w:t>
      </w:r>
      <w:r w:rsidRPr="00A8066C">
        <w:rPr>
          <w:lang w:val="ru-RU"/>
        </w:rPr>
        <w:t>. Столбцы отражают долю объяснённой дисперсии каж</w:t>
      </w:r>
      <w:r w:rsidRPr="00A8066C">
        <w:rPr>
          <w:lang w:val="ru-RU"/>
        </w:rPr>
        <w:t>дой компоненты, красная линия — накопленную долю. Первые две компоненты объясняют 47,08 %, три — 67,91 %, четыре — 85,21 %. Следовательно, для сохранения не менее 80 % дисперсии мне потребовались четыре компоненты.</w:t>
      </w:r>
    </w:p>
    <w:p w14:paraId="1A90001F" w14:textId="77777777" w:rsidR="006C54D4" w:rsidRPr="00A8066C" w:rsidRDefault="000160A6">
      <w:pPr>
        <w:pStyle w:val="21"/>
        <w:ind w:firstLine="0"/>
        <w:rPr>
          <w:lang w:val="ru-RU"/>
        </w:rPr>
      </w:pPr>
      <w:bookmarkStart w:id="6" w:name="_Toc243154709"/>
      <w:r w:rsidRPr="00A8066C">
        <w:rPr>
          <w:rFonts w:ascii="Times New Roman" w:hAnsi="Times New Roman"/>
          <w:lang w:val="ru-RU"/>
        </w:rPr>
        <w:t>1.4 Сингулярное разложение</w:t>
      </w:r>
      <w:bookmarkEnd w:id="6"/>
    </w:p>
    <w:p w14:paraId="21617630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 xml:space="preserve">Я выполнил </w:t>
      </w:r>
      <w:r>
        <w:t>SVD</w:t>
      </w:r>
      <w:r w:rsidRPr="00A8066C">
        <w:rPr>
          <w:lang w:val="ru-RU"/>
        </w:rPr>
        <w:t xml:space="preserve"> над той же стандартизированной матрицей. Доли дисперсии рассчитал по квадратам сингулярных чисел, нормированным на их сумму.</w:t>
      </w:r>
    </w:p>
    <w:p w14:paraId="32FFC982" w14:textId="77777777" w:rsidR="006C54D4" w:rsidRDefault="000160A6">
      <w:pPr>
        <w:keepNext/>
        <w:spacing w:before="16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024A94" wp14:editId="25F3E26A">
            <wp:extent cx="5832000" cy="32121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_SV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1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514D" w14:textId="77777777" w:rsidR="006C54D4" w:rsidRPr="00A8066C" w:rsidRDefault="000160A6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4 — Объяснённая и накопленная дисперсия </w:t>
      </w:r>
      <w:r>
        <w:t>SVD</w:t>
      </w:r>
    </w:p>
    <w:p w14:paraId="1A55BEFB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 xml:space="preserve">Диаграмму я построил по сингулярным числам, полученным функцией </w:t>
      </w:r>
      <w:proofErr w:type="spellStart"/>
      <w:proofErr w:type="gramStart"/>
      <w:r>
        <w:t>numpy</w:t>
      </w:r>
      <w:proofErr w:type="spellEnd"/>
      <w:r w:rsidRPr="00A8066C">
        <w:rPr>
          <w:lang w:val="ru-RU"/>
        </w:rPr>
        <w:t>.</w:t>
      </w:r>
      <w:proofErr w:type="spellStart"/>
      <w:r>
        <w:t>linalg</w:t>
      </w:r>
      <w:proofErr w:type="spellEnd"/>
      <w:r w:rsidRPr="00A8066C">
        <w:rPr>
          <w:lang w:val="ru-RU"/>
        </w:rPr>
        <w:t>.</w:t>
      </w:r>
      <w:proofErr w:type="spellStart"/>
      <w:r>
        <w:t>svd</w:t>
      </w:r>
      <w:proofErr w:type="spellEnd"/>
      <w:r w:rsidRPr="00A8066C">
        <w:rPr>
          <w:lang w:val="ru-RU"/>
        </w:rPr>
        <w:t>(</w:t>
      </w:r>
      <w:proofErr w:type="gramEnd"/>
      <w:r w:rsidRPr="00A8066C">
        <w:rPr>
          <w:lang w:val="ru-RU"/>
        </w:rPr>
        <w:t xml:space="preserve">). Она позволяет оценить вклад направлений разложения и сопоставить его с </w:t>
      </w:r>
      <w:r>
        <w:t>PCA</w:t>
      </w:r>
      <w:r w:rsidRPr="00A8066C">
        <w:rPr>
          <w:lang w:val="ru-RU"/>
        </w:rPr>
        <w:t>. Значения совпали, поскольку разложение выполнено для одной и той же центрированной матрицы признаков.</w:t>
      </w:r>
    </w:p>
    <w:p w14:paraId="668C6C03" w14:textId="77777777" w:rsidR="006C54D4" w:rsidRPr="00A8066C" w:rsidRDefault="000160A6">
      <w:pPr>
        <w:pStyle w:val="21"/>
        <w:ind w:firstLine="0"/>
        <w:rPr>
          <w:lang w:val="ru-RU"/>
        </w:rPr>
      </w:pPr>
      <w:bookmarkStart w:id="7" w:name="_Toc243154710"/>
      <w:r w:rsidRPr="00A8066C">
        <w:rPr>
          <w:rFonts w:ascii="Times New Roman" w:hAnsi="Times New Roman"/>
          <w:lang w:val="ru-RU"/>
        </w:rPr>
        <w:t>1.5 Анализ независимых компонент</w:t>
      </w:r>
      <w:bookmarkEnd w:id="7"/>
    </w:p>
    <w:p w14:paraId="34189E36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 xml:space="preserve">Для поиска статистически </w:t>
      </w:r>
      <w:r w:rsidRPr="00A8066C">
        <w:rPr>
          <w:lang w:val="ru-RU"/>
        </w:rPr>
        <w:t xml:space="preserve">независимых скрытых источников я применил </w:t>
      </w:r>
      <w:r>
        <w:t>ICA</w:t>
      </w:r>
      <w:r w:rsidRPr="00A8066C">
        <w:rPr>
          <w:lang w:val="ru-RU"/>
        </w:rPr>
        <w:t xml:space="preserve"> с реализацией </w:t>
      </w:r>
      <w:proofErr w:type="spellStart"/>
      <w:r>
        <w:t>FastICA</w:t>
      </w:r>
      <w:proofErr w:type="spellEnd"/>
      <w:r w:rsidRPr="00A8066C">
        <w:rPr>
          <w:lang w:val="ru-RU"/>
        </w:rPr>
        <w:t>. Я последовательно изменял количество компонент от одной до пяти и оценивал точность восстановления исходных данных.</w:t>
      </w:r>
    </w:p>
    <w:p w14:paraId="2F7A3F68" w14:textId="77777777" w:rsidR="006C54D4" w:rsidRDefault="000160A6">
      <w:pPr>
        <w:keepNext/>
        <w:spacing w:before="16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41BD66" wp14:editId="2D0BB112">
            <wp:extent cx="5832000" cy="32093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3_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0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3EB0" w14:textId="77777777" w:rsidR="006C54D4" w:rsidRPr="00A8066C" w:rsidRDefault="000160A6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5 — Ошибка восстановления данных методом </w:t>
      </w:r>
      <w:r>
        <w:t>ICA</w:t>
      </w:r>
    </w:p>
    <w:p w14:paraId="3274D1D6" w14:textId="77777777" w:rsidR="006C54D4" w:rsidRDefault="000160A6">
      <w:pPr>
        <w:jc w:val="both"/>
      </w:pPr>
      <w:r w:rsidRPr="00A8066C">
        <w:rPr>
          <w:lang w:val="ru-RU"/>
        </w:rPr>
        <w:t xml:space="preserve">Для </w:t>
      </w:r>
      <w:r w:rsidRPr="00A8066C">
        <w:rPr>
          <w:lang w:val="ru-RU"/>
        </w:rPr>
        <w:t>каждого количества компонент я преобразовал данные, восстановил их обратным преобразованием и вычислил среднеквадратичную ошибку (</w:t>
      </w:r>
      <w:r>
        <w:t>MSE</w:t>
      </w:r>
      <w:r w:rsidRPr="00A8066C">
        <w:rPr>
          <w:lang w:val="ru-RU"/>
        </w:rPr>
        <w:t xml:space="preserve"> — </w:t>
      </w:r>
      <w:r>
        <w:t>Mean</w:t>
      </w:r>
      <w:r w:rsidRPr="00A8066C">
        <w:rPr>
          <w:lang w:val="ru-RU"/>
        </w:rPr>
        <w:t xml:space="preserve"> </w:t>
      </w:r>
      <w:r>
        <w:t>Squared</w:t>
      </w:r>
      <w:r w:rsidRPr="00A8066C">
        <w:rPr>
          <w:lang w:val="ru-RU"/>
        </w:rPr>
        <w:t xml:space="preserve"> </w:t>
      </w:r>
      <w:r>
        <w:t>Error</w:t>
      </w:r>
      <w:r w:rsidRPr="00A8066C">
        <w:rPr>
          <w:lang w:val="ru-RU"/>
        </w:rPr>
        <w:t>). График показывает уменьшение ошибки с 0,742 до 0 по мере увеличения числа компонент. При двух компо</w:t>
      </w:r>
      <w:r w:rsidRPr="00A8066C">
        <w:rPr>
          <w:lang w:val="ru-RU"/>
        </w:rPr>
        <w:t xml:space="preserve">нентах алгоритм не достиг сходимости, поэтому соответствующую оценку я рассматриваю как предварительную. </w:t>
      </w:r>
      <w:proofErr w:type="spellStart"/>
      <w:r>
        <w:t>Компоненты</w:t>
      </w:r>
      <w:proofErr w:type="spellEnd"/>
      <w:r>
        <w:t xml:space="preserve"> ICA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упорядочены</w:t>
      </w:r>
      <w:proofErr w:type="spellEnd"/>
      <w:r>
        <w:t xml:space="preserve"> по объяснённой дисперсии.</w:t>
      </w:r>
    </w:p>
    <w:p w14:paraId="46A2C7CC" w14:textId="77777777" w:rsidR="006C54D4" w:rsidRDefault="000160A6">
      <w:pPr>
        <w:pStyle w:val="21"/>
        <w:ind w:firstLine="0"/>
      </w:pPr>
      <w:bookmarkStart w:id="8" w:name="_Toc243154711"/>
      <w:r>
        <w:rPr>
          <w:rFonts w:ascii="Times New Roman" w:hAnsi="Times New Roman"/>
        </w:rPr>
        <w:t>1.6 Сопоставление методов</w:t>
      </w:r>
      <w:bookmarkEnd w:id="8"/>
    </w:p>
    <w:p w14:paraId="6DD7BAC4" w14:textId="77777777" w:rsidR="006C54D4" w:rsidRDefault="000160A6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3494D02A" wp14:editId="4C029FD1">
            <wp:extent cx="5832000" cy="18139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4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1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F35B" w14:textId="77777777" w:rsidR="006C54D4" w:rsidRPr="00A8066C" w:rsidRDefault="000160A6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6 — Сравнение показателей </w:t>
      </w:r>
      <w:r>
        <w:t>PCA</w:t>
      </w:r>
      <w:r w:rsidRPr="00A8066C">
        <w:rPr>
          <w:lang w:val="ru-RU"/>
        </w:rPr>
        <w:t xml:space="preserve">, </w:t>
      </w:r>
      <w:r>
        <w:t>SVD</w:t>
      </w:r>
      <w:r w:rsidRPr="00A8066C">
        <w:rPr>
          <w:lang w:val="ru-RU"/>
        </w:rPr>
        <w:t xml:space="preserve"> и </w:t>
      </w:r>
      <w:r>
        <w:t>ICA</w:t>
      </w:r>
    </w:p>
    <w:p w14:paraId="0C98B12B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>Я объединил на одн</w:t>
      </w:r>
      <w:r w:rsidRPr="00A8066C">
        <w:rPr>
          <w:lang w:val="ru-RU"/>
        </w:rPr>
        <w:t xml:space="preserve">ом рисунке показатели </w:t>
      </w:r>
      <w:r>
        <w:t>PCA</w:t>
      </w:r>
      <w:r w:rsidRPr="00A8066C">
        <w:rPr>
          <w:lang w:val="ru-RU"/>
        </w:rPr>
        <w:t xml:space="preserve">, </w:t>
      </w:r>
      <w:r>
        <w:t>SVD</w:t>
      </w:r>
      <w:r w:rsidRPr="00A8066C">
        <w:rPr>
          <w:lang w:val="ru-RU"/>
        </w:rPr>
        <w:t xml:space="preserve"> и </w:t>
      </w:r>
      <w:r>
        <w:t>ICA</w:t>
      </w:r>
      <w:r w:rsidRPr="00A8066C">
        <w:rPr>
          <w:lang w:val="ru-RU"/>
        </w:rPr>
        <w:t xml:space="preserve"> для сопоставления методов. </w:t>
      </w:r>
      <w:r>
        <w:t>PCA</w:t>
      </w:r>
      <w:r w:rsidRPr="00A8066C">
        <w:rPr>
          <w:lang w:val="ru-RU"/>
        </w:rPr>
        <w:t xml:space="preserve"> и </w:t>
      </w:r>
      <w:r>
        <w:t>SVD</w:t>
      </w:r>
      <w:r w:rsidRPr="00A8066C">
        <w:rPr>
          <w:lang w:val="ru-RU"/>
        </w:rPr>
        <w:t xml:space="preserve"> демонстрируют одинаковые доли </w:t>
      </w:r>
      <w:r w:rsidRPr="00A8066C">
        <w:rPr>
          <w:lang w:val="ru-RU"/>
        </w:rPr>
        <w:lastRenderedPageBreak/>
        <w:t xml:space="preserve">дисперсии, а </w:t>
      </w:r>
      <w:r>
        <w:t>ICA</w:t>
      </w:r>
      <w:r w:rsidRPr="00A8066C">
        <w:rPr>
          <w:lang w:val="ru-RU"/>
        </w:rPr>
        <w:t xml:space="preserve"> — снижение ошибки восстановления. Эти показатели имеют разный смысл, поэтому я не сравнивал их численно как одну метрику.</w:t>
      </w:r>
    </w:p>
    <w:p w14:paraId="58D1808F" w14:textId="77777777" w:rsidR="006C54D4" w:rsidRDefault="000160A6">
      <w:pPr>
        <w:pStyle w:val="21"/>
        <w:ind w:firstLine="0"/>
      </w:pPr>
      <w:bookmarkStart w:id="9" w:name="_Toc243154712"/>
      <w:r>
        <w:rPr>
          <w:rFonts w:ascii="Times New Roman" w:hAnsi="Times New Roman"/>
        </w:rPr>
        <w:t xml:space="preserve">1.7 </w:t>
      </w:r>
      <w:proofErr w:type="spellStart"/>
      <w:r>
        <w:rPr>
          <w:rFonts w:ascii="Times New Roman" w:hAnsi="Times New Roman"/>
        </w:rPr>
        <w:t>Двумерные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проекции</w:t>
      </w:r>
      <w:proofErr w:type="spellEnd"/>
      <w:r>
        <w:rPr>
          <w:rFonts w:ascii="Times New Roman" w:hAnsi="Times New Roman"/>
        </w:rPr>
        <w:t xml:space="preserve"> и направления признаков</w:t>
      </w:r>
      <w:bookmarkEnd w:id="9"/>
    </w:p>
    <w:p w14:paraId="783DC1CA" w14:textId="77777777" w:rsidR="006C54D4" w:rsidRDefault="000160A6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1BB9F67C" wp14:editId="4831B98E">
            <wp:extent cx="5832000" cy="2041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5_bi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6C66" w14:textId="77777777" w:rsidR="006C54D4" w:rsidRPr="00A8066C" w:rsidRDefault="000160A6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7 — Двумерные проекции и векторы признаков для </w:t>
      </w:r>
      <w:r>
        <w:t>PCA</w:t>
      </w:r>
      <w:r w:rsidRPr="00A8066C">
        <w:rPr>
          <w:lang w:val="ru-RU"/>
        </w:rPr>
        <w:t xml:space="preserve">, </w:t>
      </w:r>
      <w:r>
        <w:t>SVD</w:t>
      </w:r>
      <w:r w:rsidRPr="00A8066C">
        <w:rPr>
          <w:lang w:val="ru-RU"/>
        </w:rPr>
        <w:t xml:space="preserve"> и </w:t>
      </w:r>
      <w:r>
        <w:t>ICA</w:t>
      </w:r>
    </w:p>
    <w:p w14:paraId="668B755F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>Я построил проекции наблюдений на первые две рассчитанные компоненты и добавил нормированные направления исходных признаков в виде красных стрелок. Эт</w:t>
      </w:r>
      <w:r w:rsidRPr="00A8066C">
        <w:rPr>
          <w:lang w:val="ru-RU"/>
        </w:rPr>
        <w:t xml:space="preserve">алонные метки использовал исключительно для окрашивания точек. Проекции </w:t>
      </w:r>
      <w:r>
        <w:t>PCA</w:t>
      </w:r>
      <w:r w:rsidRPr="00A8066C">
        <w:rPr>
          <w:lang w:val="ru-RU"/>
        </w:rPr>
        <w:t xml:space="preserve"> и </w:t>
      </w:r>
      <w:r>
        <w:t>SVD</w:t>
      </w:r>
      <w:r w:rsidRPr="00A8066C">
        <w:rPr>
          <w:lang w:val="ru-RU"/>
        </w:rPr>
        <w:t xml:space="preserve"> почти совпали; в </w:t>
      </w:r>
      <w:r>
        <w:t>ICA</w:t>
      </w:r>
      <w:r w:rsidRPr="00A8066C">
        <w:rPr>
          <w:lang w:val="ru-RU"/>
        </w:rPr>
        <w:t xml:space="preserve"> распределение изменилось. Значительное перекрытие цветов показывает, что две компоненты не обеспечивают полного разделения эталонных классов. Для </w:t>
      </w:r>
      <w:r>
        <w:t>ICA</w:t>
      </w:r>
      <w:r w:rsidRPr="00A8066C">
        <w:rPr>
          <w:lang w:val="ru-RU"/>
        </w:rPr>
        <w:t xml:space="preserve"> пер</w:t>
      </w:r>
      <w:r w:rsidRPr="00A8066C">
        <w:rPr>
          <w:lang w:val="ru-RU"/>
        </w:rPr>
        <w:t>вые две компоненты выбраны по порядку выдачи алгоритма, а не по рангу значимости.</w:t>
      </w:r>
    </w:p>
    <w:p w14:paraId="0F22A225" w14:textId="77777777" w:rsidR="006C54D4" w:rsidRPr="00A8066C" w:rsidRDefault="000160A6">
      <w:pPr>
        <w:pStyle w:val="1"/>
        <w:ind w:firstLine="0"/>
        <w:jc w:val="center"/>
        <w:rPr>
          <w:lang w:val="ru-RU"/>
        </w:rPr>
      </w:pPr>
      <w:bookmarkStart w:id="10" w:name="_Toc243154713"/>
      <w:r w:rsidRPr="00A8066C">
        <w:rPr>
          <w:rFonts w:ascii="Times New Roman" w:hAnsi="Times New Roman"/>
          <w:lang w:val="ru-RU"/>
        </w:rPr>
        <w:t>2 ИССЛЕДОВАНИЕ АЛГОРИТМОВ КЛАСТЕРИЗАЦИИ</w:t>
      </w:r>
      <w:bookmarkEnd w:id="10"/>
    </w:p>
    <w:p w14:paraId="3EB316BF" w14:textId="77777777" w:rsidR="006C54D4" w:rsidRPr="00A8066C" w:rsidRDefault="000160A6">
      <w:pPr>
        <w:pStyle w:val="21"/>
        <w:ind w:firstLine="0"/>
        <w:rPr>
          <w:lang w:val="ru-RU"/>
        </w:rPr>
      </w:pPr>
      <w:bookmarkStart w:id="11" w:name="_Toc243154714"/>
      <w:r w:rsidRPr="00A8066C">
        <w:rPr>
          <w:rFonts w:ascii="Times New Roman" w:hAnsi="Times New Roman"/>
          <w:lang w:val="ru-RU"/>
        </w:rPr>
        <w:t>2.1 Исходные данные и эталонная структура</w:t>
      </w:r>
      <w:bookmarkEnd w:id="11"/>
    </w:p>
    <w:p w14:paraId="777C64CA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 xml:space="preserve">Во второй части я исследовал 226 наблюдений по двум признакам. Эталонные метки образуют три </w:t>
      </w:r>
      <w:r w:rsidRPr="00A8066C">
        <w:rPr>
          <w:lang w:val="ru-RU"/>
        </w:rPr>
        <w:t>класса численностью 77, 75 и 74 объекта. Перед обучением моделей я стандартизировал признаки, чтобы различие масштабов не искажало расстояния.</w:t>
      </w:r>
    </w:p>
    <w:p w14:paraId="7A339D8E" w14:textId="77777777" w:rsidR="006C54D4" w:rsidRDefault="000160A6">
      <w:pPr>
        <w:keepNext/>
        <w:spacing w:before="16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6A85381" wp14:editId="72984A4F">
            <wp:extent cx="5832000" cy="2423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1_original_and_refer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3A50" w14:textId="77777777" w:rsidR="006C54D4" w:rsidRPr="00A8066C" w:rsidRDefault="000160A6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>Рисунок 8 — Исходное распределение и эталонные классы</w:t>
      </w:r>
    </w:p>
    <w:p w14:paraId="3A39CDEE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>Слева я изобразил наблюдения без меток, справа — те же то</w:t>
      </w:r>
      <w:r w:rsidRPr="00A8066C">
        <w:rPr>
          <w:lang w:val="ru-RU"/>
        </w:rPr>
        <w:t xml:space="preserve">чки с цветами эталонных классов. График получен функцией </w:t>
      </w:r>
      <w:proofErr w:type="gramStart"/>
      <w:r>
        <w:t>scatter</w:t>
      </w:r>
      <w:r w:rsidRPr="00A8066C">
        <w:rPr>
          <w:lang w:val="ru-RU"/>
        </w:rPr>
        <w:t>(</w:t>
      </w:r>
      <w:proofErr w:type="gramEnd"/>
      <w:r w:rsidRPr="00A8066C">
        <w:rPr>
          <w:lang w:val="ru-RU"/>
        </w:rPr>
        <w:t>) и нужен для оценки пространственной формы групп и последующего сравнения с результатами кластеризации. Я наблюдал вытянутые и частично пересекающиеся группы, что осложняет работу алгоритмов</w:t>
      </w:r>
      <w:r w:rsidRPr="00A8066C">
        <w:rPr>
          <w:lang w:val="ru-RU"/>
        </w:rPr>
        <w:t>, ориентированных на компактные сферические кластеры.</w:t>
      </w:r>
    </w:p>
    <w:p w14:paraId="569DE625" w14:textId="77777777" w:rsidR="006C54D4" w:rsidRPr="00A8066C" w:rsidRDefault="000160A6">
      <w:pPr>
        <w:pStyle w:val="21"/>
        <w:ind w:firstLine="0"/>
        <w:rPr>
          <w:lang w:val="ru-RU"/>
        </w:rPr>
      </w:pPr>
      <w:bookmarkStart w:id="12" w:name="_Toc243154715"/>
      <w:r w:rsidRPr="00A8066C">
        <w:rPr>
          <w:rFonts w:ascii="Times New Roman" w:hAnsi="Times New Roman"/>
          <w:lang w:val="ru-RU"/>
        </w:rPr>
        <w:t>2.2 Сравнение двенадцати алгоритмов</w:t>
      </w:r>
      <w:bookmarkEnd w:id="12"/>
    </w:p>
    <w:p w14:paraId="02930C9C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 xml:space="preserve">Я исследовал 12 алгоритмов: </w:t>
      </w:r>
      <w:r>
        <w:t>K</w:t>
      </w:r>
      <w:r w:rsidRPr="00A8066C">
        <w:rPr>
          <w:lang w:val="ru-RU"/>
        </w:rPr>
        <w:t>-</w:t>
      </w:r>
      <w:r>
        <w:t>Means</w:t>
      </w:r>
      <w:r w:rsidRPr="00A8066C">
        <w:rPr>
          <w:lang w:val="ru-RU"/>
        </w:rPr>
        <w:t xml:space="preserve"> (метод </w:t>
      </w:r>
      <w:r>
        <w:t>k</w:t>
      </w:r>
      <w:r w:rsidRPr="00A8066C">
        <w:rPr>
          <w:lang w:val="ru-RU"/>
        </w:rPr>
        <w:t xml:space="preserve">-средних), </w:t>
      </w:r>
      <w:r>
        <w:t>Affinity</w:t>
      </w:r>
      <w:r w:rsidRPr="00A8066C">
        <w:rPr>
          <w:lang w:val="ru-RU"/>
        </w:rPr>
        <w:t xml:space="preserve"> </w:t>
      </w:r>
      <w:r>
        <w:t>Propagation</w:t>
      </w:r>
      <w:r w:rsidRPr="00A8066C">
        <w:rPr>
          <w:lang w:val="ru-RU"/>
        </w:rPr>
        <w:t xml:space="preserve"> (распространение сходства), </w:t>
      </w:r>
      <w:r>
        <w:t>Mean</w:t>
      </w:r>
      <w:r w:rsidRPr="00A8066C">
        <w:rPr>
          <w:lang w:val="ru-RU"/>
        </w:rPr>
        <w:t xml:space="preserve"> </w:t>
      </w:r>
      <w:r>
        <w:t>Shift</w:t>
      </w:r>
      <w:r w:rsidRPr="00A8066C">
        <w:rPr>
          <w:lang w:val="ru-RU"/>
        </w:rPr>
        <w:t xml:space="preserve"> (сдвиг среднего), </w:t>
      </w:r>
      <w:r>
        <w:t>Spectral</w:t>
      </w:r>
      <w:r w:rsidRPr="00A8066C">
        <w:rPr>
          <w:lang w:val="ru-RU"/>
        </w:rPr>
        <w:t xml:space="preserve"> </w:t>
      </w:r>
      <w:r>
        <w:t>Clustering</w:t>
      </w:r>
      <w:r w:rsidRPr="00A8066C">
        <w:rPr>
          <w:lang w:val="ru-RU"/>
        </w:rPr>
        <w:t xml:space="preserve"> (спектральная</w:t>
      </w:r>
      <w:r w:rsidRPr="00A8066C">
        <w:rPr>
          <w:lang w:val="ru-RU"/>
        </w:rPr>
        <w:t xml:space="preserve"> кластеризация), </w:t>
      </w:r>
      <w:r>
        <w:t>Ward</w:t>
      </w:r>
      <w:r w:rsidRPr="00A8066C">
        <w:rPr>
          <w:lang w:val="ru-RU"/>
        </w:rPr>
        <w:t xml:space="preserve"> (иерархическая кластеризация по критерию Уорда), </w:t>
      </w:r>
      <w:r>
        <w:t>Agglomerative</w:t>
      </w:r>
      <w:r w:rsidRPr="00A8066C">
        <w:rPr>
          <w:lang w:val="ru-RU"/>
        </w:rPr>
        <w:t xml:space="preserve"> </w:t>
      </w:r>
      <w:r>
        <w:t>Clustering</w:t>
      </w:r>
      <w:r w:rsidRPr="00A8066C">
        <w:rPr>
          <w:lang w:val="ru-RU"/>
        </w:rPr>
        <w:t xml:space="preserve"> (</w:t>
      </w:r>
      <w:proofErr w:type="spellStart"/>
      <w:r w:rsidRPr="00A8066C">
        <w:rPr>
          <w:lang w:val="ru-RU"/>
        </w:rPr>
        <w:t>агломеративная</w:t>
      </w:r>
      <w:proofErr w:type="spellEnd"/>
      <w:r w:rsidRPr="00A8066C">
        <w:rPr>
          <w:lang w:val="ru-RU"/>
        </w:rPr>
        <w:t xml:space="preserve"> кластеризация), </w:t>
      </w:r>
      <w:r>
        <w:t>DBSCAN</w:t>
      </w:r>
      <w:r w:rsidRPr="00A8066C">
        <w:rPr>
          <w:lang w:val="ru-RU"/>
        </w:rPr>
        <w:t xml:space="preserve"> (</w:t>
      </w:r>
      <w:r>
        <w:t>Density</w:t>
      </w:r>
      <w:r w:rsidRPr="00A8066C">
        <w:rPr>
          <w:lang w:val="ru-RU"/>
        </w:rPr>
        <w:t>-</w:t>
      </w:r>
      <w:r>
        <w:t>Based</w:t>
      </w:r>
      <w:r w:rsidRPr="00A8066C">
        <w:rPr>
          <w:lang w:val="ru-RU"/>
        </w:rPr>
        <w:t xml:space="preserve"> </w:t>
      </w:r>
      <w:r>
        <w:t>Spatial</w:t>
      </w:r>
      <w:r w:rsidRPr="00A8066C">
        <w:rPr>
          <w:lang w:val="ru-RU"/>
        </w:rPr>
        <w:t xml:space="preserve"> </w:t>
      </w:r>
      <w:r>
        <w:t>Clustering</w:t>
      </w:r>
      <w:r w:rsidRPr="00A8066C">
        <w:rPr>
          <w:lang w:val="ru-RU"/>
        </w:rPr>
        <w:t xml:space="preserve"> </w:t>
      </w:r>
      <w:r>
        <w:t>of</w:t>
      </w:r>
      <w:r w:rsidRPr="00A8066C">
        <w:rPr>
          <w:lang w:val="ru-RU"/>
        </w:rPr>
        <w:t xml:space="preserve"> </w:t>
      </w:r>
      <w:r>
        <w:t>Applications</w:t>
      </w:r>
      <w:r w:rsidRPr="00A8066C">
        <w:rPr>
          <w:lang w:val="ru-RU"/>
        </w:rPr>
        <w:t xml:space="preserve"> </w:t>
      </w:r>
      <w:r>
        <w:t>with</w:t>
      </w:r>
      <w:r w:rsidRPr="00A8066C">
        <w:rPr>
          <w:lang w:val="ru-RU"/>
        </w:rPr>
        <w:t xml:space="preserve"> </w:t>
      </w:r>
      <w:r>
        <w:t>Noise</w:t>
      </w:r>
      <w:r w:rsidRPr="00A8066C">
        <w:rPr>
          <w:lang w:val="ru-RU"/>
        </w:rPr>
        <w:t xml:space="preserve"> — плотностная пространственная кластеризация приложений с шу</w:t>
      </w:r>
      <w:r w:rsidRPr="00A8066C">
        <w:rPr>
          <w:lang w:val="ru-RU"/>
        </w:rPr>
        <w:t xml:space="preserve">мом), </w:t>
      </w:r>
      <w:r>
        <w:t>HDBSCAN</w:t>
      </w:r>
      <w:r w:rsidRPr="00A8066C">
        <w:rPr>
          <w:lang w:val="ru-RU"/>
        </w:rPr>
        <w:t xml:space="preserve"> (</w:t>
      </w:r>
      <w:r>
        <w:t>Hierarchical</w:t>
      </w:r>
      <w:r w:rsidRPr="00A8066C">
        <w:rPr>
          <w:lang w:val="ru-RU"/>
        </w:rPr>
        <w:t xml:space="preserve"> </w:t>
      </w:r>
      <w:r>
        <w:t>Density</w:t>
      </w:r>
      <w:r w:rsidRPr="00A8066C">
        <w:rPr>
          <w:lang w:val="ru-RU"/>
        </w:rPr>
        <w:t>-</w:t>
      </w:r>
      <w:r>
        <w:t>Based</w:t>
      </w:r>
      <w:r w:rsidRPr="00A8066C">
        <w:rPr>
          <w:lang w:val="ru-RU"/>
        </w:rPr>
        <w:t xml:space="preserve"> </w:t>
      </w:r>
      <w:r>
        <w:t>Spatial</w:t>
      </w:r>
      <w:r w:rsidRPr="00A8066C">
        <w:rPr>
          <w:lang w:val="ru-RU"/>
        </w:rPr>
        <w:t xml:space="preserve"> </w:t>
      </w:r>
      <w:r>
        <w:t>Clustering</w:t>
      </w:r>
      <w:r w:rsidRPr="00A8066C">
        <w:rPr>
          <w:lang w:val="ru-RU"/>
        </w:rPr>
        <w:t xml:space="preserve"> </w:t>
      </w:r>
      <w:r>
        <w:t>of</w:t>
      </w:r>
      <w:r w:rsidRPr="00A8066C">
        <w:rPr>
          <w:lang w:val="ru-RU"/>
        </w:rPr>
        <w:t xml:space="preserve"> </w:t>
      </w:r>
      <w:r>
        <w:t>Applications</w:t>
      </w:r>
      <w:r w:rsidRPr="00A8066C">
        <w:rPr>
          <w:lang w:val="ru-RU"/>
        </w:rPr>
        <w:t xml:space="preserve"> </w:t>
      </w:r>
      <w:r>
        <w:t>with</w:t>
      </w:r>
      <w:r w:rsidRPr="00A8066C">
        <w:rPr>
          <w:lang w:val="ru-RU"/>
        </w:rPr>
        <w:t xml:space="preserve"> </w:t>
      </w:r>
      <w:r>
        <w:t>Noise</w:t>
      </w:r>
      <w:r w:rsidRPr="00A8066C">
        <w:rPr>
          <w:lang w:val="ru-RU"/>
        </w:rPr>
        <w:t xml:space="preserve"> — иерархическая плотностная кластеризация приложений с шумом), </w:t>
      </w:r>
      <w:r>
        <w:t>OPTICS</w:t>
      </w:r>
      <w:r w:rsidRPr="00A8066C">
        <w:rPr>
          <w:lang w:val="ru-RU"/>
        </w:rPr>
        <w:t xml:space="preserve"> (</w:t>
      </w:r>
      <w:r>
        <w:t>Ordering</w:t>
      </w:r>
      <w:r w:rsidRPr="00A8066C">
        <w:rPr>
          <w:lang w:val="ru-RU"/>
        </w:rPr>
        <w:t xml:space="preserve"> </w:t>
      </w:r>
      <w:r>
        <w:t>Points</w:t>
      </w:r>
      <w:r w:rsidRPr="00A8066C">
        <w:rPr>
          <w:lang w:val="ru-RU"/>
        </w:rPr>
        <w:t xml:space="preserve"> </w:t>
      </w:r>
      <w:r>
        <w:t>To</w:t>
      </w:r>
      <w:r w:rsidRPr="00A8066C">
        <w:rPr>
          <w:lang w:val="ru-RU"/>
        </w:rPr>
        <w:t xml:space="preserve"> </w:t>
      </w:r>
      <w:r>
        <w:t>Identify</w:t>
      </w:r>
      <w:r w:rsidRPr="00A8066C">
        <w:rPr>
          <w:lang w:val="ru-RU"/>
        </w:rPr>
        <w:t xml:space="preserve"> </w:t>
      </w:r>
      <w:r>
        <w:t>the</w:t>
      </w:r>
      <w:r w:rsidRPr="00A8066C">
        <w:rPr>
          <w:lang w:val="ru-RU"/>
        </w:rPr>
        <w:t xml:space="preserve"> </w:t>
      </w:r>
      <w:r>
        <w:t>Clustering</w:t>
      </w:r>
      <w:r w:rsidRPr="00A8066C">
        <w:rPr>
          <w:lang w:val="ru-RU"/>
        </w:rPr>
        <w:t xml:space="preserve"> </w:t>
      </w:r>
      <w:r>
        <w:t>Structure</w:t>
      </w:r>
      <w:r w:rsidRPr="00A8066C">
        <w:rPr>
          <w:lang w:val="ru-RU"/>
        </w:rPr>
        <w:t xml:space="preserve"> — упорядочение точек для выявления структуры</w:t>
      </w:r>
      <w:r w:rsidRPr="00A8066C">
        <w:rPr>
          <w:lang w:val="ru-RU"/>
        </w:rPr>
        <w:t xml:space="preserve"> кластеров), </w:t>
      </w:r>
      <w:r>
        <w:t>Gaussian</w:t>
      </w:r>
      <w:r w:rsidRPr="00A8066C">
        <w:rPr>
          <w:lang w:val="ru-RU"/>
        </w:rPr>
        <w:t xml:space="preserve"> </w:t>
      </w:r>
      <w:r>
        <w:t>Mixture</w:t>
      </w:r>
      <w:r w:rsidRPr="00A8066C">
        <w:rPr>
          <w:lang w:val="ru-RU"/>
        </w:rPr>
        <w:t xml:space="preserve"> (смесь гауссовских распределений), </w:t>
      </w:r>
      <w:r>
        <w:t>Birch</w:t>
      </w:r>
      <w:r w:rsidRPr="00A8066C">
        <w:rPr>
          <w:lang w:val="ru-RU"/>
        </w:rPr>
        <w:t xml:space="preserve"> (</w:t>
      </w:r>
      <w:r>
        <w:t>Balanced</w:t>
      </w:r>
      <w:r w:rsidRPr="00A8066C">
        <w:rPr>
          <w:lang w:val="ru-RU"/>
        </w:rPr>
        <w:t xml:space="preserve"> </w:t>
      </w:r>
      <w:r>
        <w:t>Iterative</w:t>
      </w:r>
      <w:r w:rsidRPr="00A8066C">
        <w:rPr>
          <w:lang w:val="ru-RU"/>
        </w:rPr>
        <w:t xml:space="preserve"> </w:t>
      </w:r>
      <w:r>
        <w:t>Reducing</w:t>
      </w:r>
      <w:r w:rsidRPr="00A8066C">
        <w:rPr>
          <w:lang w:val="ru-RU"/>
        </w:rPr>
        <w:t xml:space="preserve"> </w:t>
      </w:r>
      <w:r>
        <w:t>and</w:t>
      </w:r>
      <w:r w:rsidRPr="00A8066C">
        <w:rPr>
          <w:lang w:val="ru-RU"/>
        </w:rPr>
        <w:t xml:space="preserve"> </w:t>
      </w:r>
      <w:r>
        <w:t>Clustering</w:t>
      </w:r>
      <w:r w:rsidRPr="00A8066C">
        <w:rPr>
          <w:lang w:val="ru-RU"/>
        </w:rPr>
        <w:t xml:space="preserve"> </w:t>
      </w:r>
      <w:r>
        <w:t>using</w:t>
      </w:r>
      <w:r w:rsidRPr="00A8066C">
        <w:rPr>
          <w:lang w:val="ru-RU"/>
        </w:rPr>
        <w:t xml:space="preserve"> </w:t>
      </w:r>
      <w:r>
        <w:t>Hierarchies</w:t>
      </w:r>
      <w:r w:rsidRPr="00A8066C">
        <w:rPr>
          <w:lang w:val="ru-RU"/>
        </w:rPr>
        <w:t xml:space="preserve"> — сбалансированное итеративное сокращение и </w:t>
      </w:r>
      <w:r w:rsidRPr="00A8066C">
        <w:rPr>
          <w:lang w:val="ru-RU"/>
        </w:rPr>
        <w:lastRenderedPageBreak/>
        <w:t xml:space="preserve">кластеризация с использованием иерархий) и </w:t>
      </w:r>
      <w:r>
        <w:t>Bisecting</w:t>
      </w:r>
      <w:r w:rsidRPr="00A8066C">
        <w:rPr>
          <w:lang w:val="ru-RU"/>
        </w:rPr>
        <w:t xml:space="preserve"> </w:t>
      </w:r>
      <w:r>
        <w:t>K</w:t>
      </w:r>
      <w:r w:rsidRPr="00A8066C">
        <w:rPr>
          <w:lang w:val="ru-RU"/>
        </w:rPr>
        <w:t>-</w:t>
      </w:r>
      <w:r>
        <w:t>Means</w:t>
      </w:r>
      <w:r w:rsidRPr="00A8066C">
        <w:rPr>
          <w:lang w:val="ru-RU"/>
        </w:rPr>
        <w:t xml:space="preserve"> (делящий метод </w:t>
      </w:r>
      <w:r>
        <w:t>k</w:t>
      </w:r>
      <w:r w:rsidRPr="00A8066C">
        <w:rPr>
          <w:lang w:val="ru-RU"/>
        </w:rPr>
        <w:t>-с</w:t>
      </w:r>
      <w:r w:rsidRPr="00A8066C">
        <w:rPr>
          <w:lang w:val="ru-RU"/>
        </w:rPr>
        <w:t>редних).</w:t>
      </w:r>
    </w:p>
    <w:p w14:paraId="5E57771D" w14:textId="77777777" w:rsidR="006C54D4" w:rsidRDefault="000160A6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5767BFB8" wp14:editId="4232DBF9">
            <wp:extent cx="5832000" cy="41661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2_all_12_algorithms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6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8773" w14:textId="77777777" w:rsidR="006C54D4" w:rsidRPr="00A8066C" w:rsidRDefault="000160A6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>Рисунок 9 — Сравнение результатов двенадцати алгоритмов кластеризации</w:t>
      </w:r>
    </w:p>
    <w:p w14:paraId="7036378B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 xml:space="preserve">Для каждого алгоритма я обучил модель на одних и тех же стандартизированных признаках. Цветом показал найденные кластеры, чёрными крестами — шумовые точки. Сравнение 12 </w:t>
      </w:r>
      <w:r w:rsidRPr="00A8066C">
        <w:rPr>
          <w:lang w:val="ru-RU"/>
        </w:rPr>
        <w:t xml:space="preserve">панелей позволяет увидеть различия в форме и числе групп. В частности, </w:t>
      </w:r>
      <w:r>
        <w:t>Gaussian</w:t>
      </w:r>
      <w:r w:rsidRPr="00A8066C">
        <w:rPr>
          <w:lang w:val="ru-RU"/>
        </w:rPr>
        <w:t xml:space="preserve"> </w:t>
      </w:r>
      <w:r>
        <w:t>Mixture</w:t>
      </w:r>
      <w:r w:rsidRPr="00A8066C">
        <w:rPr>
          <w:lang w:val="ru-RU"/>
        </w:rPr>
        <w:t xml:space="preserve"> выделил три группы, близкие к эталону, а </w:t>
      </w:r>
      <w:r>
        <w:t>Mean</w:t>
      </w:r>
      <w:r w:rsidRPr="00A8066C">
        <w:rPr>
          <w:lang w:val="ru-RU"/>
        </w:rPr>
        <w:t xml:space="preserve"> </w:t>
      </w:r>
      <w:r>
        <w:t>Shift</w:t>
      </w:r>
      <w:r w:rsidRPr="00A8066C">
        <w:rPr>
          <w:lang w:val="ru-RU"/>
        </w:rPr>
        <w:t xml:space="preserve"> объединил все наблюдения в один кластер.</w:t>
      </w:r>
    </w:p>
    <w:p w14:paraId="6AFDB77F" w14:textId="77777777" w:rsidR="006C54D4" w:rsidRPr="00A8066C" w:rsidRDefault="000160A6">
      <w:pPr>
        <w:pStyle w:val="21"/>
        <w:ind w:firstLine="0"/>
        <w:rPr>
          <w:lang w:val="ru-RU"/>
        </w:rPr>
      </w:pPr>
      <w:bookmarkStart w:id="13" w:name="_Toc243154716"/>
      <w:r w:rsidRPr="00A8066C">
        <w:rPr>
          <w:rFonts w:ascii="Times New Roman" w:hAnsi="Times New Roman"/>
          <w:lang w:val="ru-RU"/>
        </w:rPr>
        <w:lastRenderedPageBreak/>
        <w:t xml:space="preserve">2.3 Выбор числа кластеров для </w:t>
      </w:r>
      <w:r>
        <w:rPr>
          <w:rFonts w:ascii="Times New Roman" w:hAnsi="Times New Roman"/>
        </w:rPr>
        <w:t>K</w:t>
      </w:r>
      <w:r w:rsidRPr="00A8066C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Means</w:t>
      </w:r>
      <w:bookmarkEnd w:id="13"/>
    </w:p>
    <w:p w14:paraId="22756179" w14:textId="77777777" w:rsidR="006C54D4" w:rsidRDefault="000160A6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342DA90A" wp14:editId="56BAA658">
            <wp:extent cx="5832000" cy="32947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2_elb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9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2CD0" w14:textId="77777777" w:rsidR="006C54D4" w:rsidRPr="00A8066C" w:rsidRDefault="000160A6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10 — Метод локтя для </w:t>
      </w:r>
      <w:r>
        <w:t>K</w:t>
      </w:r>
      <w:r w:rsidRPr="00A8066C">
        <w:rPr>
          <w:lang w:val="ru-RU"/>
        </w:rPr>
        <w:t>-</w:t>
      </w:r>
      <w:r>
        <w:t>Mean</w:t>
      </w:r>
      <w:r>
        <w:t>s</w:t>
      </w:r>
    </w:p>
    <w:p w14:paraId="22A8D07A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>Я последовательно задавал число кластеров от 1 до 10 и рассчитывал инерцию — сумму квадратов расстояний до центров кластеров. На графике снижение инерции становится более плавным примерно после трёх кластеров. Это служит аргументом в пользу выбора трёх г</w:t>
      </w:r>
      <w:r w:rsidRPr="00A8066C">
        <w:rPr>
          <w:lang w:val="ru-RU"/>
        </w:rPr>
        <w:t>рупп, хотя метод локтя не даёт строгого доказательства оптимальности.</w:t>
      </w:r>
    </w:p>
    <w:p w14:paraId="4152928A" w14:textId="77777777" w:rsidR="006C54D4" w:rsidRDefault="000160A6">
      <w:pPr>
        <w:keepNext/>
        <w:spacing w:before="16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8C6345" wp14:editId="11C93E16">
            <wp:extent cx="5832000" cy="36079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3_kmeans_silhouet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0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9725" w14:textId="77777777" w:rsidR="006C54D4" w:rsidRPr="00A8066C" w:rsidRDefault="000160A6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11 — Силуэтный анализ </w:t>
      </w:r>
      <w:r>
        <w:t>K</w:t>
      </w:r>
      <w:r w:rsidRPr="00A8066C">
        <w:rPr>
          <w:lang w:val="ru-RU"/>
        </w:rPr>
        <w:t>-</w:t>
      </w:r>
      <w:r>
        <w:t>Means</w:t>
      </w:r>
      <w:r w:rsidRPr="00A8066C">
        <w:rPr>
          <w:lang w:val="ru-RU"/>
        </w:rPr>
        <w:t xml:space="preserve"> при трёх кластерах</w:t>
      </w:r>
    </w:p>
    <w:p w14:paraId="1ECF2635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>Для каждого объекта я вычислил коэффициент силуэта, отражающий сходство с собственным кластером по сравнению с ближайшим соседн</w:t>
      </w:r>
      <w:r w:rsidRPr="00A8066C">
        <w:rPr>
          <w:lang w:val="ru-RU"/>
        </w:rPr>
        <w:t xml:space="preserve">им кластером. Полосы показывают распределение оценок по трём группам; пунктир обозначает среднее значение 0,384. По этому рисунку я оценил умеренную </w:t>
      </w:r>
      <w:proofErr w:type="spellStart"/>
      <w:r w:rsidRPr="00A8066C">
        <w:rPr>
          <w:lang w:val="ru-RU"/>
        </w:rPr>
        <w:t>разделённость</w:t>
      </w:r>
      <w:proofErr w:type="spellEnd"/>
      <w:r w:rsidRPr="00A8066C">
        <w:rPr>
          <w:lang w:val="ru-RU"/>
        </w:rPr>
        <w:t xml:space="preserve"> кластеров </w:t>
      </w:r>
      <w:r>
        <w:t>K</w:t>
      </w:r>
      <w:r w:rsidRPr="00A8066C">
        <w:rPr>
          <w:lang w:val="ru-RU"/>
        </w:rPr>
        <w:t>-</w:t>
      </w:r>
      <w:r>
        <w:t>Means</w:t>
      </w:r>
      <w:r w:rsidRPr="00A8066C">
        <w:rPr>
          <w:lang w:val="ru-RU"/>
        </w:rPr>
        <w:t>.</w:t>
      </w:r>
    </w:p>
    <w:p w14:paraId="0BF988D6" w14:textId="77777777" w:rsidR="006C54D4" w:rsidRDefault="000160A6">
      <w:pPr>
        <w:pStyle w:val="21"/>
        <w:ind w:firstLine="0"/>
      </w:pPr>
      <w:bookmarkStart w:id="14" w:name="_Toc243154717"/>
      <w:r>
        <w:rPr>
          <w:rFonts w:ascii="Times New Roman" w:hAnsi="Times New Roman"/>
        </w:rPr>
        <w:t>2.4 Иерархическая кластеризация</w:t>
      </w:r>
      <w:bookmarkEnd w:id="14"/>
    </w:p>
    <w:p w14:paraId="7F033B73" w14:textId="77777777" w:rsidR="006C54D4" w:rsidRDefault="000160A6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705F9AAC" wp14:editId="1EBD99AB">
            <wp:extent cx="5832000" cy="23891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3_ward_dendro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B672" w14:textId="77777777" w:rsidR="006C54D4" w:rsidRPr="00A8066C" w:rsidRDefault="000160A6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12 — </w:t>
      </w:r>
      <w:proofErr w:type="spellStart"/>
      <w:r w:rsidRPr="00A8066C">
        <w:rPr>
          <w:lang w:val="ru-RU"/>
        </w:rPr>
        <w:t>Дендрограмма</w:t>
      </w:r>
      <w:proofErr w:type="spellEnd"/>
      <w:r w:rsidRPr="00A8066C">
        <w:rPr>
          <w:lang w:val="ru-RU"/>
        </w:rPr>
        <w:t xml:space="preserve"> метода </w:t>
      </w:r>
      <w:r>
        <w:t>Ward</w:t>
      </w:r>
    </w:p>
    <w:p w14:paraId="14BFFD12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lastRenderedPageBreak/>
        <w:t xml:space="preserve">Я </w:t>
      </w:r>
      <w:r w:rsidRPr="00A8066C">
        <w:rPr>
          <w:lang w:val="ru-RU"/>
        </w:rPr>
        <w:t xml:space="preserve">построил </w:t>
      </w:r>
      <w:proofErr w:type="spellStart"/>
      <w:r w:rsidRPr="00A8066C">
        <w:rPr>
          <w:lang w:val="ru-RU"/>
        </w:rPr>
        <w:t>дендрограмму</w:t>
      </w:r>
      <w:proofErr w:type="spellEnd"/>
      <w:r w:rsidRPr="00A8066C">
        <w:rPr>
          <w:lang w:val="ru-RU"/>
        </w:rPr>
        <w:t xml:space="preserve"> по критерию </w:t>
      </w:r>
      <w:r>
        <w:t>Ward</w:t>
      </w:r>
      <w:r w:rsidRPr="00A8066C">
        <w:rPr>
          <w:lang w:val="ru-RU"/>
        </w:rPr>
        <w:t xml:space="preserve"> и для читаемости показал последние 20 объединений. Высота ветвей отражает расстояние слияния групп. Рисунок помогает определить крупные ветви и возможное число кластеров. Я использовал его для дополнительной проверки </w:t>
      </w:r>
      <w:r w:rsidRPr="00A8066C">
        <w:rPr>
          <w:lang w:val="ru-RU"/>
        </w:rPr>
        <w:t>иерархической структуры данных.</w:t>
      </w:r>
    </w:p>
    <w:p w14:paraId="245C6439" w14:textId="77777777" w:rsidR="006C54D4" w:rsidRPr="00A8066C" w:rsidRDefault="000160A6">
      <w:pPr>
        <w:pStyle w:val="21"/>
        <w:ind w:firstLine="0"/>
        <w:rPr>
          <w:lang w:val="ru-RU"/>
        </w:rPr>
      </w:pPr>
      <w:bookmarkStart w:id="15" w:name="_Toc243154718"/>
      <w:r w:rsidRPr="00A8066C">
        <w:rPr>
          <w:rFonts w:ascii="Times New Roman" w:hAnsi="Times New Roman"/>
          <w:lang w:val="ru-RU"/>
        </w:rPr>
        <w:t>2.5 Выявление шума и выбросов</w:t>
      </w:r>
      <w:bookmarkEnd w:id="15"/>
    </w:p>
    <w:p w14:paraId="077D9988" w14:textId="77777777" w:rsidR="006C54D4" w:rsidRDefault="000160A6">
      <w:pPr>
        <w:keepNext/>
        <w:spacing w:before="160" w:after="80"/>
        <w:ind w:firstLine="0"/>
        <w:jc w:val="center"/>
      </w:pPr>
      <w:r>
        <w:rPr>
          <w:noProof/>
        </w:rPr>
        <w:drawing>
          <wp:inline distT="0" distB="0" distL="0" distR="0" wp14:anchorId="6ABCFF39" wp14:editId="6F982032">
            <wp:extent cx="5832000" cy="17997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4_density_outli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9A12" w14:textId="77777777" w:rsidR="006C54D4" w:rsidRPr="00A8066C" w:rsidRDefault="000160A6">
      <w:pPr>
        <w:spacing w:after="160" w:line="240" w:lineRule="auto"/>
        <w:ind w:firstLine="0"/>
        <w:jc w:val="center"/>
        <w:rPr>
          <w:lang w:val="ru-RU"/>
        </w:rPr>
      </w:pPr>
      <w:r w:rsidRPr="00A8066C">
        <w:rPr>
          <w:lang w:val="ru-RU"/>
        </w:rPr>
        <w:t xml:space="preserve">Рисунок 13 — Кластеры и шум по результатам </w:t>
      </w:r>
      <w:r>
        <w:t>DBSCAN</w:t>
      </w:r>
      <w:r w:rsidRPr="00A8066C">
        <w:rPr>
          <w:lang w:val="ru-RU"/>
        </w:rPr>
        <w:t xml:space="preserve">, </w:t>
      </w:r>
      <w:r>
        <w:t>HDBSCAN</w:t>
      </w:r>
      <w:r w:rsidRPr="00A8066C">
        <w:rPr>
          <w:lang w:val="ru-RU"/>
        </w:rPr>
        <w:t xml:space="preserve"> и </w:t>
      </w:r>
      <w:r>
        <w:t>OPTICS</w:t>
      </w:r>
    </w:p>
    <w:p w14:paraId="1F5E9010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 xml:space="preserve">Я сопоставил результаты трёх плотностных алгоритмов. Метку −1 изобразил чёрными крестами как кандидатов в выбросы, а не как </w:t>
      </w:r>
      <w:r w:rsidRPr="00A8066C">
        <w:rPr>
          <w:lang w:val="ru-RU"/>
        </w:rPr>
        <w:t xml:space="preserve">доказанные ошибки измерений. При выбранных параметрах </w:t>
      </w:r>
      <w:r>
        <w:t>DBSCAN</w:t>
      </w:r>
      <w:r w:rsidRPr="00A8066C">
        <w:rPr>
          <w:lang w:val="ru-RU"/>
        </w:rPr>
        <w:t xml:space="preserve"> отметил 6 шумовых точек, </w:t>
      </w:r>
      <w:r>
        <w:t>HDBSCAN</w:t>
      </w:r>
      <w:r w:rsidRPr="00A8066C">
        <w:rPr>
          <w:lang w:val="ru-RU"/>
        </w:rPr>
        <w:t xml:space="preserve"> — 86, </w:t>
      </w:r>
      <w:r>
        <w:t>OPTICS</w:t>
      </w:r>
      <w:r w:rsidRPr="00A8066C">
        <w:rPr>
          <w:lang w:val="ru-RU"/>
        </w:rPr>
        <w:t xml:space="preserve"> — 149. Таким образом, я выявил высокую чувствительность результатов к параметрам и локальной плотности данных.</w:t>
      </w:r>
    </w:p>
    <w:p w14:paraId="09C98278" w14:textId="77777777" w:rsidR="006C54D4" w:rsidRPr="00A8066C" w:rsidRDefault="000160A6">
      <w:pPr>
        <w:pStyle w:val="21"/>
        <w:ind w:firstLine="0"/>
        <w:rPr>
          <w:lang w:val="ru-RU"/>
        </w:rPr>
      </w:pPr>
      <w:bookmarkStart w:id="16" w:name="_Toc243154719"/>
      <w:r w:rsidRPr="00A8066C">
        <w:rPr>
          <w:rFonts w:ascii="Times New Roman" w:hAnsi="Times New Roman"/>
          <w:lang w:val="ru-RU"/>
        </w:rPr>
        <w:t>2.6 Количественная оценка качества</w:t>
      </w:r>
      <w:bookmarkEnd w:id="16"/>
    </w:p>
    <w:p w14:paraId="129EE21B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>Для</w:t>
      </w:r>
      <w:r w:rsidRPr="00A8066C">
        <w:rPr>
          <w:lang w:val="ru-RU"/>
        </w:rPr>
        <w:t xml:space="preserve"> проверки соответствия эталонным классам я рассчитал скорректированный индекс Рэнда (</w:t>
      </w:r>
      <w:r>
        <w:t>ARI</w:t>
      </w:r>
      <w:r w:rsidRPr="00A8066C">
        <w:rPr>
          <w:lang w:val="ru-RU"/>
        </w:rPr>
        <w:t xml:space="preserve"> — </w:t>
      </w:r>
      <w:r>
        <w:t>Adjusted</w:t>
      </w:r>
      <w:r w:rsidRPr="00A8066C">
        <w:rPr>
          <w:lang w:val="ru-RU"/>
        </w:rPr>
        <w:t xml:space="preserve"> </w:t>
      </w:r>
      <w:r>
        <w:t>Rand</w:t>
      </w:r>
      <w:r w:rsidRPr="00A8066C">
        <w:rPr>
          <w:lang w:val="ru-RU"/>
        </w:rPr>
        <w:t xml:space="preserve"> </w:t>
      </w:r>
      <w:r>
        <w:t>Index</w:t>
      </w:r>
      <w:r w:rsidRPr="00A8066C">
        <w:rPr>
          <w:lang w:val="ru-RU"/>
        </w:rPr>
        <w:t>) и нормализованную взаимную информацию (</w:t>
      </w:r>
      <w:r>
        <w:t>NMI</w:t>
      </w:r>
      <w:r w:rsidRPr="00A8066C">
        <w:rPr>
          <w:lang w:val="ru-RU"/>
        </w:rPr>
        <w:t xml:space="preserve"> — </w:t>
      </w:r>
      <w:r>
        <w:t>Normalized</w:t>
      </w:r>
      <w:r w:rsidRPr="00A8066C">
        <w:rPr>
          <w:lang w:val="ru-RU"/>
        </w:rPr>
        <w:t xml:space="preserve"> </w:t>
      </w:r>
      <w:r>
        <w:t>Mutual</w:t>
      </w:r>
      <w:r w:rsidRPr="00A8066C">
        <w:rPr>
          <w:lang w:val="ru-RU"/>
        </w:rPr>
        <w:t xml:space="preserve"> </w:t>
      </w:r>
      <w:r>
        <w:t>Information</w:t>
      </w:r>
      <w:r w:rsidRPr="00A8066C">
        <w:rPr>
          <w:lang w:val="ru-RU"/>
        </w:rPr>
        <w:t xml:space="preserve">). Для внутренней оценки разделения кластеров использовал коэффициент </w:t>
      </w:r>
      <w:r w:rsidRPr="00A8066C">
        <w:rPr>
          <w:lang w:val="ru-RU"/>
        </w:rPr>
        <w:t>силуэта (</w:t>
      </w:r>
      <w:r>
        <w:t>Silhouette</w:t>
      </w:r>
      <w:r w:rsidRPr="00A8066C">
        <w:rPr>
          <w:lang w:val="ru-RU"/>
        </w:rPr>
        <w:t xml:space="preserve"> </w:t>
      </w:r>
      <w:r>
        <w:t>Score</w:t>
      </w:r>
      <w:r w:rsidRPr="00A8066C">
        <w:rPr>
          <w:lang w:val="ru-RU"/>
        </w:rPr>
        <w:t>). В таблице также указал количество кластеров и шумовых наблюдений.</w:t>
      </w:r>
    </w:p>
    <w:p w14:paraId="7454D53C" w14:textId="77777777" w:rsidR="006C54D4" w:rsidRPr="00A8066C" w:rsidRDefault="000160A6">
      <w:pPr>
        <w:ind w:firstLine="0"/>
        <w:jc w:val="both"/>
        <w:rPr>
          <w:lang w:val="ru-RU"/>
        </w:rPr>
      </w:pPr>
      <w:r w:rsidRPr="00A8066C">
        <w:rPr>
          <w:lang w:val="ru-RU"/>
        </w:rPr>
        <w:t>Таблица 1 — Результаты кластеризации варианта 18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27"/>
        <w:gridCol w:w="1529"/>
        <w:gridCol w:w="1490"/>
        <w:gridCol w:w="1521"/>
        <w:gridCol w:w="1489"/>
        <w:gridCol w:w="1489"/>
      </w:tblGrid>
      <w:tr w:rsidR="006C54D4" w14:paraId="1AC8C4CA" w14:textId="77777777">
        <w:trPr>
          <w:jc w:val="center"/>
        </w:trPr>
        <w:tc>
          <w:tcPr>
            <w:tcW w:w="1559" w:type="dxa"/>
            <w:vAlign w:val="center"/>
          </w:tcPr>
          <w:p w14:paraId="75855E2C" w14:textId="77777777" w:rsidR="006C54D4" w:rsidRDefault="000160A6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Алгоритм</w:t>
            </w:r>
            <w:proofErr w:type="spellEnd"/>
          </w:p>
        </w:tc>
        <w:tc>
          <w:tcPr>
            <w:tcW w:w="1559" w:type="dxa"/>
            <w:vAlign w:val="center"/>
          </w:tcPr>
          <w:p w14:paraId="187AB619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Кластеров</w:t>
            </w:r>
          </w:p>
        </w:tc>
        <w:tc>
          <w:tcPr>
            <w:tcW w:w="1559" w:type="dxa"/>
            <w:vAlign w:val="center"/>
          </w:tcPr>
          <w:p w14:paraId="36A89727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Шум</w:t>
            </w:r>
          </w:p>
        </w:tc>
        <w:tc>
          <w:tcPr>
            <w:tcW w:w="1559" w:type="dxa"/>
            <w:vAlign w:val="center"/>
          </w:tcPr>
          <w:p w14:paraId="7CBB843D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Silhouette</w:t>
            </w:r>
          </w:p>
        </w:tc>
        <w:tc>
          <w:tcPr>
            <w:tcW w:w="1559" w:type="dxa"/>
            <w:vAlign w:val="center"/>
          </w:tcPr>
          <w:p w14:paraId="40CD0688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ARI</w:t>
            </w:r>
          </w:p>
        </w:tc>
        <w:tc>
          <w:tcPr>
            <w:tcW w:w="1559" w:type="dxa"/>
            <w:vAlign w:val="center"/>
          </w:tcPr>
          <w:p w14:paraId="14805851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NMI</w:t>
            </w:r>
          </w:p>
        </w:tc>
      </w:tr>
      <w:tr w:rsidR="006C54D4" w14:paraId="617E3EBC" w14:textId="77777777">
        <w:trPr>
          <w:jc w:val="center"/>
        </w:trPr>
        <w:tc>
          <w:tcPr>
            <w:tcW w:w="1559" w:type="dxa"/>
            <w:vAlign w:val="center"/>
          </w:tcPr>
          <w:p w14:paraId="2332370D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GaussianMixture</w:t>
            </w:r>
          </w:p>
        </w:tc>
        <w:tc>
          <w:tcPr>
            <w:tcW w:w="1559" w:type="dxa"/>
            <w:vAlign w:val="center"/>
          </w:tcPr>
          <w:p w14:paraId="5876B401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5CE472BD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43129779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0,055</w:t>
            </w:r>
          </w:p>
        </w:tc>
        <w:tc>
          <w:tcPr>
            <w:tcW w:w="1559" w:type="dxa"/>
            <w:vAlign w:val="center"/>
          </w:tcPr>
          <w:p w14:paraId="3B49DC7E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0,509</w:t>
            </w:r>
          </w:p>
        </w:tc>
        <w:tc>
          <w:tcPr>
            <w:tcW w:w="1559" w:type="dxa"/>
            <w:vAlign w:val="center"/>
          </w:tcPr>
          <w:p w14:paraId="1B9C97F4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0,487</w:t>
            </w:r>
          </w:p>
        </w:tc>
      </w:tr>
      <w:tr w:rsidR="006C54D4" w14:paraId="5DBA0A6A" w14:textId="77777777">
        <w:trPr>
          <w:jc w:val="center"/>
        </w:trPr>
        <w:tc>
          <w:tcPr>
            <w:tcW w:w="1559" w:type="dxa"/>
            <w:vAlign w:val="center"/>
          </w:tcPr>
          <w:p w14:paraId="43399CFF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lastRenderedPageBreak/>
              <w:t>Ward</w:t>
            </w:r>
          </w:p>
        </w:tc>
        <w:tc>
          <w:tcPr>
            <w:tcW w:w="1559" w:type="dxa"/>
            <w:vAlign w:val="center"/>
          </w:tcPr>
          <w:p w14:paraId="1448AF4B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43797CC1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26B3CDE8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0,333</w:t>
            </w:r>
          </w:p>
        </w:tc>
        <w:tc>
          <w:tcPr>
            <w:tcW w:w="1559" w:type="dxa"/>
            <w:vAlign w:val="center"/>
          </w:tcPr>
          <w:p w14:paraId="5AEF164B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0,357</w:t>
            </w:r>
          </w:p>
        </w:tc>
        <w:tc>
          <w:tcPr>
            <w:tcW w:w="1559" w:type="dxa"/>
            <w:vAlign w:val="center"/>
          </w:tcPr>
          <w:p w14:paraId="2137335C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0,422</w:t>
            </w:r>
          </w:p>
        </w:tc>
      </w:tr>
      <w:tr w:rsidR="006C54D4" w14:paraId="3CBA3D95" w14:textId="77777777">
        <w:trPr>
          <w:jc w:val="center"/>
        </w:trPr>
        <w:tc>
          <w:tcPr>
            <w:tcW w:w="1559" w:type="dxa"/>
            <w:vAlign w:val="center"/>
          </w:tcPr>
          <w:p w14:paraId="452E74FA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BisectingKMeans</w:t>
            </w:r>
          </w:p>
        </w:tc>
        <w:tc>
          <w:tcPr>
            <w:tcW w:w="1559" w:type="dxa"/>
            <w:vAlign w:val="center"/>
          </w:tcPr>
          <w:p w14:paraId="224A66F3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1B5C40BC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3D2C3893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0,374</w:t>
            </w:r>
          </w:p>
        </w:tc>
        <w:tc>
          <w:tcPr>
            <w:tcW w:w="1559" w:type="dxa"/>
            <w:vAlign w:val="center"/>
          </w:tcPr>
          <w:p w14:paraId="648335CB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0,328</w:t>
            </w:r>
          </w:p>
        </w:tc>
        <w:tc>
          <w:tcPr>
            <w:tcW w:w="1559" w:type="dxa"/>
            <w:vAlign w:val="center"/>
          </w:tcPr>
          <w:p w14:paraId="18B39726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0,342</w:t>
            </w:r>
          </w:p>
        </w:tc>
      </w:tr>
      <w:tr w:rsidR="006C54D4" w14:paraId="5B1FC3F8" w14:textId="77777777">
        <w:trPr>
          <w:jc w:val="center"/>
        </w:trPr>
        <w:tc>
          <w:tcPr>
            <w:tcW w:w="1559" w:type="dxa"/>
            <w:vAlign w:val="center"/>
          </w:tcPr>
          <w:p w14:paraId="4FD9607C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SpectralClustering</w:t>
            </w:r>
          </w:p>
        </w:tc>
        <w:tc>
          <w:tcPr>
            <w:tcW w:w="1559" w:type="dxa"/>
            <w:vAlign w:val="center"/>
          </w:tcPr>
          <w:p w14:paraId="61574957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6CA575B4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22A17833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0,353</w:t>
            </w:r>
          </w:p>
        </w:tc>
        <w:tc>
          <w:tcPr>
            <w:tcW w:w="1559" w:type="dxa"/>
            <w:vAlign w:val="center"/>
          </w:tcPr>
          <w:p w14:paraId="278CEF1B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0,320</w:t>
            </w:r>
          </w:p>
        </w:tc>
        <w:tc>
          <w:tcPr>
            <w:tcW w:w="1559" w:type="dxa"/>
            <w:vAlign w:val="center"/>
          </w:tcPr>
          <w:p w14:paraId="64BDA996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0,374</w:t>
            </w:r>
          </w:p>
        </w:tc>
      </w:tr>
      <w:tr w:rsidR="006C54D4" w14:paraId="6B1B329B" w14:textId="77777777">
        <w:trPr>
          <w:jc w:val="center"/>
        </w:trPr>
        <w:tc>
          <w:tcPr>
            <w:tcW w:w="1559" w:type="dxa"/>
            <w:vAlign w:val="center"/>
          </w:tcPr>
          <w:p w14:paraId="6CADF12F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Birch</w:t>
            </w:r>
          </w:p>
        </w:tc>
        <w:tc>
          <w:tcPr>
            <w:tcW w:w="1559" w:type="dxa"/>
            <w:vAlign w:val="center"/>
          </w:tcPr>
          <w:p w14:paraId="680A8E16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77F9BF20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4326265C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0,356</w:t>
            </w:r>
          </w:p>
        </w:tc>
        <w:tc>
          <w:tcPr>
            <w:tcW w:w="1559" w:type="dxa"/>
            <w:vAlign w:val="center"/>
          </w:tcPr>
          <w:p w14:paraId="299A7B74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0,320</w:t>
            </w:r>
          </w:p>
        </w:tc>
        <w:tc>
          <w:tcPr>
            <w:tcW w:w="1559" w:type="dxa"/>
            <w:vAlign w:val="center"/>
          </w:tcPr>
          <w:p w14:paraId="267ED76D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0,366</w:t>
            </w:r>
          </w:p>
        </w:tc>
      </w:tr>
      <w:tr w:rsidR="006C54D4" w14:paraId="79AD0B0B" w14:textId="77777777">
        <w:trPr>
          <w:jc w:val="center"/>
        </w:trPr>
        <w:tc>
          <w:tcPr>
            <w:tcW w:w="1559" w:type="dxa"/>
            <w:vAlign w:val="center"/>
          </w:tcPr>
          <w:p w14:paraId="0D71657D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K-Means</w:t>
            </w:r>
          </w:p>
        </w:tc>
        <w:tc>
          <w:tcPr>
            <w:tcW w:w="1559" w:type="dxa"/>
            <w:vAlign w:val="center"/>
          </w:tcPr>
          <w:p w14:paraId="524F2594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41618F4F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56C39CCB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0,384</w:t>
            </w:r>
          </w:p>
        </w:tc>
        <w:tc>
          <w:tcPr>
            <w:tcW w:w="1559" w:type="dxa"/>
            <w:vAlign w:val="center"/>
          </w:tcPr>
          <w:p w14:paraId="29630272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0,245</w:t>
            </w:r>
          </w:p>
        </w:tc>
        <w:tc>
          <w:tcPr>
            <w:tcW w:w="1559" w:type="dxa"/>
            <w:vAlign w:val="center"/>
          </w:tcPr>
          <w:p w14:paraId="56619C11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0,273</w:t>
            </w:r>
          </w:p>
        </w:tc>
      </w:tr>
      <w:tr w:rsidR="006C54D4" w14:paraId="6E072C29" w14:textId="77777777">
        <w:trPr>
          <w:jc w:val="center"/>
        </w:trPr>
        <w:tc>
          <w:tcPr>
            <w:tcW w:w="1559" w:type="dxa"/>
            <w:vAlign w:val="center"/>
          </w:tcPr>
          <w:p w14:paraId="7E8DA126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Agglomerative</w:t>
            </w:r>
          </w:p>
        </w:tc>
        <w:tc>
          <w:tcPr>
            <w:tcW w:w="1559" w:type="dxa"/>
            <w:vAlign w:val="center"/>
          </w:tcPr>
          <w:p w14:paraId="1A6C2E43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433772C4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413AAC69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0,345</w:t>
            </w:r>
          </w:p>
        </w:tc>
        <w:tc>
          <w:tcPr>
            <w:tcW w:w="1559" w:type="dxa"/>
            <w:vAlign w:val="center"/>
          </w:tcPr>
          <w:p w14:paraId="02F4FE82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0,223</w:t>
            </w:r>
          </w:p>
        </w:tc>
        <w:tc>
          <w:tcPr>
            <w:tcW w:w="1559" w:type="dxa"/>
            <w:vAlign w:val="center"/>
          </w:tcPr>
          <w:p w14:paraId="0BD463D9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0,290</w:t>
            </w:r>
          </w:p>
        </w:tc>
      </w:tr>
      <w:tr w:rsidR="006C54D4" w14:paraId="1C143C3A" w14:textId="77777777">
        <w:trPr>
          <w:jc w:val="center"/>
        </w:trPr>
        <w:tc>
          <w:tcPr>
            <w:tcW w:w="1559" w:type="dxa"/>
            <w:vAlign w:val="center"/>
          </w:tcPr>
          <w:p w14:paraId="243617CC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HDBSCAN</w:t>
            </w:r>
          </w:p>
        </w:tc>
        <w:tc>
          <w:tcPr>
            <w:tcW w:w="1559" w:type="dxa"/>
            <w:vAlign w:val="center"/>
          </w:tcPr>
          <w:p w14:paraId="4A3BC1DA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7188B2BE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w="1559" w:type="dxa"/>
            <w:vAlign w:val="center"/>
          </w:tcPr>
          <w:p w14:paraId="243E081B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0,329</w:t>
            </w:r>
          </w:p>
        </w:tc>
        <w:tc>
          <w:tcPr>
            <w:tcW w:w="1559" w:type="dxa"/>
            <w:vAlign w:val="center"/>
          </w:tcPr>
          <w:p w14:paraId="7AC9A8A1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0,215</w:t>
            </w:r>
          </w:p>
        </w:tc>
        <w:tc>
          <w:tcPr>
            <w:tcW w:w="1559" w:type="dxa"/>
            <w:vAlign w:val="center"/>
          </w:tcPr>
          <w:p w14:paraId="25572ADE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0,232</w:t>
            </w:r>
          </w:p>
        </w:tc>
      </w:tr>
      <w:tr w:rsidR="006C54D4" w14:paraId="398625C5" w14:textId="77777777">
        <w:trPr>
          <w:jc w:val="center"/>
        </w:trPr>
        <w:tc>
          <w:tcPr>
            <w:tcW w:w="1559" w:type="dxa"/>
            <w:vAlign w:val="center"/>
          </w:tcPr>
          <w:p w14:paraId="4F572BAD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AffinityPropagation</w:t>
            </w:r>
          </w:p>
        </w:tc>
        <w:tc>
          <w:tcPr>
            <w:tcW w:w="1559" w:type="dxa"/>
            <w:vAlign w:val="center"/>
          </w:tcPr>
          <w:p w14:paraId="5E3364F0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559" w:type="dxa"/>
            <w:vAlign w:val="center"/>
          </w:tcPr>
          <w:p w14:paraId="74B423E6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3DD23128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0,427</w:t>
            </w:r>
          </w:p>
        </w:tc>
        <w:tc>
          <w:tcPr>
            <w:tcW w:w="1559" w:type="dxa"/>
            <w:vAlign w:val="center"/>
          </w:tcPr>
          <w:p w14:paraId="43B49616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0,154</w:t>
            </w:r>
          </w:p>
        </w:tc>
        <w:tc>
          <w:tcPr>
            <w:tcW w:w="1559" w:type="dxa"/>
            <w:vAlign w:val="center"/>
          </w:tcPr>
          <w:p w14:paraId="01EE9992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0,365</w:t>
            </w:r>
          </w:p>
        </w:tc>
      </w:tr>
      <w:tr w:rsidR="006C54D4" w14:paraId="0853C75C" w14:textId="77777777">
        <w:trPr>
          <w:jc w:val="center"/>
        </w:trPr>
        <w:tc>
          <w:tcPr>
            <w:tcW w:w="1559" w:type="dxa"/>
            <w:vAlign w:val="center"/>
          </w:tcPr>
          <w:p w14:paraId="6A63C517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OPTICS</w:t>
            </w:r>
          </w:p>
        </w:tc>
        <w:tc>
          <w:tcPr>
            <w:tcW w:w="1559" w:type="dxa"/>
            <w:vAlign w:val="center"/>
          </w:tcPr>
          <w:p w14:paraId="108D01FD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59" w:type="dxa"/>
            <w:vAlign w:val="center"/>
          </w:tcPr>
          <w:p w14:paraId="0C91F957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149</w:t>
            </w:r>
          </w:p>
        </w:tc>
        <w:tc>
          <w:tcPr>
            <w:tcW w:w="1559" w:type="dxa"/>
            <w:vAlign w:val="center"/>
          </w:tcPr>
          <w:p w14:paraId="57173B72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0,679</w:t>
            </w:r>
          </w:p>
        </w:tc>
        <w:tc>
          <w:tcPr>
            <w:tcW w:w="1559" w:type="dxa"/>
            <w:vAlign w:val="center"/>
          </w:tcPr>
          <w:p w14:paraId="31507123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0,067</w:t>
            </w:r>
          </w:p>
        </w:tc>
        <w:tc>
          <w:tcPr>
            <w:tcW w:w="1559" w:type="dxa"/>
            <w:vAlign w:val="center"/>
          </w:tcPr>
          <w:p w14:paraId="761114B1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0,242</w:t>
            </w:r>
          </w:p>
        </w:tc>
      </w:tr>
      <w:tr w:rsidR="006C54D4" w14:paraId="784FFA5E" w14:textId="77777777">
        <w:trPr>
          <w:jc w:val="center"/>
        </w:trPr>
        <w:tc>
          <w:tcPr>
            <w:tcW w:w="1559" w:type="dxa"/>
            <w:vAlign w:val="center"/>
          </w:tcPr>
          <w:p w14:paraId="1113CE0C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MeanShift</w:t>
            </w:r>
          </w:p>
        </w:tc>
        <w:tc>
          <w:tcPr>
            <w:tcW w:w="1559" w:type="dxa"/>
            <w:vAlign w:val="center"/>
          </w:tcPr>
          <w:p w14:paraId="3FD4499F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59" w:type="dxa"/>
            <w:vAlign w:val="center"/>
          </w:tcPr>
          <w:p w14:paraId="4E19397E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38BF83B8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559" w:type="dxa"/>
            <w:vAlign w:val="center"/>
          </w:tcPr>
          <w:p w14:paraId="262D07BB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0,000</w:t>
            </w:r>
          </w:p>
        </w:tc>
        <w:tc>
          <w:tcPr>
            <w:tcW w:w="1559" w:type="dxa"/>
            <w:vAlign w:val="center"/>
          </w:tcPr>
          <w:p w14:paraId="288E5B44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0,000</w:t>
            </w:r>
          </w:p>
        </w:tc>
      </w:tr>
      <w:tr w:rsidR="006C54D4" w14:paraId="4EA8AD0B" w14:textId="77777777">
        <w:trPr>
          <w:jc w:val="center"/>
        </w:trPr>
        <w:tc>
          <w:tcPr>
            <w:tcW w:w="1559" w:type="dxa"/>
            <w:vAlign w:val="center"/>
          </w:tcPr>
          <w:p w14:paraId="2F44F0F8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DBSCAN</w:t>
            </w:r>
          </w:p>
        </w:tc>
        <w:tc>
          <w:tcPr>
            <w:tcW w:w="1559" w:type="dxa"/>
            <w:vAlign w:val="center"/>
          </w:tcPr>
          <w:p w14:paraId="02DD27A6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7946BEB4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59" w:type="dxa"/>
            <w:vAlign w:val="center"/>
          </w:tcPr>
          <w:p w14:paraId="2A0EF076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0,431</w:t>
            </w:r>
          </w:p>
        </w:tc>
        <w:tc>
          <w:tcPr>
            <w:tcW w:w="1559" w:type="dxa"/>
            <w:vAlign w:val="center"/>
          </w:tcPr>
          <w:p w14:paraId="1A2BAD05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-0,001</w:t>
            </w:r>
          </w:p>
        </w:tc>
        <w:tc>
          <w:tcPr>
            <w:tcW w:w="1559" w:type="dxa"/>
            <w:vAlign w:val="center"/>
          </w:tcPr>
          <w:p w14:paraId="18995D9A" w14:textId="77777777" w:rsidR="006C54D4" w:rsidRDefault="000160A6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0,022</w:t>
            </w:r>
          </w:p>
        </w:tc>
      </w:tr>
    </w:tbl>
    <w:p w14:paraId="38035F81" w14:textId="77777777" w:rsidR="006C54D4" w:rsidRDefault="006C54D4"/>
    <w:p w14:paraId="7473AFE7" w14:textId="488116AA" w:rsidR="00A8066C" w:rsidRDefault="000160A6">
      <w:pPr>
        <w:jc w:val="both"/>
        <w:rPr>
          <w:lang w:val="ru-RU"/>
        </w:rPr>
      </w:pPr>
      <w:r w:rsidRPr="00A8066C">
        <w:rPr>
          <w:lang w:val="ru-RU"/>
        </w:rPr>
        <w:t xml:space="preserve">По таблице я установил, что </w:t>
      </w:r>
      <w:r>
        <w:t>Gaussian</w:t>
      </w:r>
      <w:r w:rsidRPr="00A8066C">
        <w:rPr>
          <w:lang w:val="ru-RU"/>
        </w:rPr>
        <w:t xml:space="preserve"> </w:t>
      </w:r>
      <w:r>
        <w:t>Mixture</w:t>
      </w:r>
      <w:r w:rsidRPr="00A8066C">
        <w:rPr>
          <w:lang w:val="ru-RU"/>
        </w:rPr>
        <w:t xml:space="preserve"> получил наибольшие значения </w:t>
      </w:r>
      <w:r>
        <w:t>ARI</w:t>
      </w:r>
      <w:r w:rsidRPr="00A8066C">
        <w:rPr>
          <w:lang w:val="ru-RU"/>
        </w:rPr>
        <w:t xml:space="preserve"> = 0,509 и </w:t>
      </w:r>
      <w:r>
        <w:t>NMI</w:t>
      </w:r>
      <w:r w:rsidRPr="00A8066C">
        <w:rPr>
          <w:lang w:val="ru-RU"/>
        </w:rPr>
        <w:t xml:space="preserve"> = 0,487, выделив три кластера без шумовых меток. Следом </w:t>
      </w:r>
      <w:r w:rsidRPr="00A8066C">
        <w:rPr>
          <w:lang w:val="ru-RU"/>
        </w:rPr>
        <w:t xml:space="preserve">расположились </w:t>
      </w:r>
      <w:r>
        <w:t>Ward</w:t>
      </w:r>
      <w:r w:rsidRPr="00A8066C">
        <w:rPr>
          <w:lang w:val="ru-RU"/>
        </w:rPr>
        <w:t xml:space="preserve"> (</w:t>
      </w:r>
      <w:r>
        <w:t>ARI</w:t>
      </w:r>
      <w:r w:rsidRPr="00A8066C">
        <w:rPr>
          <w:lang w:val="ru-RU"/>
        </w:rPr>
        <w:t xml:space="preserve"> = 0,357) и </w:t>
      </w:r>
      <w:r>
        <w:t>Bisecting</w:t>
      </w:r>
      <w:r w:rsidRPr="00A8066C">
        <w:rPr>
          <w:lang w:val="ru-RU"/>
        </w:rPr>
        <w:t xml:space="preserve"> </w:t>
      </w:r>
      <w:r>
        <w:t>K</w:t>
      </w:r>
      <w:r w:rsidRPr="00A8066C">
        <w:rPr>
          <w:lang w:val="ru-RU"/>
        </w:rPr>
        <w:t>-</w:t>
      </w:r>
      <w:r>
        <w:t>Means</w:t>
      </w:r>
      <w:r w:rsidRPr="00A8066C">
        <w:rPr>
          <w:lang w:val="ru-RU"/>
        </w:rPr>
        <w:t xml:space="preserve"> (</w:t>
      </w:r>
      <w:r>
        <w:t>ARI</w:t>
      </w:r>
      <w:r w:rsidRPr="00A8066C">
        <w:rPr>
          <w:lang w:val="ru-RU"/>
        </w:rPr>
        <w:t xml:space="preserve"> = 0,328). Хотя некоторые методы показали более высокий коэффициент силуэта, он не означает лучшего совпадения с эталоном. Поэтому для данной задачи я выбрал </w:t>
      </w:r>
      <w:r>
        <w:t>Gaussian</w:t>
      </w:r>
      <w:r w:rsidRPr="00A8066C">
        <w:rPr>
          <w:lang w:val="ru-RU"/>
        </w:rPr>
        <w:t xml:space="preserve"> </w:t>
      </w:r>
      <w:r>
        <w:t>Mixture</w:t>
      </w:r>
      <w:r w:rsidRPr="00A8066C">
        <w:rPr>
          <w:lang w:val="ru-RU"/>
        </w:rPr>
        <w:t xml:space="preserve"> по внешним метрикам.</w:t>
      </w:r>
    </w:p>
    <w:p w14:paraId="616A5D10" w14:textId="4B8FFC8C" w:rsidR="006C54D4" w:rsidRPr="00A8066C" w:rsidRDefault="00A8066C" w:rsidP="00A8066C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15301B2B" w14:textId="77777777" w:rsidR="006C54D4" w:rsidRPr="00A8066C" w:rsidRDefault="000160A6">
      <w:pPr>
        <w:pStyle w:val="1"/>
        <w:ind w:firstLine="0"/>
        <w:jc w:val="center"/>
        <w:rPr>
          <w:lang w:val="ru-RU"/>
        </w:rPr>
      </w:pPr>
      <w:bookmarkStart w:id="17" w:name="_Toc243154720"/>
      <w:r w:rsidRPr="00A8066C">
        <w:rPr>
          <w:rFonts w:ascii="Times New Roman" w:hAnsi="Times New Roman"/>
          <w:lang w:val="ru-RU"/>
        </w:rPr>
        <w:lastRenderedPageBreak/>
        <w:t>ВЫВ</w:t>
      </w:r>
      <w:r w:rsidRPr="00A8066C">
        <w:rPr>
          <w:rFonts w:ascii="Times New Roman" w:hAnsi="Times New Roman"/>
          <w:lang w:val="ru-RU"/>
        </w:rPr>
        <w:t>ОД</w:t>
      </w:r>
      <w:bookmarkEnd w:id="17"/>
    </w:p>
    <w:p w14:paraId="718F09F9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>В ходе выполнения лабораторной работы я достиг поставленной цели: исследовал методы снижения размерности и сравнил 12 алгоритмов кластеризации на данных варианта 18. Сначала я изучил корреляции и попарные распределения пяти признаков. Матрица корреляций</w:t>
      </w:r>
      <w:r w:rsidRPr="00A8066C">
        <w:rPr>
          <w:lang w:val="ru-RU"/>
        </w:rPr>
        <w:t xml:space="preserve"> показала преимущественно слабые линейные связи, а матрица разброса позволила заметить нелинейную структуру отдельных пар признаков. Затем я применил </w:t>
      </w:r>
      <w:r>
        <w:t>PCA</w:t>
      </w:r>
      <w:r w:rsidRPr="00A8066C">
        <w:rPr>
          <w:lang w:val="ru-RU"/>
        </w:rPr>
        <w:t xml:space="preserve">, </w:t>
      </w:r>
      <w:r>
        <w:t>SVD</w:t>
      </w:r>
      <w:r w:rsidRPr="00A8066C">
        <w:rPr>
          <w:lang w:val="ru-RU"/>
        </w:rPr>
        <w:t xml:space="preserve"> и </w:t>
      </w:r>
      <w:r>
        <w:t>ICA</w:t>
      </w:r>
      <w:r w:rsidRPr="00A8066C">
        <w:rPr>
          <w:lang w:val="ru-RU"/>
        </w:rPr>
        <w:t>, оценил характеристики компонент и построил двумерные проекции. Я установил, что первые две</w:t>
      </w:r>
      <w:r w:rsidRPr="00A8066C">
        <w:rPr>
          <w:lang w:val="ru-RU"/>
        </w:rPr>
        <w:t xml:space="preserve"> компоненты </w:t>
      </w:r>
      <w:r>
        <w:t>PCA</w:t>
      </w:r>
      <w:r w:rsidRPr="00A8066C">
        <w:rPr>
          <w:lang w:val="ru-RU"/>
        </w:rPr>
        <w:t xml:space="preserve"> и </w:t>
      </w:r>
      <w:r>
        <w:t>SVD</w:t>
      </w:r>
      <w:r w:rsidRPr="00A8066C">
        <w:rPr>
          <w:lang w:val="ru-RU"/>
        </w:rPr>
        <w:t xml:space="preserve"> сохраняют 47,08 % дисперсии, а для превышения порога 80 % необходимы четыре компоненты. В </w:t>
      </w:r>
      <w:r>
        <w:t>ICA</w:t>
      </w:r>
      <w:r w:rsidRPr="00A8066C">
        <w:rPr>
          <w:lang w:val="ru-RU"/>
        </w:rPr>
        <w:t xml:space="preserve"> ошибка восстановления уменьшалась при увеличении числа компонент; при двух компонентах я отметил предупреждение о </w:t>
      </w:r>
      <w:proofErr w:type="spellStart"/>
      <w:r w:rsidRPr="00A8066C">
        <w:rPr>
          <w:lang w:val="ru-RU"/>
        </w:rPr>
        <w:t>несходимости</w:t>
      </w:r>
      <w:proofErr w:type="spellEnd"/>
      <w:r w:rsidRPr="00A8066C">
        <w:rPr>
          <w:lang w:val="ru-RU"/>
        </w:rPr>
        <w:t>.</w:t>
      </w:r>
    </w:p>
    <w:p w14:paraId="177E8EFE" w14:textId="77777777" w:rsidR="006C54D4" w:rsidRPr="00A8066C" w:rsidRDefault="000160A6">
      <w:pPr>
        <w:jc w:val="both"/>
        <w:rPr>
          <w:lang w:val="ru-RU"/>
        </w:rPr>
      </w:pPr>
      <w:r w:rsidRPr="00A8066C">
        <w:rPr>
          <w:lang w:val="ru-RU"/>
        </w:rPr>
        <w:t>Во второй ча</w:t>
      </w:r>
      <w:r w:rsidRPr="00A8066C">
        <w:rPr>
          <w:lang w:val="ru-RU"/>
        </w:rPr>
        <w:t xml:space="preserve">сти я изучил распределение 226 объектов, выполнил кластеризацию 12 методами, построил сравнительные графики, использовал метод локтя, силуэтный анализ и </w:t>
      </w:r>
      <w:proofErr w:type="spellStart"/>
      <w:r w:rsidRPr="00A8066C">
        <w:rPr>
          <w:lang w:val="ru-RU"/>
        </w:rPr>
        <w:t>дендрограмму</w:t>
      </w:r>
      <w:proofErr w:type="spellEnd"/>
      <w:r w:rsidRPr="00A8066C">
        <w:rPr>
          <w:lang w:val="ru-RU"/>
        </w:rPr>
        <w:t xml:space="preserve">, а также исследовал шумовые точки плотностных алгоритмов. Сравнив результаты с эталонными </w:t>
      </w:r>
      <w:r w:rsidRPr="00A8066C">
        <w:rPr>
          <w:lang w:val="ru-RU"/>
        </w:rPr>
        <w:t xml:space="preserve">метками, я установил, что лучшего соответствия достиг </w:t>
      </w:r>
      <w:r>
        <w:t>Gaussian</w:t>
      </w:r>
      <w:r w:rsidRPr="00A8066C">
        <w:rPr>
          <w:lang w:val="ru-RU"/>
        </w:rPr>
        <w:t xml:space="preserve"> </w:t>
      </w:r>
      <w:r>
        <w:t>Mixture</w:t>
      </w:r>
      <w:r w:rsidRPr="00A8066C">
        <w:rPr>
          <w:lang w:val="ru-RU"/>
        </w:rPr>
        <w:t xml:space="preserve"> (</w:t>
      </w:r>
      <w:r>
        <w:t>ARI</w:t>
      </w:r>
      <w:r w:rsidRPr="00A8066C">
        <w:rPr>
          <w:lang w:val="ru-RU"/>
        </w:rPr>
        <w:t xml:space="preserve"> = 0,509; </w:t>
      </w:r>
      <w:r>
        <w:t>NMI</w:t>
      </w:r>
      <w:r w:rsidRPr="00A8066C">
        <w:rPr>
          <w:lang w:val="ru-RU"/>
        </w:rPr>
        <w:t xml:space="preserve"> = 0,487). Следовательно, для исследованного варианта и выбранных параметров я считаю его наиболее подходящим из рассмотренных алгоритмов по критерию совпадения с этало</w:t>
      </w:r>
      <w:r w:rsidRPr="00A8066C">
        <w:rPr>
          <w:lang w:val="ru-RU"/>
        </w:rPr>
        <w:t>нными классами. Таким образом, все поставленные задачи я выполнил.</w:t>
      </w:r>
    </w:p>
    <w:p w14:paraId="7393DE4E" w14:textId="1F9AA2A5" w:rsidR="006C54D4" w:rsidRDefault="006C54D4">
      <w:pPr>
        <w:ind w:firstLine="0"/>
        <w:jc w:val="both"/>
      </w:pPr>
    </w:p>
    <w:sectPr w:rsidR="006C54D4" w:rsidSect="00034616">
      <w:footerReference w:type="default" r:id="rId2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63BDA" w14:textId="77777777" w:rsidR="000160A6" w:rsidRDefault="000160A6">
      <w:pPr>
        <w:spacing w:line="240" w:lineRule="auto"/>
      </w:pPr>
      <w:r>
        <w:separator/>
      </w:r>
    </w:p>
  </w:endnote>
  <w:endnote w:type="continuationSeparator" w:id="0">
    <w:p w14:paraId="5C7E8EAE" w14:textId="77777777" w:rsidR="000160A6" w:rsidRDefault="00016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2995D" w14:textId="77777777" w:rsidR="006C54D4" w:rsidRDefault="000160A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8066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B719F" w14:textId="77777777" w:rsidR="000160A6" w:rsidRDefault="000160A6">
      <w:pPr>
        <w:spacing w:line="240" w:lineRule="auto"/>
      </w:pPr>
      <w:r>
        <w:separator/>
      </w:r>
    </w:p>
  </w:footnote>
  <w:footnote w:type="continuationSeparator" w:id="0">
    <w:p w14:paraId="5CEBEDAD" w14:textId="77777777" w:rsidR="000160A6" w:rsidRDefault="000160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0A6"/>
    <w:rsid w:val="00034616"/>
    <w:rsid w:val="0006063C"/>
    <w:rsid w:val="00082A60"/>
    <w:rsid w:val="0015074B"/>
    <w:rsid w:val="001E5787"/>
    <w:rsid w:val="0029639D"/>
    <w:rsid w:val="00326F90"/>
    <w:rsid w:val="006C54D4"/>
    <w:rsid w:val="00A806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2E2462"/>
  <w14:defaultImageDpi w14:val="300"/>
  <w15:docId w15:val="{042AF1BA-E67C-48BB-8A23-4223E4F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40"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8066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8066C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A806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2023</Words>
  <Characters>11533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Podya</cp:lastModifiedBy>
  <cp:revision>2</cp:revision>
  <dcterms:created xsi:type="dcterms:W3CDTF">2026-10-17T15:42:00Z</dcterms:created>
  <dcterms:modified xsi:type="dcterms:W3CDTF">2026-10-17T15:42:00Z</dcterms:modified>
  <cp:category/>
</cp:coreProperties>
</file>