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0B2F536F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  <w:p w14:paraId="6B9AF269" w14:textId="033C2A85" w:rsidR="003B449B" w:rsidRPr="00B15D3D" w:rsidRDefault="003B449B" w:rsidP="00C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PRUEBA </w:t>
            </w:r>
            <w:bookmarkStart w:id="0" w:name="_GoBack"/>
            <w:bookmarkEnd w:id="0"/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(Arts &amp; Crafts, Secesión Vienesa, Escuela de Glasgow y Art Nouveau).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r w:rsidRPr="002B0A1E">
              <w:rPr>
                <w:i/>
                <w:sz w:val="10"/>
                <w:szCs w:val="10"/>
              </w:rPr>
              <w:t>mass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300D353E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Diseño ecuatoriano: de la influencia occidental a la ecología de saberes (gráfica popular, diseño vernacular).</w:t>
            </w:r>
          </w:p>
          <w:p w14:paraId="02095BD9" w14:textId="77777777" w:rsidR="0088648B" w:rsidRPr="00B15D3D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77777777" w:rsidR="00F46E1C" w:rsidRPr="00715CA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>interpretación narrativa de las imágenes visuales/audiovisuales desde lecturas decoloniales,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La construcción de las imágenes: hegemonías y subalternidades.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>Lecturas decoloniales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50057BA1" w14:textId="59AB1562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>ouTube, google académico, Yahoo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Funciones del mensaje gráfico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1B81F03C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3CD41EA5" w14:textId="64BD9AE4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Retó</w:t>
            </w:r>
            <w:r w:rsidR="006D2248" w:rsidRPr="00B15D3D">
              <w:rPr>
                <w:sz w:val="14"/>
                <w:szCs w:val="14"/>
              </w:rPr>
              <w:t>rica Visual</w:t>
            </w:r>
          </w:p>
          <w:p w14:paraId="30A877F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Leyes de la Gestalt</w:t>
            </w:r>
          </w:p>
          <w:p w14:paraId="4A0FC26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1 :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r w:rsidR="00F40E99">
              <w:rPr>
                <w:sz w:val="14"/>
                <w:szCs w:val="14"/>
              </w:rPr>
              <w:t>ArtBook</w:t>
            </w:r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Colorización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0A7D47" w:rsidRPr="00FD3199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3993D6CC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Comprende los conceptos básicos y las técnicas de composición tipográfica, utilizando metodologías para proceder al diseño y creación de tipografías.</w:t>
            </w:r>
          </w:p>
        </w:tc>
        <w:tc>
          <w:tcPr>
            <w:tcW w:w="1950" w:type="dxa"/>
          </w:tcPr>
          <w:p w14:paraId="77A4191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la realización, concepción y selección de las estructuras, familias o fuentes, y medidas tipográficas en función de la materialización de mensajes o productos comunicativos visuales con expresión sígnica.</w:t>
            </w:r>
          </w:p>
          <w:p w14:paraId="6D635E0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1BD25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Inadecuado uso de la expresión tipográfica como forma fundamental del lenguaje visual.</w:t>
            </w:r>
          </w:p>
          <w:p w14:paraId="7E6147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750752D2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como recurso contemporánea en la materialización de productos comunicacionales.</w:t>
            </w:r>
          </w:p>
        </w:tc>
        <w:tc>
          <w:tcPr>
            <w:tcW w:w="3259" w:type="dxa"/>
          </w:tcPr>
          <w:p w14:paraId="35012B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ANTECEDENTES Y ARQUITECTURA TIPOGRÁFICA </w:t>
            </w:r>
          </w:p>
          <w:p w14:paraId="08DFD5E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Breve Historia de la Tipografía.</w:t>
            </w:r>
          </w:p>
          <w:p w14:paraId="0E1C99C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Características Básicas de la Tipografía</w:t>
            </w:r>
          </w:p>
          <w:p w14:paraId="7A44A2A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Tipografía Anatomía y Morfología.</w:t>
            </w:r>
          </w:p>
          <w:p w14:paraId="36221EA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S4: Clasificación tipográfica.</w:t>
            </w:r>
          </w:p>
          <w:p w14:paraId="55FE583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98AF94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CRITERIOS DE APLICACIÓN Y EXPRESIÓN TIPOGRÁFICA</w:t>
            </w:r>
          </w:p>
          <w:p w14:paraId="038983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Legibilidad e inteligibilidad</w:t>
            </w:r>
          </w:p>
          <w:p w14:paraId="4D9581AB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Criterios de selección tipográfica.</w:t>
            </w:r>
          </w:p>
          <w:p w14:paraId="7B9C4D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La tipografía como ilustración o imagen.</w:t>
            </w:r>
          </w:p>
          <w:p w14:paraId="365C7D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53727B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DISEÑO DE TIPOGRAFÍA DIGITAL</w:t>
            </w:r>
          </w:p>
          <w:p w14:paraId="7FFC050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Herramientas especializadas en diseño de tipografía digital. </w:t>
            </w:r>
          </w:p>
          <w:p w14:paraId="0258C99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Concepción y realización de diseño tipográfico digital </w:t>
            </w:r>
          </w:p>
          <w:p w14:paraId="31859A01" w14:textId="233956D5" w:rsidR="000A7D47" w:rsidRPr="00B15D3D" w:rsidRDefault="000A7D47" w:rsidP="000A7D4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461EA33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DG.ED. 03.6</w:t>
            </w:r>
          </w:p>
          <w:p w14:paraId="36F5307D" w14:textId="7EA50600" w:rsidR="000A7D47" w:rsidRPr="001B4A6B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Insuficiente conocimiento de los fundamentos teóricos del diseño.</w:t>
            </w:r>
          </w:p>
          <w:p w14:paraId="1B92BEC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AED97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DAD639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 </w:t>
            </w:r>
          </w:p>
          <w:p w14:paraId="1FA070E6" w14:textId="42DD4592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TEORÍA DEL DISEÑO</w:t>
            </w:r>
          </w:p>
          <w:p w14:paraId="73C117A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Definición del diseño; </w:t>
            </w:r>
          </w:p>
          <w:p w14:paraId="51B5EE6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necesidades y objetos del diseño; </w:t>
            </w:r>
          </w:p>
          <w:p w14:paraId="4B89072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Productos de diseño.</w:t>
            </w:r>
          </w:p>
          <w:p w14:paraId="62E3E2B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B7D833C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HISTORIA DEL DISEÑO</w:t>
            </w:r>
          </w:p>
          <w:p w14:paraId="79207F31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en la pre-historia.</w:t>
            </w:r>
          </w:p>
          <w:p w14:paraId="6EBC784E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 en la historia antigua y medieval.</w:t>
            </w:r>
          </w:p>
          <w:p w14:paraId="4F602BC4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Diseño moderno, escuelas, tendencias, métodos de las principales escuelas del diseño.</w:t>
            </w:r>
          </w:p>
          <w:p w14:paraId="377BD98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5556D1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46925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APROXIMACIÓN EPISTEMOLÓGICA DEL DISEÑO DESDE LA TRANSDISCIPLINARIEDAD</w:t>
            </w:r>
          </w:p>
          <w:p w14:paraId="03684FE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como actividad proyectual.</w:t>
            </w:r>
          </w:p>
          <w:p w14:paraId="53CCF00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Diseño: arte, facultad o ciencia.</w:t>
            </w:r>
          </w:p>
          <w:p w14:paraId="7822455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El diseño como actividad multidisciplinaria.</w:t>
            </w:r>
          </w:p>
          <w:p w14:paraId="55CA146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917E83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33BE69A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Emplea elementos gráficos para generar mensajes específicos de la creación crítica, responsable de una imagen visual.</w:t>
            </w:r>
          </w:p>
        </w:tc>
        <w:tc>
          <w:tcPr>
            <w:tcW w:w="1950" w:type="dxa"/>
          </w:tcPr>
          <w:p w14:paraId="2AE719D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la comunicación visual.</w:t>
            </w:r>
          </w:p>
          <w:p w14:paraId="7ED7D4A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04F7C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A39971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42445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¿Qué modelos y técnicas se utilizaran en la comunicación visual?</w:t>
            </w:r>
          </w:p>
          <w:p w14:paraId="4A44919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928C2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185BE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98AD104" w:rsidR="000A7D47" w:rsidRPr="00B15D3D" w:rsidRDefault="000A7D47" w:rsidP="000A7D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2D8131F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FUNDAMENTOS DE LA COMUNICACIÓN VISUAL</w:t>
            </w:r>
          </w:p>
          <w:p w14:paraId="50677ED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Principios de la comunicación visual.</w:t>
            </w:r>
          </w:p>
          <w:p w14:paraId="2D79E65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Proceso comunicativo</w:t>
            </w:r>
          </w:p>
          <w:p w14:paraId="388617C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Comunicación y cultura.</w:t>
            </w:r>
          </w:p>
          <w:p w14:paraId="0B4A2E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7F5AA4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FUNCIÓN DEL LENGUAJE VISUAL</w:t>
            </w:r>
          </w:p>
          <w:p w14:paraId="669180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Elementos de la imagen y su dimensión comunicativa morfológica</w:t>
            </w:r>
          </w:p>
          <w:p w14:paraId="76ECC6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Síntesis, icono y función comunicativa</w:t>
            </w:r>
          </w:p>
          <w:p w14:paraId="7477DC8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</w:t>
            </w:r>
            <w:r w:rsidRPr="00B15D3D">
              <w:rPr>
                <w:sz w:val="14"/>
                <w:szCs w:val="14"/>
              </w:rPr>
              <w:softHyphen/>
              <w:t>: Connotación del color y la forma</w:t>
            </w:r>
          </w:p>
          <w:p w14:paraId="3554439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B0FCB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RETÓRTICA DE LA IMAGEN</w:t>
            </w:r>
          </w:p>
          <w:p w14:paraId="2CDD1AE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Análisis del discurso visual </w:t>
            </w:r>
          </w:p>
          <w:p w14:paraId="395D0E5E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Función del mensaje visual</w:t>
            </w:r>
          </w:p>
          <w:p w14:paraId="660B67AA" w14:textId="41FD03D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Alfabeto visual.</w:t>
            </w: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21898773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3BBE357" w14:textId="6A0F7CF6" w:rsidR="000A7D47" w:rsidRPr="00BB5596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492B4D">
              <w:rPr>
                <w:b/>
                <w:sz w:val="14"/>
                <w:szCs w:val="14"/>
              </w:rPr>
              <w:t>PRINCIPIOS DE PROGRAMACION</w:t>
            </w:r>
          </w:p>
        </w:tc>
        <w:tc>
          <w:tcPr>
            <w:tcW w:w="1309" w:type="dxa"/>
          </w:tcPr>
          <w:p w14:paraId="4A0D5A9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D5958D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1A6A027B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E7BC28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0A7D47" w:rsidRPr="00492B4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6B022F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E3904B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779F4D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C6083"/>
    <w:rsid w:val="002D13A9"/>
    <w:rsid w:val="00361C28"/>
    <w:rsid w:val="00365C53"/>
    <w:rsid w:val="003A4B66"/>
    <w:rsid w:val="003B449B"/>
    <w:rsid w:val="003D2B18"/>
    <w:rsid w:val="003F4B7B"/>
    <w:rsid w:val="00430FA5"/>
    <w:rsid w:val="00492B4D"/>
    <w:rsid w:val="004A6B3E"/>
    <w:rsid w:val="004C5DF2"/>
    <w:rsid w:val="005A3EE5"/>
    <w:rsid w:val="005A79A2"/>
    <w:rsid w:val="005E13EB"/>
    <w:rsid w:val="005E1D91"/>
    <w:rsid w:val="0062737A"/>
    <w:rsid w:val="006618F4"/>
    <w:rsid w:val="00685DA7"/>
    <w:rsid w:val="006B1EBE"/>
    <w:rsid w:val="006D2248"/>
    <w:rsid w:val="006D3FDC"/>
    <w:rsid w:val="00702864"/>
    <w:rsid w:val="007264AF"/>
    <w:rsid w:val="00745382"/>
    <w:rsid w:val="0076341D"/>
    <w:rsid w:val="00771B32"/>
    <w:rsid w:val="007C3C7A"/>
    <w:rsid w:val="007D0D69"/>
    <w:rsid w:val="00853269"/>
    <w:rsid w:val="0088648B"/>
    <w:rsid w:val="008C60ED"/>
    <w:rsid w:val="008E00F3"/>
    <w:rsid w:val="009562FD"/>
    <w:rsid w:val="009769D9"/>
    <w:rsid w:val="0098316A"/>
    <w:rsid w:val="009C4B49"/>
    <w:rsid w:val="009D673C"/>
    <w:rsid w:val="009E015D"/>
    <w:rsid w:val="00A14FD2"/>
    <w:rsid w:val="00A16011"/>
    <w:rsid w:val="00A863DF"/>
    <w:rsid w:val="00A901F4"/>
    <w:rsid w:val="00A963CA"/>
    <w:rsid w:val="00AC6731"/>
    <w:rsid w:val="00AD4E2F"/>
    <w:rsid w:val="00BB5596"/>
    <w:rsid w:val="00C2065F"/>
    <w:rsid w:val="00C55F22"/>
    <w:rsid w:val="00C560B7"/>
    <w:rsid w:val="00C868C0"/>
    <w:rsid w:val="00C96C28"/>
    <w:rsid w:val="00CB13F1"/>
    <w:rsid w:val="00CE6023"/>
    <w:rsid w:val="00CF4A5F"/>
    <w:rsid w:val="00D32AB5"/>
    <w:rsid w:val="00D37897"/>
    <w:rsid w:val="00D46378"/>
    <w:rsid w:val="00D700F5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6E1C"/>
    <w:rsid w:val="00F87EC9"/>
    <w:rsid w:val="00FA47CD"/>
    <w:rsid w:val="00FB5071"/>
    <w:rsid w:val="00FB5D44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3084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54</cp:revision>
  <dcterms:created xsi:type="dcterms:W3CDTF">2017-02-11T13:46:00Z</dcterms:created>
  <dcterms:modified xsi:type="dcterms:W3CDTF">2017-02-22T03:55:00Z</dcterms:modified>
</cp:coreProperties>
</file>