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9AE3B" w14:textId="77777777" w:rsidR="00CC27A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Tabla 1.</w:t>
      </w:r>
      <w:r>
        <w:rPr>
          <w:rFonts w:ascii="Times New Roman" w:eastAsia="Times New Roman" w:hAnsi="Times New Roman" w:cs="Times New Roman"/>
        </w:rPr>
        <w:t xml:space="preserve"> Características sociodemográficas con Conductas Alimentarias de Riesgo.</w:t>
      </w:r>
    </w:p>
    <w:tbl>
      <w:tblPr>
        <w:tblStyle w:val="a"/>
        <w:tblW w:w="806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606"/>
        <w:gridCol w:w="500"/>
        <w:gridCol w:w="880"/>
        <w:gridCol w:w="643"/>
        <w:gridCol w:w="1184"/>
        <w:gridCol w:w="500"/>
        <w:gridCol w:w="880"/>
        <w:gridCol w:w="867"/>
      </w:tblGrid>
      <w:tr w:rsidR="00CC27A0" w14:paraId="3C65384D" w14:textId="77777777">
        <w:trPr>
          <w:trHeight w:val="312"/>
          <w:jc w:val="center"/>
        </w:trPr>
        <w:tc>
          <w:tcPr>
            <w:tcW w:w="260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6DFDD8A9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Características</w:t>
            </w:r>
          </w:p>
        </w:tc>
        <w:tc>
          <w:tcPr>
            <w:tcW w:w="4587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14:paraId="3E6DB352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Conductas Alimentarias de Riesgo</w:t>
            </w:r>
          </w:p>
        </w:tc>
        <w:tc>
          <w:tcPr>
            <w:tcW w:w="86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1185283C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Valor p</w:t>
            </w:r>
          </w:p>
        </w:tc>
      </w:tr>
      <w:tr w:rsidR="00CC27A0" w14:paraId="07D527F8" w14:textId="77777777">
        <w:trPr>
          <w:trHeight w:val="312"/>
          <w:jc w:val="center"/>
        </w:trPr>
        <w:tc>
          <w:tcPr>
            <w:tcW w:w="2606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122DA5C9" w14:textId="77777777" w:rsidR="00CC27A0" w:rsidRDefault="00CC2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3DD241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Sin riesgo</w:t>
            </w:r>
          </w:p>
        </w:tc>
        <w:tc>
          <w:tcPr>
            <w:tcW w:w="182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B7F754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Riesgo moderado</w:t>
            </w:r>
          </w:p>
        </w:tc>
        <w:tc>
          <w:tcPr>
            <w:tcW w:w="138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984B20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Riesgo alto</w:t>
            </w:r>
          </w:p>
        </w:tc>
        <w:tc>
          <w:tcPr>
            <w:tcW w:w="867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2386DCE6" w14:textId="77777777" w:rsidR="00CC27A0" w:rsidRDefault="00CC2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C27A0" w14:paraId="4B065CD6" w14:textId="77777777">
        <w:trPr>
          <w:trHeight w:val="312"/>
          <w:jc w:val="center"/>
        </w:trPr>
        <w:tc>
          <w:tcPr>
            <w:tcW w:w="2606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176B025A" w14:textId="77777777" w:rsidR="00CC27A0" w:rsidRDefault="00CC2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7F460571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3C4BBC95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  <w:tc>
          <w:tcPr>
            <w:tcW w:w="6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408E75C6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1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3448F802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6E5F3EB7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56F5D217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  <w:tc>
          <w:tcPr>
            <w:tcW w:w="867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2F898D81" w14:textId="77777777" w:rsidR="00CC27A0" w:rsidRDefault="00CC2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C27A0" w14:paraId="1E0F06A2" w14:textId="77777777">
        <w:trPr>
          <w:trHeight w:val="312"/>
          <w:jc w:val="center"/>
        </w:trPr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2468D0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Sexo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D5E30E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7474B7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AE6825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DE4136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78926D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964953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87B3F2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</w:rPr>
              <w:t>&lt;0.001</w:t>
            </w:r>
          </w:p>
        </w:tc>
      </w:tr>
      <w:tr w:rsidR="00CC27A0" w14:paraId="2839C7CD" w14:textId="77777777">
        <w:trPr>
          <w:trHeight w:val="312"/>
          <w:jc w:val="center"/>
        </w:trPr>
        <w:tc>
          <w:tcPr>
            <w:tcW w:w="260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7E45C6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Hombre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479D5D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233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6CC9DB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54.69%</w:t>
            </w:r>
          </w:p>
        </w:tc>
        <w:tc>
          <w:tcPr>
            <w:tcW w:w="64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88C4ED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11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F7A74B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46.15%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D9B101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683526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28.95%</w:t>
            </w:r>
          </w:p>
        </w:tc>
        <w:tc>
          <w:tcPr>
            <w:tcW w:w="86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CBDF15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C27A0" w14:paraId="3D053AF0" w14:textId="77777777">
        <w:trPr>
          <w:trHeight w:val="312"/>
          <w:jc w:val="center"/>
        </w:trPr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B2CC87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Mujer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5D4035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74F54B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45.31%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F2EF06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91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C89C88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53.85%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2A0836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89F4BB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71.05%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7E801B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C27A0" w14:paraId="71456751" w14:textId="77777777">
        <w:trPr>
          <w:trHeight w:val="312"/>
          <w:jc w:val="center"/>
        </w:trPr>
        <w:tc>
          <w:tcPr>
            <w:tcW w:w="260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0CB2ECB2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Total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2F2488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426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995443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100%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428CE4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169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23FF16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100%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FDDD5D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114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22019E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100%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A4D326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 </w:t>
            </w:r>
          </w:p>
        </w:tc>
      </w:tr>
      <w:tr w:rsidR="00CC27A0" w14:paraId="65CCF0FF" w14:textId="77777777">
        <w:trPr>
          <w:trHeight w:val="312"/>
          <w:jc w:val="center"/>
        </w:trPr>
        <w:tc>
          <w:tcPr>
            <w:tcW w:w="260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14:paraId="0E997ADA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Edad (en grupos)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10AAA61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1371306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4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8E1811B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E22BDEE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5DD1F96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F11AC50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6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40C4558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0.26</w:t>
            </w:r>
          </w:p>
        </w:tc>
      </w:tr>
      <w:tr w:rsidR="00CC27A0" w14:paraId="312B2EF4" w14:textId="77777777">
        <w:trPr>
          <w:trHeight w:val="312"/>
          <w:jc w:val="center"/>
        </w:trPr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246510A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 años o menos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9F9D69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112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66A881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26.29%</w:t>
            </w:r>
          </w:p>
        </w:tc>
        <w:tc>
          <w:tcPr>
            <w:tcW w:w="64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5B21CB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11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2C6D25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18.34%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63FCC9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E5646A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16.67%</w:t>
            </w:r>
          </w:p>
        </w:tc>
        <w:tc>
          <w:tcPr>
            <w:tcW w:w="86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4A1598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C27A0" w14:paraId="606AD0C5" w14:textId="77777777">
        <w:trPr>
          <w:trHeight w:val="312"/>
          <w:jc w:val="center"/>
        </w:trPr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0B50C19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 a 20 años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9E0389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FA5A2F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40.85%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62BEDA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71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407BC0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42.01%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D84453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C1FA3E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42.98%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AA1169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C27A0" w14:paraId="245B59A7" w14:textId="77777777">
        <w:trPr>
          <w:trHeight w:val="312"/>
          <w:jc w:val="center"/>
        </w:trPr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CD7F76B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 a 22 años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3BCC9F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258FE9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19.25%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0E8E34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7208FB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21.30%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CF3F7A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C3114E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25.44%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7B899E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C27A0" w14:paraId="76B26C5B" w14:textId="77777777">
        <w:trPr>
          <w:trHeight w:val="312"/>
          <w:jc w:val="center"/>
        </w:trPr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F8B1AAE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 a 24 años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8B7C32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287516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6.81%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20AEA1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D7FD99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10.65%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28CFBE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B67AEC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7.02%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9693D7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C27A0" w14:paraId="797B142F" w14:textId="77777777">
        <w:trPr>
          <w:trHeight w:val="312"/>
          <w:jc w:val="center"/>
        </w:trPr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5F3C350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Mayor a 24 años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98AF66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8DC600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6.81%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F1E80F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605D3D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7.69%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E5EC8A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B03BE2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7.89%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F6071A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C27A0" w14:paraId="34798583" w14:textId="77777777">
        <w:trPr>
          <w:trHeight w:val="312"/>
          <w:jc w:val="center"/>
        </w:trPr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1C24192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Total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5A2BAC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426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4A30B7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100%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33BB50B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169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9D5BA9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100%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D2351E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114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4C87C2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100%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00D85F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 </w:t>
            </w:r>
          </w:p>
        </w:tc>
      </w:tr>
      <w:tr w:rsidR="00CC27A0" w14:paraId="5DD9DD5C" w14:textId="77777777">
        <w:trPr>
          <w:trHeight w:val="312"/>
          <w:jc w:val="center"/>
        </w:trPr>
        <w:tc>
          <w:tcPr>
            <w:tcW w:w="260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14:paraId="3503CAA2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Región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6D816CBC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3557DE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 </w:t>
            </w:r>
          </w:p>
        </w:tc>
        <w:tc>
          <w:tcPr>
            <w:tcW w:w="64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78A4F5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 </w:t>
            </w:r>
          </w:p>
        </w:tc>
        <w:tc>
          <w:tcPr>
            <w:tcW w:w="11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5D2584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7522FA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CBAB7C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 </w:t>
            </w:r>
          </w:p>
        </w:tc>
        <w:tc>
          <w:tcPr>
            <w:tcW w:w="8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317E85A5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 0.93</w:t>
            </w:r>
          </w:p>
        </w:tc>
      </w:tr>
      <w:tr w:rsidR="00CC27A0" w14:paraId="75F1CE44" w14:textId="77777777">
        <w:trPr>
          <w:trHeight w:val="312"/>
          <w:jc w:val="center"/>
        </w:trPr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A0E0B23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Coatzacoalcos-Minatitlán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CDE2BA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7FEF70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8.69%</w:t>
            </w:r>
          </w:p>
        </w:tc>
        <w:tc>
          <w:tcPr>
            <w:tcW w:w="64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114474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1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7BC26D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6.51%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DE907D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59CA6D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9.65%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B7883A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 </w:t>
            </w:r>
          </w:p>
        </w:tc>
      </w:tr>
      <w:tr w:rsidR="00CC27A0" w14:paraId="40163843" w14:textId="77777777">
        <w:trPr>
          <w:trHeight w:val="312"/>
          <w:jc w:val="center"/>
        </w:trPr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883058E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Córdoba-Orizaba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79065B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F5AEDE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7.98%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426460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1175BE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8.88%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DEBCB6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FA5EEB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8.77%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183E2D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 </w:t>
            </w:r>
          </w:p>
        </w:tc>
      </w:tr>
      <w:tr w:rsidR="00CC27A0" w14:paraId="00525EEE" w14:textId="77777777">
        <w:trPr>
          <w:trHeight w:val="312"/>
          <w:jc w:val="center"/>
        </w:trPr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F793C1B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Poza Rica-Tuxpan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03A283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7E5919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15.96%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2D084C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A41AF6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17.16%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AB108F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A6F27A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19.30%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B0F275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 </w:t>
            </w:r>
          </w:p>
        </w:tc>
      </w:tr>
      <w:tr w:rsidR="00CC27A0" w14:paraId="5CFCCF5B" w14:textId="77777777">
        <w:trPr>
          <w:trHeight w:val="312"/>
          <w:jc w:val="center"/>
        </w:trPr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3107D91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Veracruz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AE0ADA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E33A10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22.07%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377517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93E82C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18.93%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3E9A48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B17BC5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21.05%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E61692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 </w:t>
            </w:r>
          </w:p>
        </w:tc>
      </w:tr>
      <w:tr w:rsidR="00CC27A0" w14:paraId="3D0BF9DE" w14:textId="77777777">
        <w:trPr>
          <w:trHeight w:val="312"/>
          <w:jc w:val="center"/>
        </w:trPr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9ABBAAF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Xalapa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25C99A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B406B7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45.31%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72785E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82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80787A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48.52%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9AC15A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47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F87C26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41.23%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BFB193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 </w:t>
            </w:r>
          </w:p>
        </w:tc>
      </w:tr>
      <w:tr w:rsidR="00CC27A0" w14:paraId="4BD4B8D7" w14:textId="77777777">
        <w:trPr>
          <w:trHeight w:val="312"/>
          <w:jc w:val="center"/>
        </w:trPr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F7D8C99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Total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877FFA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426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459515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100%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74F262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169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839CCD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100%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234068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114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6AD11D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100%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E51EA1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 </w:t>
            </w:r>
          </w:p>
        </w:tc>
      </w:tr>
      <w:tr w:rsidR="00CC27A0" w14:paraId="5F63CF26" w14:textId="77777777">
        <w:trPr>
          <w:trHeight w:val="312"/>
          <w:jc w:val="center"/>
        </w:trPr>
        <w:tc>
          <w:tcPr>
            <w:tcW w:w="260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AC3EC58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Uso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TIC's</w:t>
            </w:r>
            <w:proofErr w:type="spellEnd"/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4EB673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BA2262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4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C5E3D1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C19714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CD9F0D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5B85D2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6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29A9CC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</w:rPr>
              <w:t>p&lt;0.001</w:t>
            </w:r>
          </w:p>
        </w:tc>
      </w:tr>
      <w:tr w:rsidR="00CC27A0" w14:paraId="7BA24F49" w14:textId="77777777">
        <w:trPr>
          <w:trHeight w:val="312"/>
          <w:jc w:val="center"/>
        </w:trPr>
        <w:tc>
          <w:tcPr>
            <w:tcW w:w="260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30ECF0E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Inexistencia de problema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2A154B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7FA37A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10.56%</w:t>
            </w:r>
          </w:p>
        </w:tc>
        <w:tc>
          <w:tcPr>
            <w:tcW w:w="64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AF793A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1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CA944A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5.33%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A7BC24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E98213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2.63%</w:t>
            </w:r>
          </w:p>
        </w:tc>
        <w:tc>
          <w:tcPr>
            <w:tcW w:w="86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2FFA4D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C27A0" w14:paraId="5B8E3F99" w14:textId="77777777">
        <w:trPr>
          <w:trHeight w:val="312"/>
          <w:jc w:val="center"/>
        </w:trPr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CC89257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Uso problemático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A2DFF5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76975D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8.69%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99B110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2A8A55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2.96%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09985A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267463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2.63%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4BBC94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C27A0" w14:paraId="0186692C" w14:textId="77777777">
        <w:trPr>
          <w:trHeight w:val="312"/>
          <w:jc w:val="center"/>
        </w:trPr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B2AB582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Abuso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822FC4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6F4FA4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10.56%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4F0D77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DC43B44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4.73%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22598C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D24965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5.26%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5672FF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C27A0" w14:paraId="44CCC084" w14:textId="77777777">
        <w:trPr>
          <w:trHeight w:val="312"/>
          <w:jc w:val="center"/>
        </w:trPr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C7D69DE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Dependencia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533BED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2E9CA6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70.19%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3C4835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147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AB0EC8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86.98%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62D1B8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14491F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89.47%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461CD4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C27A0" w14:paraId="271D405D" w14:textId="77777777">
        <w:trPr>
          <w:trHeight w:val="312"/>
          <w:jc w:val="center"/>
        </w:trPr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E025713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Total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D36CEA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426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060DF8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100%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52CF70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169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ECEE8D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100.0%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888298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114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06E639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100%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DBAECDB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 </w:t>
            </w:r>
          </w:p>
        </w:tc>
      </w:tr>
      <w:tr w:rsidR="00CC27A0" w14:paraId="408B4CE9" w14:textId="77777777">
        <w:trPr>
          <w:trHeight w:val="312"/>
          <w:jc w:val="center"/>
        </w:trPr>
        <w:tc>
          <w:tcPr>
            <w:tcW w:w="260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83AE91B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Consumo de Alcohol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70D88EC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D4AB6F3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4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65973CD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BC4C0E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2BE5AA0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A7860A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6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4CE11BD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</w:rPr>
              <w:t>p&lt;0.001</w:t>
            </w:r>
          </w:p>
        </w:tc>
      </w:tr>
      <w:tr w:rsidR="00CC27A0" w14:paraId="662D3874" w14:textId="77777777">
        <w:trPr>
          <w:trHeight w:val="312"/>
          <w:jc w:val="center"/>
        </w:trPr>
        <w:tc>
          <w:tcPr>
            <w:tcW w:w="260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B126AE6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Riesgo bajo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9BD4BE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398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3D590A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93.43%</w:t>
            </w:r>
          </w:p>
        </w:tc>
        <w:tc>
          <w:tcPr>
            <w:tcW w:w="64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8D8A34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145</w:t>
            </w:r>
          </w:p>
        </w:tc>
        <w:tc>
          <w:tcPr>
            <w:tcW w:w="11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FBE839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85.80%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08ABF2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89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B94991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78.07%</w:t>
            </w:r>
          </w:p>
        </w:tc>
        <w:tc>
          <w:tcPr>
            <w:tcW w:w="86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4813D3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C27A0" w14:paraId="4F8FA183" w14:textId="77777777">
        <w:trPr>
          <w:trHeight w:val="312"/>
          <w:jc w:val="center"/>
        </w:trPr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FDB99D2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Riesgo medio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A90BC4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354F6C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6.10%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34A751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03BA66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10.06%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12AB15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39F7CE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17.54%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8E475FF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C27A0" w14:paraId="4BB4925A" w14:textId="77777777">
        <w:trPr>
          <w:trHeight w:val="312"/>
          <w:jc w:val="center"/>
        </w:trPr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433EB51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Riesgo alto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D75C43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FB6E5F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0.23%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C63244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832901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2.37%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C8DE16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FCB9DA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3.51%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729B17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C27A0" w14:paraId="0CC98BFF" w14:textId="77777777">
        <w:trPr>
          <w:trHeight w:val="312"/>
          <w:jc w:val="center"/>
        </w:trPr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95F6E18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Adicción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0F8209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FC5BA7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0.23%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54DAFA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618355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1.78%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F83DE8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6BA195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0.88%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22A2BA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C27A0" w14:paraId="035493E2" w14:textId="77777777">
        <w:trPr>
          <w:trHeight w:val="312"/>
          <w:jc w:val="center"/>
        </w:trPr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B0C619F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Total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09DC24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426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4F2094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100%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A19CE5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169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0CA97A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100%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CE6E35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114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66CCA2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100%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C5337A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 </w:t>
            </w:r>
          </w:p>
        </w:tc>
      </w:tr>
      <w:tr w:rsidR="00CC27A0" w14:paraId="2973DE19" w14:textId="77777777">
        <w:trPr>
          <w:trHeight w:val="312"/>
          <w:jc w:val="center"/>
        </w:trPr>
        <w:tc>
          <w:tcPr>
            <w:tcW w:w="260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EBA004B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Consumo de Mariguana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AA2A1F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1EAED2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4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2573AD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D36EF7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54DFA2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1424E4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6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D80CE8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0.99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C27A0" w14:paraId="22BA2403" w14:textId="77777777">
        <w:trPr>
          <w:trHeight w:val="312"/>
          <w:jc w:val="center"/>
        </w:trPr>
        <w:tc>
          <w:tcPr>
            <w:tcW w:w="260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D1C394D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Riesgo bajo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CF1F1C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413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E92A60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96.95%</w:t>
            </w:r>
          </w:p>
        </w:tc>
        <w:tc>
          <w:tcPr>
            <w:tcW w:w="64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0B5701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163</w:t>
            </w:r>
          </w:p>
        </w:tc>
        <w:tc>
          <w:tcPr>
            <w:tcW w:w="11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1588B3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96.45%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29EB81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3CA1B5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96.49%</w:t>
            </w:r>
          </w:p>
        </w:tc>
        <w:tc>
          <w:tcPr>
            <w:tcW w:w="86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148188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C27A0" w14:paraId="288EFCBA" w14:textId="77777777">
        <w:trPr>
          <w:trHeight w:val="312"/>
          <w:jc w:val="center"/>
        </w:trPr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A044641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Riesgo medio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080A2C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7B1CAA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2.11%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078823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FE9384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2.37%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6DD889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18F8B4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2.63%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09F1D3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C27A0" w14:paraId="3BAB42F7" w14:textId="77777777">
        <w:trPr>
          <w:trHeight w:val="312"/>
          <w:jc w:val="center"/>
        </w:trPr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0823394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Riesgo alto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017D98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3C1F56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0.94%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8B0E77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B6DE79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1.18%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818985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858AAE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0.88%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262D79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C27A0" w14:paraId="5E8BC323" w14:textId="77777777">
        <w:trPr>
          <w:trHeight w:val="312"/>
          <w:jc w:val="center"/>
        </w:trPr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434C690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Total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B24B11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426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F6B354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100%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4A636D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169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D51222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100%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256B68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114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965271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100%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E594D7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 </w:t>
            </w:r>
          </w:p>
        </w:tc>
      </w:tr>
      <w:tr w:rsidR="00CC27A0" w14:paraId="3164BA9B" w14:textId="77777777">
        <w:trPr>
          <w:trHeight w:val="312"/>
          <w:jc w:val="center"/>
        </w:trPr>
        <w:tc>
          <w:tcPr>
            <w:tcW w:w="260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2C9F70C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Consumo de Tabaco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175F54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B0D66E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4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1F2DA6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272486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B1262F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12BC81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6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D67C21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0.54</w:t>
            </w:r>
          </w:p>
        </w:tc>
      </w:tr>
      <w:tr w:rsidR="00CC27A0" w14:paraId="317643D2" w14:textId="77777777">
        <w:trPr>
          <w:trHeight w:val="312"/>
          <w:jc w:val="center"/>
        </w:trPr>
        <w:tc>
          <w:tcPr>
            <w:tcW w:w="260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057A421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Dependencia baja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4034F8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419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3CE3A9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98.36%</w:t>
            </w:r>
          </w:p>
        </w:tc>
        <w:tc>
          <w:tcPr>
            <w:tcW w:w="64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F6C341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168</w:t>
            </w:r>
          </w:p>
        </w:tc>
        <w:tc>
          <w:tcPr>
            <w:tcW w:w="11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AD6DED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99.41%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5F0AB8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113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2B04B9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99.12%</w:t>
            </w:r>
          </w:p>
        </w:tc>
        <w:tc>
          <w:tcPr>
            <w:tcW w:w="86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60D273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C27A0" w14:paraId="6479EBBF" w14:textId="77777777">
        <w:trPr>
          <w:trHeight w:val="312"/>
          <w:jc w:val="center"/>
        </w:trPr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114A90E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Dependencia moderada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A648CA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434AE4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1.64%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9D010C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3DD259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0.59%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BB6185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990634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0.88%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8FDF66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C27A0" w14:paraId="1F625BF8" w14:textId="77777777">
        <w:trPr>
          <w:trHeight w:val="312"/>
          <w:jc w:val="center"/>
        </w:trPr>
        <w:tc>
          <w:tcPr>
            <w:tcW w:w="260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14:paraId="3455F839" w14:textId="77777777" w:rsidR="00CC27A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Total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61207A85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426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36093C06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100%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1B5087C0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169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7B7494DB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100%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427F9A08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34450424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100%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56BCADBF" w14:textId="77777777" w:rsidR="00CC27A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 </w:t>
            </w:r>
          </w:p>
        </w:tc>
      </w:tr>
    </w:tbl>
    <w:p w14:paraId="1B6EFBEF" w14:textId="77777777" w:rsidR="00CC27A0" w:rsidRDefault="00CC27A0"/>
    <w:p w14:paraId="0BC3B434" w14:textId="77777777" w:rsidR="00CC27A0" w:rsidRDefault="00CC27A0"/>
    <w:p w14:paraId="6DE4E117" w14:textId="77777777" w:rsidR="00CC27A0" w:rsidRDefault="00CC27A0"/>
    <w:p w14:paraId="009C2406" w14:textId="77777777" w:rsidR="00CC27A0" w:rsidRDefault="00CC27A0"/>
    <w:p w14:paraId="011EA69E" w14:textId="77777777" w:rsidR="00CC27A0" w:rsidRDefault="00CC27A0"/>
    <w:p w14:paraId="0FEAA3DD" w14:textId="77777777" w:rsidR="00CC27A0" w:rsidRDefault="00CC27A0"/>
    <w:p w14:paraId="379D178F" w14:textId="77777777" w:rsidR="00CC27A0" w:rsidRDefault="00CC27A0"/>
    <w:p w14:paraId="209D91F8" w14:textId="77777777" w:rsidR="00CC27A0" w:rsidRDefault="00CC27A0"/>
    <w:p w14:paraId="57F59E20" w14:textId="77777777" w:rsidR="00CC27A0" w:rsidRDefault="00CC27A0"/>
    <w:p w14:paraId="04C012F6" w14:textId="77777777" w:rsidR="00CC27A0" w:rsidRDefault="00CC27A0"/>
    <w:p w14:paraId="57A418F8" w14:textId="77777777" w:rsidR="00CC27A0" w:rsidRDefault="00CC27A0"/>
    <w:p w14:paraId="4D5EC560" w14:textId="77777777" w:rsidR="00CC27A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Tabla 2.</w:t>
      </w:r>
      <w:r>
        <w:rPr>
          <w:rFonts w:ascii="Times New Roman" w:eastAsia="Times New Roman" w:hAnsi="Times New Roman" w:cs="Times New Roman"/>
        </w:rPr>
        <w:t xml:space="preserve"> Correlación de </w:t>
      </w:r>
      <w:proofErr w:type="spellStart"/>
      <w:r>
        <w:rPr>
          <w:rFonts w:ascii="Times New Roman" w:eastAsia="Times New Roman" w:hAnsi="Times New Roman" w:cs="Times New Roman"/>
        </w:rPr>
        <w:t>spearman</w:t>
      </w:r>
      <w:proofErr w:type="spellEnd"/>
      <w:r>
        <w:rPr>
          <w:rFonts w:ascii="Times New Roman" w:eastAsia="Times New Roman" w:hAnsi="Times New Roman" w:cs="Times New Roman"/>
        </w:rPr>
        <w:t xml:space="preserve"> ordinal y su significancia.</w:t>
      </w:r>
    </w:p>
    <w:p w14:paraId="47C6C133" w14:textId="77777777" w:rsidR="00CC27A0" w:rsidRDefault="00CC27A0">
      <w:pPr>
        <w:rPr>
          <w:rFonts w:ascii="Times New Roman" w:eastAsia="Times New Roman" w:hAnsi="Times New Roman" w:cs="Times New Roman"/>
        </w:rPr>
      </w:pPr>
    </w:p>
    <w:p w14:paraId="2EEEACC0" w14:textId="77777777" w:rsidR="00CC27A0" w:rsidRDefault="00CC27A0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7"/>
        <w:gridCol w:w="1351"/>
        <w:gridCol w:w="1292"/>
        <w:gridCol w:w="1394"/>
        <w:gridCol w:w="1659"/>
        <w:gridCol w:w="1365"/>
      </w:tblGrid>
      <w:tr w:rsidR="00CC27A0" w14:paraId="18A9A448" w14:textId="77777777">
        <w:trPr>
          <w:trHeight w:val="830"/>
        </w:trPr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18D2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2E651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C.A.R.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A637B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TIC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7260C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ALCOHOL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B7553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MARIHUANA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0B842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TABACO</w:t>
            </w:r>
          </w:p>
        </w:tc>
      </w:tr>
      <w:tr w:rsidR="00CC27A0" w14:paraId="2D6654B6" w14:textId="77777777">
        <w:trPr>
          <w:trHeight w:val="515"/>
        </w:trPr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00BA3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C.A.R.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B4FDE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3E7D2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1138B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9470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65778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CC27A0" w14:paraId="31E1C577" w14:textId="77777777">
        <w:trPr>
          <w:trHeight w:val="740"/>
        </w:trPr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C93D9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TIC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0BB7B" w14:textId="77777777" w:rsidR="00CC27A0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0.21 (p&lt;0.001)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53ABE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B7BCB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8DC63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B79F0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CC27A0" w14:paraId="614CA4E1" w14:textId="77777777">
        <w:trPr>
          <w:trHeight w:val="740"/>
        </w:trPr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13D26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ALCOHOL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3A941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0.19</w:t>
            </w:r>
          </w:p>
          <w:p w14:paraId="2E310346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(p&lt;0.001)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7540C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0.04 (0.27)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00C01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94C52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1A3FC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CC27A0" w14:paraId="6FE9C2DD" w14:textId="77777777">
        <w:trPr>
          <w:trHeight w:val="740"/>
        </w:trPr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E3DA1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MARIHUANA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F26ED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 (0.74)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518FB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 (0.54)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C2895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0.18</w:t>
            </w:r>
          </w:p>
          <w:p w14:paraId="0E7D95FA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(p&lt;0.001)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53FE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5E548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CC27A0" w14:paraId="4189F733" w14:textId="77777777">
        <w:trPr>
          <w:trHeight w:val="740"/>
        </w:trPr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5829B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TABACO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06AED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-0.04 (0.32)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2A7E4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-0.06 (0.09)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FAC99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0.04 (0.29)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D3590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0.12</w:t>
            </w:r>
          </w:p>
          <w:p w14:paraId="77DC8FD4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(p&lt;0.001)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6B2E5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</w:tbl>
    <w:p w14:paraId="64DD2A9B" w14:textId="77777777" w:rsidR="00CC27A0" w:rsidRDefault="00CC27A0">
      <w:pPr>
        <w:rPr>
          <w:rFonts w:ascii="Times New Roman" w:eastAsia="Times New Roman" w:hAnsi="Times New Roman" w:cs="Times New Roman"/>
        </w:rPr>
      </w:pPr>
    </w:p>
    <w:p w14:paraId="13B8564D" w14:textId="77777777" w:rsidR="00CC27A0" w:rsidRDefault="00CC27A0">
      <w:pPr>
        <w:rPr>
          <w:rFonts w:ascii="Times New Roman" w:eastAsia="Times New Roman" w:hAnsi="Times New Roman" w:cs="Times New Roman"/>
        </w:rPr>
      </w:pPr>
    </w:p>
    <w:p w14:paraId="21D38138" w14:textId="77777777" w:rsidR="00CC27A0" w:rsidRDefault="00CC27A0">
      <w:pPr>
        <w:rPr>
          <w:rFonts w:ascii="Times New Roman" w:eastAsia="Times New Roman" w:hAnsi="Times New Roman" w:cs="Times New Roman"/>
        </w:rPr>
      </w:pPr>
    </w:p>
    <w:p w14:paraId="4A11127E" w14:textId="77777777" w:rsidR="00CC27A0" w:rsidRDefault="00CC27A0">
      <w:pPr>
        <w:rPr>
          <w:rFonts w:ascii="Times New Roman" w:eastAsia="Times New Roman" w:hAnsi="Times New Roman" w:cs="Times New Roman"/>
        </w:rPr>
      </w:pPr>
    </w:p>
    <w:p w14:paraId="0BFF3AC0" w14:textId="77777777" w:rsidR="00CC27A0" w:rsidRDefault="00CC27A0">
      <w:pPr>
        <w:rPr>
          <w:rFonts w:ascii="Times New Roman" w:eastAsia="Times New Roman" w:hAnsi="Times New Roman" w:cs="Times New Roman"/>
        </w:rPr>
      </w:pPr>
    </w:p>
    <w:p w14:paraId="597D9C75" w14:textId="77777777" w:rsidR="00CC27A0" w:rsidRDefault="00CC27A0">
      <w:pPr>
        <w:rPr>
          <w:rFonts w:ascii="Times New Roman" w:eastAsia="Times New Roman" w:hAnsi="Times New Roman" w:cs="Times New Roman"/>
        </w:rPr>
      </w:pPr>
    </w:p>
    <w:p w14:paraId="42E823FF" w14:textId="77777777" w:rsidR="00CC27A0" w:rsidRDefault="00CC27A0">
      <w:pPr>
        <w:rPr>
          <w:rFonts w:ascii="Times New Roman" w:eastAsia="Times New Roman" w:hAnsi="Times New Roman" w:cs="Times New Roman"/>
        </w:rPr>
      </w:pPr>
    </w:p>
    <w:p w14:paraId="5EB9D244" w14:textId="77777777" w:rsidR="00CC27A0" w:rsidRDefault="00CC27A0">
      <w:pPr>
        <w:rPr>
          <w:rFonts w:ascii="Times New Roman" w:eastAsia="Times New Roman" w:hAnsi="Times New Roman" w:cs="Times New Roman"/>
        </w:rPr>
      </w:pPr>
    </w:p>
    <w:p w14:paraId="19C4525F" w14:textId="77777777" w:rsidR="00CC27A0" w:rsidRDefault="00CC27A0">
      <w:pPr>
        <w:rPr>
          <w:rFonts w:ascii="Times New Roman" w:eastAsia="Times New Roman" w:hAnsi="Times New Roman" w:cs="Times New Roman"/>
        </w:rPr>
      </w:pPr>
    </w:p>
    <w:p w14:paraId="1B98CDEC" w14:textId="77777777" w:rsidR="00CC27A0" w:rsidRDefault="00CC27A0">
      <w:pPr>
        <w:rPr>
          <w:rFonts w:ascii="Times New Roman" w:eastAsia="Times New Roman" w:hAnsi="Times New Roman" w:cs="Times New Roman"/>
        </w:rPr>
      </w:pPr>
    </w:p>
    <w:p w14:paraId="50208E2E" w14:textId="77777777" w:rsidR="00CC27A0" w:rsidRDefault="00CC27A0">
      <w:pPr>
        <w:rPr>
          <w:rFonts w:ascii="Times New Roman" w:eastAsia="Times New Roman" w:hAnsi="Times New Roman" w:cs="Times New Roman"/>
        </w:rPr>
      </w:pPr>
    </w:p>
    <w:p w14:paraId="0BFB6470" w14:textId="77777777" w:rsidR="00CC27A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Tabla 3. Correlación de Kendal</w:t>
      </w:r>
    </w:p>
    <w:p w14:paraId="4648DB7A" w14:textId="77777777" w:rsidR="00CC27A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 ordinal y su significancia</w:t>
      </w:r>
    </w:p>
    <w:p w14:paraId="7418B966" w14:textId="77777777" w:rsidR="00CC27A0" w:rsidRDefault="00CC27A0">
      <w:pPr>
        <w:rPr>
          <w:rFonts w:ascii="Times New Roman" w:eastAsia="Times New Roman" w:hAnsi="Times New Roman" w:cs="Times New Roman"/>
        </w:rPr>
      </w:pPr>
    </w:p>
    <w:p w14:paraId="738D7556" w14:textId="77777777" w:rsidR="00CC27A0" w:rsidRDefault="00CC27A0">
      <w:pPr>
        <w:rPr>
          <w:rFonts w:ascii="Times New Roman" w:eastAsia="Times New Roman" w:hAnsi="Times New Roman" w:cs="Times New Roman"/>
        </w:rPr>
      </w:pPr>
    </w:p>
    <w:tbl>
      <w:tblPr>
        <w:tblStyle w:val="a1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7"/>
        <w:gridCol w:w="1351"/>
        <w:gridCol w:w="1292"/>
        <w:gridCol w:w="1394"/>
        <w:gridCol w:w="1659"/>
        <w:gridCol w:w="1365"/>
      </w:tblGrid>
      <w:tr w:rsidR="00CC27A0" w14:paraId="159EC7E1" w14:textId="77777777">
        <w:trPr>
          <w:trHeight w:val="830"/>
        </w:trPr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B6B0B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62FC8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C.A.R.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3DAA1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TIC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73D8F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ALCOHOL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18672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MARIHUANA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F81AD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TABACO</w:t>
            </w:r>
          </w:p>
        </w:tc>
      </w:tr>
      <w:tr w:rsidR="00CC27A0" w14:paraId="31368CF5" w14:textId="77777777">
        <w:trPr>
          <w:trHeight w:val="515"/>
        </w:trPr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6CA4C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C.A.R.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B8AFF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013C1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B903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0A97D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314ED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CC27A0" w14:paraId="30DDC4F9" w14:textId="77777777">
        <w:trPr>
          <w:trHeight w:val="740"/>
        </w:trPr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A6A13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TIC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410ED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0.19</w:t>
            </w:r>
          </w:p>
          <w:p w14:paraId="181A2C84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(p&lt;0.001)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A8451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2F263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9AD70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F63A1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CC27A0" w14:paraId="289F01F1" w14:textId="77777777">
        <w:trPr>
          <w:trHeight w:val="740"/>
        </w:trPr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A41C0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ALCOHOL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92C8E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0.18</w:t>
            </w:r>
          </w:p>
          <w:p w14:paraId="66CF1A33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(p&lt;0.001)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D15D5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0.04 (0.27)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B5729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B7E02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E02D1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CC27A0" w14:paraId="2818D579" w14:textId="77777777">
        <w:trPr>
          <w:trHeight w:val="740"/>
        </w:trPr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A313F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MARIHUANA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02EA7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 (0.74)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AA4BF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 (0.54)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EF253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0.17</w:t>
            </w:r>
          </w:p>
          <w:p w14:paraId="5CE34A2B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(p&lt;0.001)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142BE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A34D0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CC27A0" w14:paraId="77ECAFFA" w14:textId="77777777">
        <w:trPr>
          <w:trHeight w:val="740"/>
        </w:trPr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2487D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TABACO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3D2D4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-0.04 (0.31)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ECAD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-0.06 (0.09)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384A3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0.04 (0.29)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4283F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0.12</w:t>
            </w:r>
          </w:p>
          <w:p w14:paraId="46D8DA38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(p&lt;0.001)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86E50" w14:textId="77777777" w:rsidR="00CC27A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</w:tbl>
    <w:p w14:paraId="4E27FD82" w14:textId="77777777" w:rsidR="00CC27A0" w:rsidRDefault="00CC27A0">
      <w:pPr>
        <w:rPr>
          <w:rFonts w:ascii="Times New Roman" w:eastAsia="Times New Roman" w:hAnsi="Times New Roman" w:cs="Times New Roman"/>
        </w:rPr>
      </w:pPr>
    </w:p>
    <w:p w14:paraId="6F354F72" w14:textId="77777777" w:rsidR="00CC27A0" w:rsidRDefault="00CC27A0">
      <w:pPr>
        <w:rPr>
          <w:rFonts w:ascii="Times New Roman" w:eastAsia="Times New Roman" w:hAnsi="Times New Roman" w:cs="Times New Roman"/>
        </w:rPr>
      </w:pPr>
    </w:p>
    <w:p w14:paraId="6B35C5D7" w14:textId="77777777" w:rsidR="00CC27A0" w:rsidRDefault="00CC27A0">
      <w:pPr>
        <w:rPr>
          <w:rFonts w:ascii="Times New Roman" w:eastAsia="Times New Roman" w:hAnsi="Times New Roman" w:cs="Times New Roman"/>
        </w:rPr>
      </w:pPr>
    </w:p>
    <w:p w14:paraId="08F3CC02" w14:textId="730AE66B" w:rsidR="00CC27A0" w:rsidRDefault="00F6542C" w:rsidP="00F6542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6FC1176" wp14:editId="734CEBED">
            <wp:extent cx="5545958" cy="3960000"/>
            <wp:effectExtent l="19050" t="19050" r="17145" b="21590"/>
            <wp:docPr id="79596580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958" cy="396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A969AD" w14:textId="62EFC03F" w:rsidR="00F6542C" w:rsidRDefault="00F6542C" w:rsidP="00F6542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341A135A" wp14:editId="37EA85E5">
            <wp:extent cx="5545958" cy="3960000"/>
            <wp:effectExtent l="19050" t="19050" r="17145" b="21590"/>
            <wp:docPr id="146514313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958" cy="396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62D9B5" w14:textId="7DB34F71" w:rsidR="004878D8" w:rsidRPr="004878D8" w:rsidRDefault="004878D8" w:rsidP="00F6542C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878D8">
        <w:rPr>
          <w:rFonts w:ascii="Times New Roman" w:eastAsia="Times New Roman" w:hAnsi="Times New Roman" w:cs="Times New Roman"/>
          <w:sz w:val="20"/>
          <w:szCs w:val="20"/>
        </w:rPr>
        <w:t>17.2% de varianza acumulada.</w:t>
      </w:r>
    </w:p>
    <w:p w14:paraId="0700B2B6" w14:textId="4006C98B" w:rsidR="004878D8" w:rsidRPr="004878D8" w:rsidRDefault="004878D8" w:rsidP="00F6542C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878D8">
        <w:rPr>
          <w:rFonts w:ascii="Times New Roman" w:eastAsia="Times New Roman" w:hAnsi="Times New Roman" w:cs="Times New Roman"/>
          <w:sz w:val="20"/>
          <w:szCs w:val="20"/>
        </w:rPr>
        <w:t xml:space="preserve">Nota: En el ACM no se tomó en cuenta la variable uso de </w:t>
      </w:r>
      <w:proofErr w:type="spellStart"/>
      <w:r w:rsidRPr="004878D8">
        <w:rPr>
          <w:rFonts w:ascii="Times New Roman" w:eastAsia="Times New Roman" w:hAnsi="Times New Roman" w:cs="Times New Roman"/>
          <w:sz w:val="20"/>
          <w:szCs w:val="20"/>
        </w:rPr>
        <w:t>TIC’s</w:t>
      </w:r>
      <w:proofErr w:type="spellEnd"/>
      <w:r w:rsidRPr="004878D8">
        <w:rPr>
          <w:rFonts w:ascii="Times New Roman" w:eastAsia="Times New Roman" w:hAnsi="Times New Roman" w:cs="Times New Roman"/>
          <w:sz w:val="20"/>
          <w:szCs w:val="20"/>
        </w:rPr>
        <w:t xml:space="preserve">, sin embargo, si se menciona en la caracterización porque es importante mencionar que en la mayoría de los estudiantes se presentó </w:t>
      </w:r>
      <w:r w:rsidRPr="004878D8">
        <w:rPr>
          <w:rFonts w:ascii="Times New Roman" w:eastAsia="Times New Roman" w:hAnsi="Times New Roman" w:cs="Times New Roman"/>
          <w:i/>
          <w:iCs/>
          <w:sz w:val="20"/>
          <w:szCs w:val="20"/>
        </w:rPr>
        <w:t>dependencia</w:t>
      </w:r>
      <w:r w:rsidRPr="004878D8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7A35AC1" w14:textId="77777777" w:rsidR="004878D8" w:rsidRDefault="004878D8" w:rsidP="00F6542C">
      <w:pPr>
        <w:jc w:val="both"/>
        <w:rPr>
          <w:rFonts w:ascii="Times New Roman" w:eastAsia="Times New Roman" w:hAnsi="Times New Roman" w:cs="Times New Roman"/>
        </w:rPr>
      </w:pPr>
    </w:p>
    <w:p w14:paraId="524E3416" w14:textId="6C79445D" w:rsidR="00F6542C" w:rsidRDefault="00F6542C" w:rsidP="00F6542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Grupo 1</w:t>
      </w:r>
      <w:r w:rsidR="004878D8">
        <w:rPr>
          <w:rFonts w:ascii="Times New Roman" w:eastAsia="Times New Roman" w:hAnsi="Times New Roman" w:cs="Times New Roman"/>
        </w:rPr>
        <w:t xml:space="preserve"> (naranja): </w:t>
      </w:r>
      <w:r>
        <w:rPr>
          <w:rFonts w:ascii="Times New Roman" w:eastAsia="Times New Roman" w:hAnsi="Times New Roman" w:cs="Times New Roman"/>
        </w:rPr>
        <w:t>El grupo está formado por 1 hombre y 3 mujeres</w:t>
      </w:r>
      <w:r w:rsidR="004878D8">
        <w:rPr>
          <w:rFonts w:ascii="Times New Roman" w:eastAsia="Times New Roman" w:hAnsi="Times New Roman" w:cs="Times New Roman"/>
        </w:rPr>
        <w:t>, de 21 años en adelante</w:t>
      </w:r>
      <w:r w:rsidR="00745F08">
        <w:rPr>
          <w:rFonts w:ascii="Times New Roman" w:eastAsia="Times New Roman" w:hAnsi="Times New Roman" w:cs="Times New Roman"/>
        </w:rPr>
        <w:t xml:space="preserve">, pertenecientes a Córdoba-Orizaba, Coatzacoalcos-Minatitlán y Xalapa. </w:t>
      </w:r>
      <w:r>
        <w:rPr>
          <w:rFonts w:ascii="Times New Roman" w:eastAsia="Times New Roman" w:hAnsi="Times New Roman" w:cs="Times New Roman"/>
        </w:rPr>
        <w:t xml:space="preserve">Se caracterizan por tener </w:t>
      </w:r>
      <w:r w:rsidRPr="00F6542C">
        <w:rPr>
          <w:rFonts w:ascii="Times New Roman" w:eastAsia="Times New Roman" w:hAnsi="Times New Roman" w:cs="Times New Roman"/>
          <w:b/>
          <w:bCs/>
          <w:color w:val="FF0000"/>
        </w:rPr>
        <w:t>conductas alimentarias de riesgo alto</w:t>
      </w:r>
      <w:r w:rsidRPr="00F6542C">
        <w:rPr>
          <w:rFonts w:ascii="Times New Roman" w:eastAsia="Times New Roman" w:hAnsi="Times New Roman" w:cs="Times New Roman"/>
          <w:color w:val="FF000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(50%) </w:t>
      </w:r>
      <w:r w:rsidRPr="00F6542C">
        <w:rPr>
          <w:rFonts w:ascii="Times New Roman" w:eastAsia="Times New Roman" w:hAnsi="Times New Roman" w:cs="Times New Roman"/>
          <w:b/>
          <w:bCs/>
          <w:color w:val="FF0000"/>
        </w:rPr>
        <w:t>y</w:t>
      </w:r>
      <w:r>
        <w:rPr>
          <w:rFonts w:ascii="Times New Roman" w:eastAsia="Times New Roman" w:hAnsi="Times New Roman" w:cs="Times New Roman"/>
        </w:rPr>
        <w:t xml:space="preserve"> </w:t>
      </w:r>
      <w:r w:rsidRPr="00F6542C">
        <w:rPr>
          <w:rFonts w:ascii="Times New Roman" w:eastAsia="Times New Roman" w:hAnsi="Times New Roman" w:cs="Times New Roman"/>
          <w:b/>
          <w:bCs/>
          <w:color w:val="FF0000"/>
        </w:rPr>
        <w:t>moderado</w:t>
      </w:r>
      <w:r w:rsidRPr="00F6542C">
        <w:rPr>
          <w:rFonts w:ascii="Times New Roman" w:eastAsia="Times New Roman" w:hAnsi="Times New Roman" w:cs="Times New Roman"/>
          <w:color w:val="FF000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(50%), dependencia a las </w:t>
      </w:r>
      <w:proofErr w:type="spellStart"/>
      <w:r>
        <w:rPr>
          <w:rFonts w:ascii="Times New Roman" w:eastAsia="Times New Roman" w:hAnsi="Times New Roman" w:cs="Times New Roman"/>
        </w:rPr>
        <w:t>TIC’s</w:t>
      </w:r>
      <w:proofErr w:type="spellEnd"/>
      <w:r>
        <w:rPr>
          <w:rFonts w:ascii="Times New Roman" w:eastAsia="Times New Roman" w:hAnsi="Times New Roman" w:cs="Times New Roman"/>
        </w:rPr>
        <w:t>, consumo de alcohol de riesgo alto (75%) y medio (25%), así como consumo de mariguana de riesgo medio; sobre el consumo de alcohol, estos sujetos presentaron en su mayoría dependencia baja (75%).</w:t>
      </w:r>
    </w:p>
    <w:p w14:paraId="7383057B" w14:textId="5CEDACB0" w:rsidR="00F6542C" w:rsidRDefault="00F6542C" w:rsidP="00F6542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Grupo 2</w:t>
      </w:r>
      <w:r w:rsidR="004878D8">
        <w:rPr>
          <w:rFonts w:ascii="Times New Roman" w:eastAsia="Times New Roman" w:hAnsi="Times New Roman" w:cs="Times New Roman"/>
        </w:rPr>
        <w:t xml:space="preserve"> (dorado)</w:t>
      </w:r>
      <w:r>
        <w:rPr>
          <w:rFonts w:ascii="Times New Roman" w:eastAsia="Times New Roman" w:hAnsi="Times New Roman" w:cs="Times New Roman"/>
        </w:rPr>
        <w:t>:</w:t>
      </w:r>
      <w:r w:rsidR="004878D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Este grupo </w:t>
      </w:r>
      <w:r w:rsidR="004878D8">
        <w:rPr>
          <w:rFonts w:ascii="Times New Roman" w:eastAsia="Times New Roman" w:hAnsi="Times New Roman" w:cs="Times New Roman"/>
        </w:rPr>
        <w:t>está formado únicamente por dos sujetos de 19 a 20 años y 23 a 24 años, respectivamente</w:t>
      </w:r>
      <w:r w:rsidR="00745F08">
        <w:rPr>
          <w:rFonts w:ascii="Times New Roman" w:eastAsia="Times New Roman" w:hAnsi="Times New Roman" w:cs="Times New Roman"/>
        </w:rPr>
        <w:t>, de Córdoba-Orizaba y Poza Rica-Tuxpan</w:t>
      </w:r>
      <w:r w:rsidR="004878D8">
        <w:rPr>
          <w:rFonts w:ascii="Times New Roman" w:eastAsia="Times New Roman" w:hAnsi="Times New Roman" w:cs="Times New Roman"/>
        </w:rPr>
        <w:t xml:space="preserve">. Ambos son del sexo masculino, y se caracterizan por tener </w:t>
      </w:r>
      <w:r w:rsidR="004878D8" w:rsidRPr="004878D8">
        <w:rPr>
          <w:rFonts w:ascii="Times New Roman" w:eastAsia="Times New Roman" w:hAnsi="Times New Roman" w:cs="Times New Roman"/>
          <w:b/>
          <w:bCs/>
          <w:color w:val="FF0000"/>
        </w:rPr>
        <w:t>conductas alimentarias de riesgo moderado</w:t>
      </w:r>
      <w:r w:rsidR="004878D8">
        <w:rPr>
          <w:rFonts w:ascii="Times New Roman" w:eastAsia="Times New Roman" w:hAnsi="Times New Roman" w:cs="Times New Roman"/>
        </w:rPr>
        <w:t xml:space="preserve">, dependencia a las </w:t>
      </w:r>
      <w:proofErr w:type="spellStart"/>
      <w:r w:rsidR="004878D8">
        <w:rPr>
          <w:rFonts w:ascii="Times New Roman" w:eastAsia="Times New Roman" w:hAnsi="Times New Roman" w:cs="Times New Roman"/>
        </w:rPr>
        <w:t>TIC’s</w:t>
      </w:r>
      <w:proofErr w:type="spellEnd"/>
      <w:r w:rsidR="004878D8">
        <w:rPr>
          <w:rFonts w:ascii="Times New Roman" w:eastAsia="Times New Roman" w:hAnsi="Times New Roman" w:cs="Times New Roman"/>
        </w:rPr>
        <w:t>, además de presentar una adicción al alcohol, así como un riesgo alto en el consumo de mariguana. Finalmente, estos sujetos no presentaron dependencia hacia el consumo de tabaco.</w:t>
      </w:r>
    </w:p>
    <w:p w14:paraId="5ABBE2BA" w14:textId="608F9FB7" w:rsidR="004878D8" w:rsidRPr="00745F08" w:rsidRDefault="004878D8" w:rsidP="00745F08">
      <w:pPr>
        <w:jc w:val="both"/>
        <w:rPr>
          <w:rFonts w:ascii="Times New Roman" w:hAnsi="Times New Roman" w:cs="Times New Roman"/>
        </w:rPr>
      </w:pPr>
      <w:r w:rsidRPr="00745F08">
        <w:rPr>
          <w:rFonts w:ascii="Times New Roman" w:hAnsi="Times New Roman" w:cs="Times New Roman"/>
        </w:rPr>
        <w:t>Grupo 3 (verde): El grupo se representa por un 79% de hombres y 21% de mujeres, en su mayoría en edades de 19 a 24 años</w:t>
      </w:r>
      <w:r w:rsidR="00745F08" w:rsidRPr="00745F08">
        <w:rPr>
          <w:rFonts w:ascii="Times New Roman" w:hAnsi="Times New Roman" w:cs="Times New Roman"/>
        </w:rPr>
        <w:t xml:space="preserve">, de las regiones Poza Rica-Tuxpan, Xalapa, Veracruz y </w:t>
      </w:r>
      <w:r w:rsidR="00745F08" w:rsidRPr="00745F08">
        <w:rPr>
          <w:rFonts w:ascii="Times New Roman" w:hAnsi="Times New Roman" w:cs="Times New Roman"/>
        </w:rPr>
        <w:lastRenderedPageBreak/>
        <w:t>Córdoba-Orizaba</w:t>
      </w:r>
      <w:r w:rsidRPr="00745F08">
        <w:rPr>
          <w:rFonts w:ascii="Times New Roman" w:hAnsi="Times New Roman" w:cs="Times New Roman"/>
        </w:rPr>
        <w:t>.</w:t>
      </w:r>
      <w:r w:rsidR="00745F08" w:rsidRPr="00745F08">
        <w:rPr>
          <w:rFonts w:ascii="Times New Roman" w:hAnsi="Times New Roman" w:cs="Times New Roman"/>
        </w:rPr>
        <w:t xml:space="preserve"> </w:t>
      </w:r>
      <w:r w:rsidRPr="00745F08">
        <w:rPr>
          <w:rFonts w:ascii="Times New Roman" w:hAnsi="Times New Roman" w:cs="Times New Roman"/>
        </w:rPr>
        <w:t>Estos estudiantes</w:t>
      </w:r>
      <w:r w:rsidR="00745F08" w:rsidRPr="00745F08">
        <w:rPr>
          <w:rFonts w:ascii="Times New Roman" w:hAnsi="Times New Roman" w:cs="Times New Roman"/>
        </w:rPr>
        <w:t xml:space="preserve"> </w:t>
      </w:r>
      <w:r w:rsidRPr="00745F08">
        <w:rPr>
          <w:rFonts w:ascii="Times New Roman" w:hAnsi="Times New Roman" w:cs="Times New Roman"/>
        </w:rPr>
        <w:t xml:space="preserve">presentaron una </w:t>
      </w:r>
      <w:r w:rsidRPr="00745F08">
        <w:rPr>
          <w:rFonts w:ascii="Times New Roman" w:hAnsi="Times New Roman" w:cs="Times New Roman"/>
          <w:b/>
          <w:bCs/>
          <w:color w:val="FF0000"/>
        </w:rPr>
        <w:t xml:space="preserve">conducta alimentaria sin riesgo </w:t>
      </w:r>
      <w:r w:rsidRPr="00745F08">
        <w:rPr>
          <w:rFonts w:ascii="Times New Roman" w:hAnsi="Times New Roman" w:cs="Times New Roman"/>
        </w:rPr>
        <w:t>(71%),</w:t>
      </w:r>
      <w:r w:rsidR="00745F08">
        <w:rPr>
          <w:rFonts w:ascii="Times New Roman" w:hAnsi="Times New Roman" w:cs="Times New Roman"/>
        </w:rPr>
        <w:t xml:space="preserve"> </w:t>
      </w:r>
      <w:r w:rsidR="00745F08" w:rsidRPr="00745F08">
        <w:rPr>
          <w:rFonts w:ascii="Times New Roman" w:hAnsi="Times New Roman" w:cs="Times New Roman"/>
        </w:rPr>
        <w:t>una</w:t>
      </w:r>
      <w:r w:rsidR="00745F08">
        <w:rPr>
          <w:rFonts w:ascii="Times New Roman" w:hAnsi="Times New Roman" w:cs="Times New Roman"/>
        </w:rPr>
        <w:t xml:space="preserve"> </w:t>
      </w:r>
      <w:r w:rsidRPr="00745F08">
        <w:rPr>
          <w:rFonts w:ascii="Times New Roman" w:hAnsi="Times New Roman" w:cs="Times New Roman"/>
        </w:rPr>
        <w:t>dependencia</w:t>
      </w:r>
      <w:r w:rsidR="00745F08">
        <w:rPr>
          <w:rFonts w:ascii="Times New Roman" w:hAnsi="Times New Roman" w:cs="Times New Roman"/>
        </w:rPr>
        <w:t xml:space="preserve"> </w:t>
      </w:r>
      <w:r w:rsidRPr="00745F08">
        <w:rPr>
          <w:rFonts w:ascii="Times New Roman" w:hAnsi="Times New Roman" w:cs="Times New Roman"/>
        </w:rPr>
        <w:t xml:space="preserve">a las </w:t>
      </w:r>
      <w:proofErr w:type="spellStart"/>
      <w:r w:rsidRPr="00745F08">
        <w:rPr>
          <w:rFonts w:ascii="Times New Roman" w:hAnsi="Times New Roman" w:cs="Times New Roman"/>
        </w:rPr>
        <w:t>TIC’s</w:t>
      </w:r>
      <w:proofErr w:type="spellEnd"/>
      <w:r w:rsidRPr="00745F08">
        <w:rPr>
          <w:rFonts w:ascii="Times New Roman" w:hAnsi="Times New Roman" w:cs="Times New Roman"/>
        </w:rPr>
        <w:t xml:space="preserve"> (79%),</w:t>
      </w:r>
      <w:r w:rsidR="00745F08" w:rsidRPr="00745F08">
        <w:rPr>
          <w:rFonts w:ascii="Times New Roman" w:hAnsi="Times New Roman" w:cs="Times New Roman"/>
        </w:rPr>
        <w:t xml:space="preserve"> </w:t>
      </w:r>
      <w:r w:rsidRPr="00745F08">
        <w:rPr>
          <w:rFonts w:ascii="Times New Roman" w:hAnsi="Times New Roman" w:cs="Times New Roman"/>
        </w:rPr>
        <w:t>un consumo de alcohol de riesgo baj</w:t>
      </w:r>
      <w:r w:rsidR="00745F08">
        <w:rPr>
          <w:rFonts w:ascii="Times New Roman" w:hAnsi="Times New Roman" w:cs="Times New Roman"/>
        </w:rPr>
        <w:t xml:space="preserve">o </w:t>
      </w:r>
      <w:r w:rsidRPr="00745F08">
        <w:rPr>
          <w:rFonts w:ascii="Times New Roman" w:hAnsi="Times New Roman" w:cs="Times New Roman"/>
        </w:rPr>
        <w:t xml:space="preserve">(71%), aunque se destacan 3 estudiantes que presentaron adicción al alcohol (21%). </w:t>
      </w:r>
      <w:r w:rsidR="00180662" w:rsidRPr="00745F08">
        <w:rPr>
          <w:rFonts w:ascii="Times New Roman" w:hAnsi="Times New Roman" w:cs="Times New Roman"/>
        </w:rPr>
        <w:t>64% de ellos presentaron un consumo de mariguana de riesgo bajo, mientras que el 36% presentó un riesgo alto. Y con respecto al tabaco, 50% tuvo dependencia baja y 50% dependencia moderada.</w:t>
      </w:r>
    </w:p>
    <w:p w14:paraId="4DB60673" w14:textId="16A22D2F" w:rsidR="00180662" w:rsidRDefault="00180662" w:rsidP="00F6542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Grupo 4 (azul): este grupo está conformado por 10 hombres y 12 mujeres, la mayoría en edades de 19 a 22 y más de 24 años</w:t>
      </w:r>
      <w:r w:rsidR="00745F08">
        <w:rPr>
          <w:rFonts w:ascii="Times New Roman" w:eastAsia="Times New Roman" w:hAnsi="Times New Roman" w:cs="Times New Roman"/>
        </w:rPr>
        <w:t>, y de la región de Xalapa (68%)</w:t>
      </w:r>
      <w:r>
        <w:rPr>
          <w:rFonts w:ascii="Times New Roman" w:eastAsia="Times New Roman" w:hAnsi="Times New Roman" w:cs="Times New Roman"/>
        </w:rPr>
        <w:t xml:space="preserve">. El mayor porcentaje presenta una </w:t>
      </w:r>
      <w:r w:rsidRPr="00180662">
        <w:rPr>
          <w:rFonts w:ascii="Times New Roman" w:eastAsia="Times New Roman" w:hAnsi="Times New Roman" w:cs="Times New Roman"/>
          <w:b/>
          <w:bCs/>
          <w:color w:val="FF0000"/>
        </w:rPr>
        <w:t>conducta alimentaria sin riesgo</w:t>
      </w:r>
      <w:r w:rsidRPr="00180662">
        <w:rPr>
          <w:rFonts w:ascii="Times New Roman" w:eastAsia="Times New Roman" w:hAnsi="Times New Roman" w:cs="Times New Roman"/>
          <w:color w:val="FF000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(41%), pero es importante destacar que algunos presentan </w:t>
      </w:r>
      <w:r w:rsidRPr="00180662">
        <w:rPr>
          <w:rFonts w:ascii="Times New Roman" w:eastAsia="Times New Roman" w:hAnsi="Times New Roman" w:cs="Times New Roman"/>
          <w:b/>
          <w:bCs/>
          <w:color w:val="FF0000"/>
        </w:rPr>
        <w:t>riesgo moderado</w:t>
      </w:r>
      <w:r w:rsidRPr="00180662">
        <w:rPr>
          <w:rFonts w:ascii="Times New Roman" w:eastAsia="Times New Roman" w:hAnsi="Times New Roman" w:cs="Times New Roman"/>
          <w:color w:val="FF000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(32%) y </w:t>
      </w:r>
      <w:r w:rsidRPr="00180662">
        <w:rPr>
          <w:rFonts w:ascii="Times New Roman" w:eastAsia="Times New Roman" w:hAnsi="Times New Roman" w:cs="Times New Roman"/>
          <w:b/>
          <w:bCs/>
          <w:color w:val="FF0000"/>
        </w:rPr>
        <w:t>alto</w:t>
      </w:r>
      <w:r w:rsidRPr="00180662">
        <w:rPr>
          <w:rFonts w:ascii="Times New Roman" w:eastAsia="Times New Roman" w:hAnsi="Times New Roman" w:cs="Times New Roman"/>
          <w:color w:val="FF000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(27%). 82% presenta dependencia a las </w:t>
      </w:r>
      <w:proofErr w:type="spellStart"/>
      <w:r>
        <w:rPr>
          <w:rFonts w:ascii="Times New Roman" w:eastAsia="Times New Roman" w:hAnsi="Times New Roman" w:cs="Times New Roman"/>
        </w:rPr>
        <w:t>TIC’s</w:t>
      </w:r>
      <w:proofErr w:type="spellEnd"/>
      <w:r>
        <w:rPr>
          <w:rFonts w:ascii="Times New Roman" w:eastAsia="Times New Roman" w:hAnsi="Times New Roman" w:cs="Times New Roman"/>
        </w:rPr>
        <w:t>, y casi la mitad presenta un riesgo bajo en el consumo de alcohol (46%). La mitad de ellos presenta un riesgo bajo en el consumo de mariguana, y la otra mitad un riesgo medio. Por último, todos ellos presentaron una dependencia baja en el consumo de tabaco.</w:t>
      </w:r>
    </w:p>
    <w:p w14:paraId="0C38C723" w14:textId="13985754" w:rsidR="00180662" w:rsidRPr="004878D8" w:rsidRDefault="00180662" w:rsidP="00F6542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Grupo 5 (morado): En este grupo se encuentra la mayoría de los sujetos, 48% de hombres y 52% de mujeres, </w:t>
      </w:r>
      <w:r w:rsidR="00745F08">
        <w:rPr>
          <w:rFonts w:ascii="Times New Roman" w:eastAsia="Times New Roman" w:hAnsi="Times New Roman" w:cs="Times New Roman"/>
        </w:rPr>
        <w:t>la mayoría de 20 años o menos (66%)</w:t>
      </w:r>
      <w:r w:rsidR="00E94058">
        <w:rPr>
          <w:rFonts w:ascii="Times New Roman" w:eastAsia="Times New Roman" w:hAnsi="Times New Roman" w:cs="Times New Roman"/>
        </w:rPr>
        <w:t xml:space="preserve"> y de todas las regiones</w:t>
      </w:r>
      <w:r w:rsidR="00745F08">
        <w:rPr>
          <w:rFonts w:ascii="Times New Roman" w:eastAsia="Times New Roman" w:hAnsi="Times New Roman" w:cs="Times New Roman"/>
        </w:rPr>
        <w:t xml:space="preserve">. La mayor parte de estos sujetos presentó una </w:t>
      </w:r>
      <w:r w:rsidR="00745F08" w:rsidRPr="00745F08">
        <w:rPr>
          <w:rFonts w:ascii="Times New Roman" w:eastAsia="Times New Roman" w:hAnsi="Times New Roman" w:cs="Times New Roman"/>
          <w:b/>
          <w:bCs/>
          <w:color w:val="FF0000"/>
        </w:rPr>
        <w:t>conducta alimentaria sin riesgo</w:t>
      </w:r>
      <w:r w:rsidR="00745F08" w:rsidRPr="00745F08">
        <w:rPr>
          <w:rFonts w:ascii="Times New Roman" w:eastAsia="Times New Roman" w:hAnsi="Times New Roman" w:cs="Times New Roman"/>
          <w:color w:val="FF0000"/>
        </w:rPr>
        <w:t xml:space="preserve"> </w:t>
      </w:r>
      <w:r w:rsidR="00745F08">
        <w:rPr>
          <w:rFonts w:ascii="Times New Roman" w:eastAsia="Times New Roman" w:hAnsi="Times New Roman" w:cs="Times New Roman"/>
        </w:rPr>
        <w:t xml:space="preserve">(61%) y </w:t>
      </w:r>
      <w:r w:rsidR="00745F08" w:rsidRPr="00745F08">
        <w:rPr>
          <w:rFonts w:ascii="Times New Roman" w:eastAsia="Times New Roman" w:hAnsi="Times New Roman" w:cs="Times New Roman"/>
          <w:b/>
          <w:bCs/>
          <w:color w:val="FF0000"/>
        </w:rPr>
        <w:t>riesgo moderado</w:t>
      </w:r>
      <w:r w:rsidR="00745F08" w:rsidRPr="00745F08">
        <w:rPr>
          <w:rFonts w:ascii="Times New Roman" w:eastAsia="Times New Roman" w:hAnsi="Times New Roman" w:cs="Times New Roman"/>
          <w:color w:val="FF0000"/>
        </w:rPr>
        <w:t xml:space="preserve"> </w:t>
      </w:r>
      <w:r w:rsidR="00745F08">
        <w:rPr>
          <w:rFonts w:ascii="Times New Roman" w:eastAsia="Times New Roman" w:hAnsi="Times New Roman" w:cs="Times New Roman"/>
        </w:rPr>
        <w:t xml:space="preserve">(24%), así como una dependencia a las </w:t>
      </w:r>
      <w:proofErr w:type="spellStart"/>
      <w:r w:rsidR="00745F08">
        <w:rPr>
          <w:rFonts w:ascii="Times New Roman" w:eastAsia="Times New Roman" w:hAnsi="Times New Roman" w:cs="Times New Roman"/>
        </w:rPr>
        <w:t>TIC’s</w:t>
      </w:r>
      <w:proofErr w:type="spellEnd"/>
      <w:r w:rsidR="00745F08">
        <w:rPr>
          <w:rFonts w:ascii="Times New Roman" w:eastAsia="Times New Roman" w:hAnsi="Times New Roman" w:cs="Times New Roman"/>
        </w:rPr>
        <w:t xml:space="preserve"> (77%). También, presentan un riesgo bajo en el consumo de alcohol (92%) y en el consumo de mariguana, y una dependencia baja en el consumo de tabaco.</w:t>
      </w:r>
    </w:p>
    <w:sectPr w:rsidR="00180662" w:rsidRPr="004878D8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DE9AE88F-51E0-4B8B-A14E-D6C9BECF7820}"/>
    <w:embedBold r:id="rId2" w:fontKey="{1F4F9E7B-840F-4C15-8529-2281A791308D}"/>
    <w:embedItalic r:id="rId3" w:fontKey="{79B01C0A-11FE-4D87-8C8D-5294FC84F41D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3555B9B1-DECC-4E0E-8D3B-BE4105D795B0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7A0"/>
    <w:rsid w:val="00180662"/>
    <w:rsid w:val="004878D8"/>
    <w:rsid w:val="00745F08"/>
    <w:rsid w:val="00B56346"/>
    <w:rsid w:val="00CC27A0"/>
    <w:rsid w:val="00E94058"/>
    <w:rsid w:val="00F6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50AAF"/>
  <w15:docId w15:val="{0441678E-EBD6-4D0B-B9E1-2E31D15E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s-MX" w:eastAsia="es-MX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3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3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3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3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3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3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3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3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3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283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83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3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3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35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350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35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35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35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3508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sid w:val="00283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Pr>
      <w:color w:val="59595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3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3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35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35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350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3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350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3508"/>
    <w:rPr>
      <w:b/>
      <w:bCs/>
      <w:smallCaps/>
      <w:color w:val="0F4761" w:themeColor="accent1" w:themeShade="BF"/>
      <w:spacing w:val="5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bqq7wx/gdD4hYHNcvYi4wo98dg==">CgMxLjA4AHIhMUdZeWdPVmpzZm1KWHFQX1kyN01DenY1c1RWb3N6Y1dE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815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LOZANO RAFAEL JULIET DALILA</dc:creator>
  <cp:lastModifiedBy>LOZANO RAFAEL JULIET DALILA</cp:lastModifiedBy>
  <cp:revision>2</cp:revision>
  <dcterms:created xsi:type="dcterms:W3CDTF">2025-03-08T06:08:00Z</dcterms:created>
  <dcterms:modified xsi:type="dcterms:W3CDTF">2025-03-08T09:39:00Z</dcterms:modified>
</cp:coreProperties>
</file>