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Elicitation and Synthesis Architectures Beyond Single-Pass Generation in LLM Coding and Agent Harnesses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prevailing assumption in early generative software engineering held that scaling inference-time compute—whether by prompting a model to iteratively critique its own output, spawning multi-agent debate panels, or granting an autonomous agent an unconstrained bash shell—reliably outperforms a single-pass generation. Empirical evaluations across program synthesis, repository-level issue resolution, and long-horizon application harnesses refute this naive hypothesis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Multi-pass elicitation and synthesis patterns genuinely beat single-pass execution only when each additional inference pass introduces </w:t>
      </w:r>
      <w:r w:rsidDel="00000000" w:rsidR="00000000" w:rsidRPr="00000000">
        <w:rPr>
          <w:rFonts w:ascii="Google Sans" w:cs="Google Sans" w:eastAsia="Google Sans" w:hAnsi="Google Sans"/>
          <w:b w:val="1"/>
          <w:bCs w:val="1"/>
          <w:color w:val="1f1f1f"/>
          <w:rtl w:val="0"/>
        </w:rPr>
        <w:t xml:space="preserve">new, orthogonal information</w:t>
      </w:r>
      <w:r w:rsidDel="00000000" w:rsidR="00000000" w:rsidRPr="00000000">
        <w:rPr>
          <w:rFonts w:ascii="Google Sans" w:cs="Google Sans" w:eastAsia="Google Sans" w:hAnsi="Google Sans"/>
          <w:color w:val="1f1f1f"/>
          <w:rtl w:val="0"/>
        </w:rPr>
        <w:t xml:space="preserve">: either an external deterministic verification signal (compiler diagnostics, unit test execution, symbolic validation, or live DOM inspection), a structural compression of the search space (hierarchical AST localization or PageRank repository mapping), or uncorrelated model diversity (cross-architecture ensembling and clean-slate adversarial evaluation)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Conversely, when multi-pass loops rely purely on a single model's internal representations to critique, debate, or summarize its own prior context without external grounding, performance systematically stagnates or degrades due to intrinsic self-correction blindness, sycophantic consensus collapse, reward hacking, and context rot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Intrinsic Self-Correction Fallacy Versus Grounded Extrinsic Loops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foundational dividing line separating effective multi-pass patterns from counterproductive token expenditure is the presence of an external ground-truth oracle or deterministic environment signal during the feedback loop</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When a language model is prompted to review, critique, and refine its own initial output using solely its internal parametric knowledge—a regime defined by Huang et al. (2023, arXiv:2310.01798) as </w:t>
      </w:r>
      <w:r w:rsidDel="00000000" w:rsidR="00000000" w:rsidRPr="00000000">
        <w:rPr>
          <w:rFonts w:ascii="Google Sans" w:cs="Google Sans" w:eastAsia="Google Sans" w:hAnsi="Google Sans"/>
          <w:i w:val="1"/>
          <w:iCs w:val="1"/>
          <w:color w:val="1f1f1f"/>
          <w:rtl w:val="0"/>
        </w:rPr>
        <w:t xml:space="preserve">intrinsic self-correction</w:t>
      </w:r>
      <w:r w:rsidDel="00000000" w:rsidR="00000000" w:rsidRPr="00000000">
        <w:rPr>
          <w:rFonts w:ascii="Google Sans" w:cs="Google Sans" w:eastAsia="Google Sans" w:hAnsi="Google Sans"/>
          <w:color w:val="1f1f1f"/>
          <w:rtl w:val="0"/>
        </w:rPr>
        <w:t xml:space="preserve">—the model fails to improve on objective deductive tasks and frequently corrupts initially valid solutions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Mechanics of Intrinsic Self-Correction Failure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failure of ungrounded iterative refinement stems from a fundamental asymmetry: if a language model already possesses the internal discrimination capacity to recognize a logical flaw in its initial generation within the same prompt distribution, its decoding policy would generally have avoided the error on the first pass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When forced by a critique prompt ("Review your previous answer and find problems with your answer") to re-evaluate an output without new external evidence, the model interprets the instruction as an implicit prior that the initial answer is wrong, inducing wavering and self-doubt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Empirical measurements by Huang et al. demonstrate that across GSM8K, CommonSenseQA, and HotpotQA, ungrounded self-correction consistently lowers accuracy while multiplying inference cost three-fold after one correction round (3 model calls) and five-fold after two correction rounds (5 model calls)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Specifically, GPT-4 accuracy on GSM8K drops from a single-pass baseline of 95.5% to 91.5% in Round 1 and 89.0% in Round 2 (-6.5 percentage points), while CommonSenseQA falls from 82.0% to 79.5% in Round 1 and 80.0% in Round 2, and HotpotQA holds at 49.0% in Round 1 before dropping to 43.0% in Round 2</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GPT-3.5 exhibits even sharper vulnerability to critique-induced wavering, declining on GSM8K from 75.9% (1 call) to 75.1% (Round 1) and 74.7% (Round 2), collapsing on CommonSenseQA from 75.8% to 38.1% in Round 1 and 41.8% in Round 2, and slipping on HotpotQA from 26.0% to 25.0% across both rounds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Even when feedback prompts are carefully softened to ask </w:t>
      </w:r>
      <w:r w:rsidDel="00000000" w:rsidR="00000000" w:rsidRPr="00000000">
        <w:rPr>
          <w:rFonts w:ascii="Google Sans" w:cs="Google Sans" w:eastAsia="Google Sans" w:hAnsi="Google Sans"/>
          <w:i w:val="1"/>
          <w:iCs w:val="1"/>
          <w:color w:val="1f1f1f"/>
          <w:rtl w:val="0"/>
        </w:rPr>
        <w:t xml:space="preserve">whether</w:t>
      </w:r>
      <w:r w:rsidDel="00000000" w:rsidR="00000000" w:rsidRPr="00000000">
        <w:rPr>
          <w:rFonts w:ascii="Google Sans" w:cs="Google Sans" w:eastAsia="Google Sans" w:hAnsi="Google Sans"/>
          <w:color w:val="1f1f1f"/>
          <w:rtl w:val="0"/>
        </w:rPr>
        <w:t xml:space="preserve"> the answer is correct before requesting changes ("Verify whether your answer is correct, and provide an explanation"), GPT-3.5 still degrades from 75.9% to 75.4%–75.5% in Round 1 and 74.4%–75.4% in Round 2 on GSM8K</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pathology extends directly to automated planning and constraint satisfaction. Valmeekam et al. (2023, arXiv:2310.08118) and Stechly et al. (2023, arXiv:2310.12397) demonstrate that iterative self-critiquing loops on Blocksworld planning and Graph Coloring fail to yield genuine improvement, regardless of whether the self-feedback is binary or detailed</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Similarly, Madaan et al. (2023, arXiv:2303.17651) show that the Self-Refine architecture—which cycles between a FEEDBACK module and a REFINE module using a single frozen LLM—produces negligible gains on mathematical deduction (GSM8K) and fails entirely on smaller models such as Vicuna-13B that cannot generate accurate critiques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Where Self-Refine does beat single-pass generation is in multi-constraint stylistic, creative, sentiment transfer, acronym generation, dialogue, or code-readability tasks, where the initial prompt under-specifies secondary preferences and the critique step acts as a sequential rubric check rather than a logical error detector</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Furthermore, as Huang et al. note, many early claims of intrinsic self-correction were methodological artifacts caused either by comparing a deliberately weak initial prompt against a detailed refinement prompt, or by leaking ground-truth oracle labels into the stopping criterion so the loop halted only when a correct answer was randomly sampled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Elicitation Pattern &amp; Study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Verification Signal Type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Benchmark / Domain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Base / Single-Pass Performance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Multi-Pass Performance (Round 1 / Round 2 or Final)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Compute Multiplier / Cost Impact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Mechanism of Outcome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Intrinsic Self-Correction</w:t>
            </w:r>
            <w:r w:rsidDel="00000000" w:rsidR="00000000" w:rsidRPr="00000000">
              <w:rPr>
                <w:rFonts w:ascii="Google Sans" w:cs="Google Sans" w:eastAsia="Google Sans" w:hAnsi="Google Sans"/>
                <w:color w:val="1f1f1f"/>
                <w:rtl w:val="0"/>
              </w:rPr>
              <w:t xml:space="preserve"> (Huang et al., arXiv:2310.01798)</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None (Internal LLM self-critique only)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GSM8K / CommonSenseQA / HotpotQA (GPT-4)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95.5% / 82.0% / 49.0%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R1: 91.5% / 79.5% / 49.0%; R2: 89.0% / 80.0% / 43.0%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221010" cy="182573"/>
                  <wp:effectExtent b="0" l="0" r="0" t="0"/>
                  <wp:docPr id="82" name="image51.png"/>
                  <a:graphic>
                    <a:graphicData uri="http://schemas.openxmlformats.org/drawingml/2006/picture">
                      <pic:pic>
                        <pic:nvPicPr>
                          <pic:cNvPr id="0" name="image51.png"/>
                          <pic:cNvPicPr preferRelativeResize="0"/>
                        </pic:nvPicPr>
                        <pic:blipFill>
                          <a:blip r:embed="rId6"/>
                          <a:srcRect b="0" l="0" r="0" t="0"/>
                          <a:stretch>
                            <a:fillRect/>
                          </a:stretch>
                        </pic:blipFill>
                        <pic:spPr>
                          <a:xfrm>
                            <a:off x="0" y="0"/>
                            <a:ext cx="221010" cy="1825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(R1) to </w:t>
            </w:r>
            <w:r w:rsidDel="00000000" w:rsidR="00000000" w:rsidRPr="00000000">
              <w:rPr>
                <w:rFonts w:ascii="Google Sans" w:cs="Google Sans" w:eastAsia="Google Sans" w:hAnsi="Google Sans"/>
                <w:color w:val="1f1f1f"/>
              </w:rPr>
              <w:drawing>
                <wp:inline distB="19050" distT="19050" distL="19050" distR="19050">
                  <wp:extent cx="221010" cy="182573"/>
                  <wp:effectExtent b="0" l="0" r="0" t="0"/>
                  <wp:docPr id="84" name="image59.png"/>
                  <a:graphic>
                    <a:graphicData uri="http://schemas.openxmlformats.org/drawingml/2006/picture">
                      <pic:pic>
                        <pic:nvPicPr>
                          <pic:cNvPr id="0" name="image59.png"/>
                          <pic:cNvPicPr preferRelativeResize="0"/>
                        </pic:nvPicPr>
                        <pic:blipFill>
                          <a:blip r:embed="rId7"/>
                          <a:srcRect b="0" l="0" r="0" t="0"/>
                          <a:stretch>
                            <a:fillRect/>
                          </a:stretch>
                        </pic:blipFill>
                        <pic:spPr>
                          <a:xfrm>
                            <a:off x="0" y="0"/>
                            <a:ext cx="221010" cy="1825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(R2) LLM calls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Model converts valid answers to flawed ones under critique pressure</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Intrinsic Self-Correction</w:t>
            </w:r>
            <w:r w:rsidDel="00000000" w:rsidR="00000000" w:rsidRPr="00000000">
              <w:rPr>
                <w:rFonts w:ascii="Google Sans" w:cs="Google Sans" w:eastAsia="Google Sans" w:hAnsi="Google Sans"/>
                <w:color w:val="1f1f1f"/>
                <w:rtl w:val="0"/>
              </w:rPr>
              <w:t xml:space="preserve"> (Huang et al., arXiv:2310.01798)</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None (Internal LLM self-critique only)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GSM8K / CommonSenseQA / HotpotQA (GPT-3.5)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75.9% / 75.8% / 26.0%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R1: 75.1% / 38.1% / 25.0%; R2: 74.7% / 41.8% / 25.0%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221010" cy="182573"/>
                  <wp:effectExtent b="0" l="0" r="0" t="0"/>
                  <wp:docPr id="83" name="image51.png"/>
                  <a:graphic>
                    <a:graphicData uri="http://schemas.openxmlformats.org/drawingml/2006/picture">
                      <pic:pic>
                        <pic:nvPicPr>
                          <pic:cNvPr id="0" name="image51.png"/>
                          <pic:cNvPicPr preferRelativeResize="0"/>
                        </pic:nvPicPr>
                        <pic:blipFill>
                          <a:blip r:embed="rId6"/>
                          <a:srcRect b="0" l="0" r="0" t="0"/>
                          <a:stretch>
                            <a:fillRect/>
                          </a:stretch>
                        </pic:blipFill>
                        <pic:spPr>
                          <a:xfrm>
                            <a:off x="0" y="0"/>
                            <a:ext cx="221010" cy="1825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(R1) to </w:t>
            </w:r>
            <w:r w:rsidDel="00000000" w:rsidR="00000000" w:rsidRPr="00000000">
              <w:rPr>
                <w:rFonts w:ascii="Google Sans" w:cs="Google Sans" w:eastAsia="Google Sans" w:hAnsi="Google Sans"/>
                <w:color w:val="1f1f1f"/>
              </w:rPr>
              <w:drawing>
                <wp:inline distB="19050" distT="19050" distL="19050" distR="19050">
                  <wp:extent cx="221010" cy="182573"/>
                  <wp:effectExtent b="0" l="0" r="0" t="0"/>
                  <wp:docPr id="86" name="image59.png"/>
                  <a:graphic>
                    <a:graphicData uri="http://schemas.openxmlformats.org/drawingml/2006/picture">
                      <pic:pic>
                        <pic:nvPicPr>
                          <pic:cNvPr id="0" name="image59.png"/>
                          <pic:cNvPicPr preferRelativeResize="0"/>
                        </pic:nvPicPr>
                        <pic:blipFill>
                          <a:blip r:embed="rId7"/>
                          <a:srcRect b="0" l="0" r="0" t="0"/>
                          <a:stretch>
                            <a:fillRect/>
                          </a:stretch>
                        </pic:blipFill>
                        <pic:spPr>
                          <a:xfrm>
                            <a:off x="0" y="0"/>
                            <a:ext cx="221010" cy="1825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(R2) LLM calls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Severe sycophantic wavering when challenged by critique prompt</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Self-Refine</w:t>
            </w:r>
            <w:r w:rsidDel="00000000" w:rsidR="00000000" w:rsidRPr="00000000">
              <w:rPr>
                <w:rFonts w:ascii="Google Sans" w:cs="Google Sans" w:eastAsia="Google Sans" w:hAnsi="Google Sans"/>
                <w:color w:val="1f1f1f"/>
                <w:rtl w:val="0"/>
              </w:rPr>
              <w:t xml:space="preserve"> (Madaan et al., arXiv:2303.17651)</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Internal rubric-guided feedback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tasks (Dialogue, Code Readability, PIE, GSM8K)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 GPT-3.5 / GPT-4 single-shot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Significant gains on preference/style; ~0% on GSM8K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250478" cy="211943"/>
                  <wp:effectExtent b="0" l="0" r="0" t="0"/>
                  <wp:docPr id="85"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250478" cy="2119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Pr>
              <w:drawing>
                <wp:inline distB="19050" distT="19050" distL="19050" distR="19050">
                  <wp:extent cx="250478" cy="211943"/>
                  <wp:effectExtent b="0" l="0" r="0" t="0"/>
                  <wp:docPr id="89"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250478" cy="2119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iterations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Decomposes multi-objective stylistic constraints; bounded by critique accuracy</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CRITIC</w:t>
            </w:r>
            <w:r w:rsidDel="00000000" w:rsidR="00000000" w:rsidRPr="00000000">
              <w:rPr>
                <w:rFonts w:ascii="Google Sans" w:cs="Google Sans" w:eastAsia="Google Sans" w:hAnsi="Google Sans"/>
                <w:color w:val="1f1f1f"/>
                <w:rtl w:val="0"/>
              </w:rPr>
              <w:t xml:space="preserve"> (Gou et al., 2023)</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External Python interpreter &amp; search tools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Program-of-Thought (PoT) math &amp; QA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Erroneous initial PoT samples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32.2% overall error reduction (57.4% output, 35.3% syntax)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Multi-turn tool execution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Catches runtime/syntax and extreme-value errors; weak (26.7%) on pure logic flaws</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Reflexion</w:t>
            </w:r>
            <w:r w:rsidDel="00000000" w:rsidR="00000000" w:rsidRPr="00000000">
              <w:rPr>
                <w:rFonts w:ascii="Google Sans" w:cs="Google Sans" w:eastAsia="Google Sans" w:hAnsi="Google Sans"/>
                <w:color w:val="1f1f1f"/>
                <w:rtl w:val="0"/>
              </w:rPr>
              <w:t xml:space="preserve"> (Shinn et al., arXiv:2303.11366)</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Self-generated unit tests &amp; environment heuristics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HumanEval (Py / Rust), MBPP Rust, LeetCode Hard, ALFWorld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80.1% (Py), 60% (Rust), 71% (MBPP), 7.5% (LC), ~75% (ALF)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91.0% (Py), 68% (Rust), 75% (MBPP), 15% (LC), 97.0% (130/134 ALF)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2–12 episodic trials (memory capped at 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Amplifies sparse binary execution failures into natural-language "semantic gradients"</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LLM+P / PDDL Synthesis</w:t>
            </w:r>
            <w:r w:rsidDel="00000000" w:rsidR="00000000" w:rsidRPr="00000000">
              <w:rPr>
                <w:rFonts w:ascii="Google Sans" w:cs="Google Sans" w:eastAsia="Google Sans" w:hAnsi="Google Sans"/>
                <w:color w:val="1f1f1f"/>
                <w:rtl w:val="0"/>
              </w:rPr>
              <w:t xml:space="preserve"> (arXiv:2305.14909; TIC arXiv:2503.18971)</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External PDDL Validator (VAL) &amp; Fast Downward Solver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Household &amp; Logistics Planning Domains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48% / 33% (LLM backprompted by VAL)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95% / 100% (LLM PDDL model + Fast Downward)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 to 8 VAL feedback turns + solver run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Offloads combinatorial search to sound symbolic solver while LLM translates domain</w:t>
            </w:r>
            <w:r w:rsidDel="00000000" w:rsidR="00000000" w:rsidRPr="00000000">
              <w:rPr>
                <w:rFonts w:ascii="Google Sans" w:cs="Google Sans" w:eastAsia="Google Sans" w:hAnsi="Google Sans"/>
                <w:color w:val="444746"/>
                <w:sz w:val="24"/>
                <w:szCs w:val="24"/>
                <w:vertAlign w:val="superscript"/>
                <w:rtl w:val="0"/>
              </w:rPr>
              <w:t xml:space="preserve">19</w:t>
            </w:r>
          </w:p>
        </w:tc>
      </w:tr>
    </w:tbl>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Verbal Reinforcement Learning and Symbolic Offloading</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narrative reverses completely when the elicitation loop incorporates an external verification oracle. In the CRITIC framework (Gou et al., 2023), coupling an LLM with a Python interpreter and search engine reduces initial Program-of-Thought errors in non-oracle settings by 32.2% overall</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Error taxonomy analysis reveals why: whereas intrinsic logic errors (such as misinterpreting a problem condition, accounting for 77.4% of initial errors) are corrected only 26.7% of the time, errors that trigger concrete external signals—such as unreasonable numerical outputs (16.8% of initial errors) and syntax or runtime exceptions (5.8% of initial errors)—are corrected at rates of 57.4% and 35.3%, respectively</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Shinn et al. (2023, arXiv:2303.11366) formalize this principle in Reflexion, which parameterizes an agent's policy as </w:t>
      </w:r>
      <w:r w:rsidDel="00000000" w:rsidR="00000000" w:rsidRPr="00000000">
        <w:rPr>
          <w:rFonts w:ascii="Google Sans" w:cs="Google Sans" w:eastAsia="Google Sans" w:hAnsi="Google Sans"/>
          <w:color w:val="1f1f1f"/>
        </w:rPr>
        <w:drawing>
          <wp:inline distB="19050" distT="19050" distL="19050" distR="19050">
            <wp:extent cx="1441694" cy="210048"/>
            <wp:effectExtent b="0" l="0" r="0" t="0"/>
            <wp:docPr id="87" name="image60.png"/>
            <a:graphic>
              <a:graphicData uri="http://schemas.openxmlformats.org/drawingml/2006/picture">
                <pic:pic>
                  <pic:nvPicPr>
                    <pic:cNvPr id="0" name="image60.png"/>
                    <pic:cNvPicPr preferRelativeResize="0"/>
                  </pic:nvPicPr>
                  <pic:blipFill>
                    <a:blip r:embed="rId10"/>
                    <a:srcRect b="0" l="0" r="0" t="0"/>
                    <a:stretch>
                      <a:fillRect/>
                    </a:stretch>
                  </pic:blipFill>
                  <pic:spPr>
                    <a:xfrm>
                      <a:off x="0" y="0"/>
                      <a:ext cx="1441694" cy="2100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keeping the LLM weights frozen while updating a bounded episodic memory buffer (</w:t>
      </w:r>
      <w:r w:rsidDel="00000000" w:rsidR="00000000" w:rsidRPr="00000000">
        <w:rPr>
          <w:rFonts w:ascii="Google Sans" w:cs="Google Sans" w:eastAsia="Google Sans" w:hAnsi="Google Sans"/>
          <w:color w:val="1f1f1f"/>
        </w:rPr>
        <w:drawing>
          <wp:inline distB="19050" distT="19050" distL="19050" distR="19050">
            <wp:extent cx="435396" cy="208233"/>
            <wp:effectExtent b="0" l="0" r="0" t="0"/>
            <wp:docPr id="93" name="image65.png"/>
            <a:graphic>
              <a:graphicData uri="http://schemas.openxmlformats.org/drawingml/2006/picture">
                <pic:pic>
                  <pic:nvPicPr>
                    <pic:cNvPr id="0" name="image65.png"/>
                    <pic:cNvPicPr preferRelativeResize="0"/>
                  </pic:nvPicPr>
                  <pic:blipFill>
                    <a:blip r:embed="rId11"/>
                    <a:srcRect b="0" l="0" r="0" t="0"/>
                    <a:stretch>
                      <a:fillRect/>
                    </a:stretch>
                  </pic:blipFill>
                  <pic:spPr>
                    <a:xfrm>
                      <a:off x="0" y="0"/>
                      <a:ext cx="435396" cy="2082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restricted to the 1 to 3 most recent reflections to prevent context bloat)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Reflexion decouples three roles: an Actor (</w:t>
      </w:r>
      <w:r w:rsidDel="00000000" w:rsidR="00000000" w:rsidRPr="00000000">
        <w:rPr>
          <w:rFonts w:ascii="Google Sans" w:cs="Google Sans" w:eastAsia="Google Sans" w:hAnsi="Google Sans"/>
          <w:color w:val="1f1f1f"/>
        </w:rPr>
        <w:drawing>
          <wp:inline distB="19050" distT="19050" distL="19050" distR="19050">
            <wp:extent cx="272356" cy="206615"/>
            <wp:effectExtent b="0" l="0" r="0" t="0"/>
            <wp:docPr id="91" name="image64.png"/>
            <a:graphic>
              <a:graphicData uri="http://schemas.openxmlformats.org/drawingml/2006/picture">
                <pic:pic>
                  <pic:nvPicPr>
                    <pic:cNvPr id="0" name="image64.png"/>
                    <pic:cNvPicPr preferRelativeResize="0"/>
                  </pic:nvPicPr>
                  <pic:blipFill>
                    <a:blip r:embed="rId12"/>
                    <a:srcRect b="0" l="0" r="0" t="0"/>
                    <a:stretch>
                      <a:fillRect/>
                    </a:stretch>
                  </pic:blipFill>
                  <pic:spPr>
                    <a:xfrm>
                      <a:off x="0" y="0"/>
                      <a:ext cx="272356" cy="2066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that generates code or environment actions, an Evaluator (</w:t>
      </w:r>
      <w:r w:rsidDel="00000000" w:rsidR="00000000" w:rsidRPr="00000000">
        <w:rPr>
          <w:rFonts w:ascii="Google Sans" w:cs="Google Sans" w:eastAsia="Google Sans" w:hAnsi="Google Sans"/>
          <w:color w:val="1f1f1f"/>
        </w:rPr>
        <w:drawing>
          <wp:inline distB="19050" distT="19050" distL="19050" distR="19050">
            <wp:extent cx="263723" cy="207211"/>
            <wp:effectExtent b="0" l="0" r="0" t="0"/>
            <wp:docPr id="98" name="image62.png"/>
            <a:graphic>
              <a:graphicData uri="http://schemas.openxmlformats.org/drawingml/2006/picture">
                <pic:pic>
                  <pic:nvPicPr>
                    <pic:cNvPr id="0" name="image62.png"/>
                    <pic:cNvPicPr preferRelativeResize="0"/>
                  </pic:nvPicPr>
                  <pic:blipFill>
                    <a:blip r:embed="rId13"/>
                    <a:srcRect b="0" l="0" r="0" t="0"/>
                    <a:stretch>
                      <a:fillRect/>
                    </a:stretch>
                  </pic:blipFill>
                  <pic:spPr>
                    <a:xfrm>
                      <a:off x="0" y="0"/>
                      <a:ext cx="263723" cy="2072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that executes the trajectory against deterministic checks (running self-generated unit tests in coding or loop/step-count heuristics in ALFWorld), and a Self-Reflection model (</w:t>
      </w:r>
      <w:r w:rsidDel="00000000" w:rsidR="00000000" w:rsidRPr="00000000">
        <w:rPr>
          <w:rFonts w:ascii="Google Sans" w:cs="Google Sans" w:eastAsia="Google Sans" w:hAnsi="Google Sans"/>
          <w:color w:val="1f1f1f"/>
        </w:rPr>
        <w:drawing>
          <wp:inline distB="19050" distT="19050" distL="19050" distR="19050">
            <wp:extent cx="329803" cy="207305"/>
            <wp:effectExtent b="0" l="0" r="0" t="0"/>
            <wp:docPr id="95" name="image63.png"/>
            <a:graphic>
              <a:graphicData uri="http://schemas.openxmlformats.org/drawingml/2006/picture">
                <pic:pic>
                  <pic:nvPicPr>
                    <pic:cNvPr id="0" name="image63.png"/>
                    <pic:cNvPicPr preferRelativeResize="0"/>
                  </pic:nvPicPr>
                  <pic:blipFill>
                    <a:blip r:embed="rId14"/>
                    <a:srcRect b="0" l="0" r="0" t="0"/>
                    <a:stretch>
                      <a:fillRect/>
                    </a:stretch>
                  </pic:blipFill>
                  <pic:spPr>
                    <a:xfrm>
                      <a:off x="0" y="0"/>
                      <a:ext cx="329803" cy="2073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that ingests the trajectory </w:t>
      </w:r>
      <w:r w:rsidDel="00000000" w:rsidR="00000000" w:rsidRPr="00000000">
        <w:rPr>
          <w:rFonts w:ascii="Google Sans" w:cs="Google Sans" w:eastAsia="Google Sans" w:hAnsi="Google Sans"/>
          <w:color w:val="1f1f1f"/>
        </w:rPr>
        <w:drawing>
          <wp:inline distB="19050" distT="19050" distL="19050" distR="19050">
            <wp:extent cx="144959" cy="212607"/>
            <wp:effectExtent b="0" l="0" r="0" t="0"/>
            <wp:docPr id="97" name="image66.png"/>
            <a:graphic>
              <a:graphicData uri="http://schemas.openxmlformats.org/drawingml/2006/picture">
                <pic:pic>
                  <pic:nvPicPr>
                    <pic:cNvPr id="0" name="image66.png"/>
                    <pic:cNvPicPr preferRelativeResize="0"/>
                  </pic:nvPicPr>
                  <pic:blipFill>
                    <a:blip r:embed="rId15"/>
                    <a:srcRect b="0" l="0" r="0" t="0"/>
                    <a:stretch>
                      <a:fillRect/>
                    </a:stretch>
                  </pic:blipFill>
                  <pic:spPr>
                    <a:xfrm>
                      <a:off x="0" y="0"/>
                      <a:ext cx="144959" cy="2126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scalar failure signal </w:t>
      </w:r>
      <w:r w:rsidDel="00000000" w:rsidR="00000000" w:rsidRPr="00000000">
        <w:rPr>
          <w:rFonts w:ascii="Google Sans" w:cs="Google Sans" w:eastAsia="Google Sans" w:hAnsi="Google Sans"/>
          <w:color w:val="1f1f1f"/>
        </w:rPr>
        <w:drawing>
          <wp:inline distB="19050" distT="19050" distL="19050" distR="19050">
            <wp:extent cx="147712" cy="203104"/>
            <wp:effectExtent b="0" l="0" r="0" t="0"/>
            <wp:docPr id="100" name="image69.png"/>
            <a:graphic>
              <a:graphicData uri="http://schemas.openxmlformats.org/drawingml/2006/picture">
                <pic:pic>
                  <pic:nvPicPr>
                    <pic:cNvPr id="0" name="image69.png"/>
                    <pic:cNvPicPr preferRelativeResize="0"/>
                  </pic:nvPicPr>
                  <pic:blipFill>
                    <a:blip r:embed="rId16"/>
                    <a:srcRect b="0" l="0" r="0" t="0"/>
                    <a:stretch>
                      <a:fillRect/>
                    </a:stretch>
                  </pic:blipFill>
                  <pic:spPr>
                    <a:xfrm>
                      <a:off x="0" y="0"/>
                      <a:ext cx="147712" cy="2031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emit a concrete natural-language diagnosis </w:t>
      </w:r>
      <w:r w:rsidDel="00000000" w:rsidR="00000000" w:rsidRPr="00000000">
        <w:rPr>
          <w:rFonts w:ascii="Google Sans" w:cs="Google Sans" w:eastAsia="Google Sans" w:hAnsi="Google Sans"/>
          <w:color w:val="1f1f1f"/>
        </w:rPr>
        <w:drawing>
          <wp:inline distB="19050" distT="19050" distL="19050" distR="19050">
            <wp:extent cx="239613" cy="210859"/>
            <wp:effectExtent b="0" l="0" r="0" t="0"/>
            <wp:docPr id="101" name="image68.png"/>
            <a:graphic>
              <a:graphicData uri="http://schemas.openxmlformats.org/drawingml/2006/picture">
                <pic:pic>
                  <pic:nvPicPr>
                    <pic:cNvPr id="0" name="image68.png"/>
                    <pic:cNvPicPr preferRelativeResize="0"/>
                  </pic:nvPicPr>
                  <pic:blipFill>
                    <a:blip r:embed="rId17"/>
                    <a:srcRect b="0" l="0" r="0" t="0"/>
                    <a:stretch>
                      <a:fillRect/>
                    </a:stretch>
                  </pic:blipFill>
                  <pic:spPr>
                    <a:xfrm>
                      <a:off x="0" y="0"/>
                      <a:ext cx="239613" cy="210859"/>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Because </w:t>
      </w:r>
      <w:r w:rsidDel="00000000" w:rsidR="00000000" w:rsidRPr="00000000">
        <w:rPr>
          <w:rFonts w:ascii="Google Sans" w:cs="Google Sans" w:eastAsia="Google Sans" w:hAnsi="Google Sans"/>
          <w:color w:val="1f1f1f"/>
        </w:rPr>
        <w:drawing>
          <wp:inline distB="19050" distT="19050" distL="19050" distR="19050">
            <wp:extent cx="239613" cy="210859"/>
            <wp:effectExtent b="0" l="0" r="0" t="0"/>
            <wp:docPr id="102" name="image68.png"/>
            <a:graphic>
              <a:graphicData uri="http://schemas.openxmlformats.org/drawingml/2006/picture">
                <pic:pic>
                  <pic:nvPicPr>
                    <pic:cNvPr id="0" name="image68.png"/>
                    <pic:cNvPicPr preferRelativeResize="0"/>
                  </pic:nvPicPr>
                  <pic:blipFill>
                    <a:blip r:embed="rId17"/>
                    <a:srcRect b="0" l="0" r="0" t="0"/>
                    <a:stretch>
                      <a:fillRect/>
                    </a:stretch>
                  </pic:blipFill>
                  <pic:spPr>
                    <a:xfrm>
                      <a:off x="0" y="0"/>
                      <a:ext cx="239613" cy="2108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translates a sparse binary failure into a specific causal hypothesis (a "semantic gradient"), Reflexion achieves 91.0% pass@1 on HumanEval Python (surpassing raw GPT-4 at 80.1%, a +10.9 percentage point improvement), raises HumanEval Rust from 60% to 68%, lifts MBPP Rust from 71% to 75%, doubles LeetCode Hard from 7.5% to 15%, improves HotpotQA by +20%, and solves 130 of 134 ALFWorld tasks (97.0%, a +22% absolute gain over ReAct, which stalls at trial 6–7 with a persistent 22% hallucination rate)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Ablation studies on HumanEval Rust and HotpotQA confirm that neither episodic trace replay (LAST_ATTEMPT) nor blind retry (NONE) suffices on its own; without the explicit causal diagnosis step (</w:t>
      </w:r>
      <w:r w:rsidDel="00000000" w:rsidR="00000000" w:rsidRPr="00000000">
        <w:rPr>
          <w:rFonts w:ascii="Google Sans" w:cs="Google Sans" w:eastAsia="Google Sans" w:hAnsi="Google Sans"/>
          <w:color w:val="1f1f1f"/>
        </w:rPr>
        <w:drawing>
          <wp:inline distB="19050" distT="19050" distL="19050" distR="19050">
            <wp:extent cx="329803" cy="207305"/>
            <wp:effectExtent b="0" l="0" r="0" t="0"/>
            <wp:docPr id="103" name="image63.png"/>
            <a:graphic>
              <a:graphicData uri="http://schemas.openxmlformats.org/drawingml/2006/picture">
                <pic:pic>
                  <pic:nvPicPr>
                    <pic:cNvPr id="0" name="image63.png"/>
                    <pic:cNvPicPr preferRelativeResize="0"/>
                  </pic:nvPicPr>
                  <pic:blipFill>
                    <a:blip r:embed="rId14"/>
                    <a:srcRect b="0" l="0" r="0" t="0"/>
                    <a:stretch>
                      <a:fillRect/>
                    </a:stretch>
                  </pic:blipFill>
                  <pic:spPr>
                    <a:xfrm>
                      <a:off x="0" y="0"/>
                      <a:ext cx="329803" cy="2073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grounded in test execution, Rust performance collapses back to the single-pass baseline, and adding verbal reflection atop episodic memory contributes +8% absolute accuracy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Even with external validators, however, asking an LLM to directly generate multi-step plans via natural-language backprompting remains inferior to </w:t>
      </w:r>
      <w:r w:rsidDel="00000000" w:rsidR="00000000" w:rsidRPr="00000000">
        <w:rPr>
          <w:rFonts w:ascii="Google Sans" w:cs="Google Sans" w:eastAsia="Google Sans" w:hAnsi="Google Sans"/>
          <w:b w:val="1"/>
          <w:bCs w:val="1"/>
          <w:color w:val="1f1f1f"/>
          <w:rtl w:val="0"/>
        </w:rPr>
        <w:t xml:space="preserve">symbolic offloading</w:t>
      </w:r>
      <w:r w:rsidDel="00000000" w:rsidR="00000000" w:rsidRPr="00000000">
        <w:rPr>
          <w:rFonts w:ascii="Google Sans" w:cs="Google Sans" w:eastAsia="Google Sans" w:hAnsi="Google Sans"/>
          <w:color w:val="1f1f1f"/>
          <w:rtl w:val="0"/>
        </w:rPr>
        <w:t xml:space="preserve"> (the LLM-Modulo paradigm)</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When GPT-4 is used as a direct planner in Household and Logistics domains and iteratively backprompted up to 8 times with natural-language translations of PDDL validator (VAL) errors, it achieves only 48% and 33% success, frequently getting trapped in repetitive loops or introducing contradictory state predicates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Conversely, when the multi-pass loop is used to have GPT-4 construct and repair a formal PDDL domain model (over 400 literals across 41 actions) based on validator feedback, and the actual plan search is delegated to a sound classical planner (Fast Downward) or logical reasoner (TIC), task success jumps to 95%–100%</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In software engineering harnesses, this translates to a core architectural rule: use the LLM to synthesize declarative specifications, AST queries, or executable test scripts, and delegate state verification and combinatorial search to deterministic runtimes.</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Ensembling, Multi-Agent Debate, and Heterogeneous Synthesis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deterministic execution environments are unavailable or incomplete—such as during architectural planning, specification drafting, or open-ended code review—harnesses rely on multi-sample elicitation and multi-agent synthesis. Evaluating which of these patterns genuinely beats a single pass requires examining how sample correlation, model capacity, and inter-agent conformity govern ensemble gains.</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Diminishing Returns of Naive Self-Consistency in Frontier Models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Classical Self-Consistency (SC), introduced by Wang et al. (2022, arXiv:2203.11171), samples </w:t>
      </w:r>
      <w:r w:rsidDel="00000000" w:rsidR="00000000" w:rsidRPr="00000000">
        <w:rPr>
          <w:rFonts w:ascii="Google Sans" w:cs="Google Sans" w:eastAsia="Google Sans" w:hAnsi="Google Sans"/>
          <w:color w:val="1f1f1f"/>
        </w:rPr>
        <w:drawing>
          <wp:inline distB="19050" distT="19050" distL="19050" distR="19050">
            <wp:extent cx="178668" cy="206879"/>
            <wp:effectExtent b="0" l="0" r="0" t="0"/>
            <wp:docPr id="104"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178668" cy="2068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independent trajectories from a temperature-scaled decoder and selects the plurality answer, yielding substantial gains over greedy decoding on earlier model generations (+10.6% on GSM8K, +14.4% on SVAMP, +24% on MultiArith, and +4% to +5% on ARC and CommonsenseQA)</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However, recent studies on modern frontier models (2025–2026) demonstrate that unweighted intra-model majority voting has largely lost its edge</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Because post-training alignment and deliberative reinforcement learning have dramatically reduced stochastic output variance, modern models exhibit high intra-model consistency (Fleiss' </w:t>
      </w:r>
      <w:r w:rsidDel="00000000" w:rsidR="00000000" w:rsidRPr="00000000">
        <w:rPr>
          <w:rFonts w:ascii="Google Sans" w:cs="Google Sans" w:eastAsia="Google Sans" w:hAnsi="Google Sans"/>
          <w:color w:val="1f1f1f"/>
        </w:rPr>
        <w:drawing>
          <wp:inline distB="19050" distT="19050" distL="19050" distR="19050">
            <wp:extent cx="112886" cy="206959"/>
            <wp:effectExtent b="0" l="0" r="0" t="0"/>
            <wp:docPr id="105"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112886" cy="2069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even at low effort settings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Evaluating Gemini 2.5 models on HotpotQA and MATH-500 (arXiv:2511.00751) shows that scaling from 1 to 20 sampled paths yields only a +0.4% accuracy gain on HotpotQA and +1.6% across 15–20 samples on MATH-500 (where single-pass accuracy already sits at 98%), while token expenditure scales linearly by </w:t>
      </w:r>
      <w:r w:rsidDel="00000000" w:rsidR="00000000" w:rsidRPr="00000000">
        <w:rPr>
          <w:rFonts w:ascii="Google Sans" w:cs="Google Sans" w:eastAsia="Google Sans" w:hAnsi="Google Sans"/>
          <w:color w:val="1f1f1f"/>
        </w:rPr>
        <w:drawing>
          <wp:inline distB="19050" distT="19050" distL="19050" distR="19050">
            <wp:extent cx="348406" cy="207161"/>
            <wp:effectExtent b="0" l="0" r="0" t="0"/>
            <wp:docPr id="106" name="image70.png"/>
            <a:graphic>
              <a:graphicData uri="http://schemas.openxmlformats.org/drawingml/2006/picture">
                <pic:pic>
                  <pic:nvPicPr>
                    <pic:cNvPr id="0" name="image70.png"/>
                    <pic:cNvPicPr preferRelativeResize="0"/>
                  </pic:nvPicPr>
                  <pic:blipFill>
                    <a:blip r:embed="rId20"/>
                    <a:srcRect b="0" l="0" r="0" t="0"/>
                    <a:stretch>
                      <a:fillRect/>
                    </a:stretch>
                  </pic:blipFill>
                  <pic:spPr>
                    <a:xfrm>
                      <a:off x="0" y="0"/>
                      <a:ext cx="348406" cy="2071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348406" cy="207161"/>
            <wp:effectExtent b="0" l="0" r="0" t="0"/>
            <wp:docPr id="107" name="image71.png"/>
            <a:graphic>
              <a:graphicData uri="http://schemas.openxmlformats.org/drawingml/2006/picture">
                <pic:pic>
                  <pic:nvPicPr>
                    <pic:cNvPr id="0" name="image71.png"/>
                    <pic:cNvPicPr preferRelativeResize="0"/>
                  </pic:nvPicPr>
                  <pic:blipFill>
                    <a:blip r:embed="rId21"/>
                    <a:srcRect b="0" l="0" r="0" t="0"/>
                    <a:stretch>
                      <a:fillRect/>
                    </a:stretch>
                  </pic:blipFill>
                  <pic:spPr>
                    <a:xfrm>
                      <a:off x="0" y="0"/>
                      <a:ext cx="348406" cy="207161"/>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When a model's systematic bias aligns across samples, majority voting merely reinforces the shared misconception at </w:t>
      </w:r>
      <w:r w:rsidDel="00000000" w:rsidR="00000000" w:rsidRPr="00000000">
        <w:rPr>
          <w:rFonts w:ascii="Google Sans" w:cs="Google Sans" w:eastAsia="Google Sans" w:hAnsi="Google Sans"/>
          <w:color w:val="1f1f1f"/>
        </w:rPr>
        <w:drawing>
          <wp:inline distB="19050" distT="19050" distL="19050" distR="19050">
            <wp:extent cx="331142" cy="208147"/>
            <wp:effectExtent b="0" l="0" r="0" t="0"/>
            <wp:docPr id="72" name="image57.png"/>
            <a:graphic>
              <a:graphicData uri="http://schemas.openxmlformats.org/drawingml/2006/picture">
                <pic:pic>
                  <pic:nvPicPr>
                    <pic:cNvPr id="0" name="image57.png"/>
                    <pic:cNvPicPr preferRelativeResize="0"/>
                  </pic:nvPicPr>
                  <pic:blipFill>
                    <a:blip r:embed="rId22"/>
                    <a:srcRect b="0" l="0" r="0" t="0"/>
                    <a:stretch>
                      <a:fillRect/>
                    </a:stretch>
                  </pic:blipFill>
                  <pic:spPr>
                    <a:xfrm>
                      <a:off x="0" y="0"/>
                      <a:ext cx="331142" cy="2081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cost</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homogeneous sampling to beat single-pass economically in modern harnesses, three structural modifications are required: dynamic stopping, confidence-weighted aggregation, and diversity-forced free-form selection</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First, Adaptive-Consistency (Aggarwal et al., 2023) halts sample generation dynamically as soon as empirical vote convergence exceeds a statistical threshold, cutting sample consumption by up to </w:t>
      </w:r>
      <w:r w:rsidDel="00000000" w:rsidR="00000000" w:rsidRPr="00000000">
        <w:rPr>
          <w:rFonts w:ascii="Google Sans" w:cs="Google Sans" w:eastAsia="Google Sans" w:hAnsi="Google Sans"/>
          <w:color w:val="1f1f1f"/>
        </w:rPr>
        <w:drawing>
          <wp:inline distB="19050" distT="19050" distL="19050" distR="19050">
            <wp:extent cx="402878" cy="211031"/>
            <wp:effectExtent b="0" l="0" r="0" t="0"/>
            <wp:docPr id="73" name="image56.png"/>
            <a:graphic>
              <a:graphicData uri="http://schemas.openxmlformats.org/drawingml/2006/picture">
                <pic:pic>
                  <pic:nvPicPr>
                    <pic:cNvPr id="0" name="image56.png"/>
                    <pic:cNvPicPr preferRelativeResize="0"/>
                  </pic:nvPicPr>
                  <pic:blipFill>
                    <a:blip r:embed="rId23"/>
                    <a:srcRect b="0" l="0" r="0" t="0"/>
                    <a:stretch>
                      <a:fillRect/>
                    </a:stretch>
                  </pic:blipFill>
                  <pic:spPr>
                    <a:xfrm>
                      <a:off x="0" y="0"/>
                      <a:ext cx="402878" cy="2110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 less than 0.1% accuracy loss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Second, rather than treating every sampled trajectory as an equal vote, Confidence-Informed Self-Consistency (CISC, arXiv:2502.06233) weights each response </w:t>
      </w:r>
      <w:r w:rsidDel="00000000" w:rsidR="00000000" w:rsidRPr="00000000">
        <w:rPr>
          <w:rFonts w:ascii="Google Sans" w:cs="Google Sans" w:eastAsia="Google Sans" w:hAnsi="Google Sans"/>
          <w:color w:val="1f1f1f"/>
        </w:rPr>
        <w:drawing>
          <wp:inline distB="19050" distT="19050" distL="19050" distR="19050">
            <wp:extent cx="437108" cy="209052"/>
            <wp:effectExtent b="0" l="0" r="0" t="0"/>
            <wp:docPr id="74" name="image54.png"/>
            <a:graphic>
              <a:graphicData uri="http://schemas.openxmlformats.org/drawingml/2006/picture">
                <pic:pic>
                  <pic:nvPicPr>
                    <pic:cNvPr id="0" name="image54.png"/>
                    <pic:cNvPicPr preferRelativeResize="0"/>
                  </pic:nvPicPr>
                  <pic:blipFill>
                    <a:blip r:embed="rId24"/>
                    <a:srcRect b="0" l="0" r="0" t="0"/>
                    <a:stretch>
                      <a:fillRect/>
                    </a:stretch>
                  </pic:blipFill>
                  <pic:spPr>
                    <a:xfrm>
                      <a:off x="0" y="0"/>
                      <a:ext cx="437108" cy="2090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by a normalized confidence score</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Evaluating length-normalized sequence probability </w:t>
      </w:r>
      <w:r w:rsidDel="00000000" w:rsidR="00000000" w:rsidRPr="00000000">
        <w:rPr>
          <w:rFonts w:ascii="Google Sans" w:cs="Google Sans" w:eastAsia="Google Sans" w:hAnsi="Google Sans"/>
          <w:color w:val="1f1f1f"/>
        </w:rPr>
        <w:drawing>
          <wp:inline distB="19050" distT="19050" distL="19050" distR="19050">
            <wp:extent cx="3335912" cy="209686"/>
            <wp:effectExtent b="0" l="0" r="0" t="0"/>
            <wp:docPr id="75" name="image50.png"/>
            <a:graphic>
              <a:graphicData uri="http://schemas.openxmlformats.org/drawingml/2006/picture">
                <pic:pic>
                  <pic:nvPicPr>
                    <pic:cNvPr id="0" name="image50.png"/>
                    <pic:cNvPicPr preferRelativeResize="0"/>
                  </pic:nvPicPr>
                  <pic:blipFill>
                    <a:blip r:embed="rId25"/>
                    <a:srcRect b="0" l="0" r="0" t="0"/>
                    <a:stretch>
                      <a:fillRect/>
                    </a:stretch>
                  </pic:blipFill>
                  <pic:spPr>
                    <a:xfrm>
                      <a:off x="0" y="0"/>
                      <a:ext cx="3335912" cy="2096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verbalized confidence (binary or 0–100), and </w:t>
      </w:r>
      <w:r w:rsidDel="00000000" w:rsidR="00000000" w:rsidRPr="00000000">
        <w:rPr>
          <w:rFonts w:ascii="Google Sans" w:cs="Google Sans" w:eastAsia="Google Sans" w:hAnsi="Google Sans"/>
          <w:color w:val="1f1f1f"/>
        </w:rPr>
        <w:drawing>
          <wp:inline distB="19050" distT="19050" distL="19050" distR="19050">
            <wp:extent cx="635050" cy="180089"/>
            <wp:effectExtent b="0" l="0" r="0" t="0"/>
            <wp:docPr id="76"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635050" cy="1800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(Kadavath et al., 2022, which appends a binary verification prompt </w:t>
      </w:r>
      <w:r w:rsidDel="00000000" w:rsidR="00000000" w:rsidRPr="00000000">
        <w:rPr>
          <w:rFonts w:ascii="Google Sans" w:cs="Google Sans" w:eastAsia="Google Sans" w:hAnsi="Google Sans"/>
          <w:color w:val="1f1f1f"/>
        </w:rPr>
        <w:drawing>
          <wp:inline distB="19050" distT="19050" distL="19050" distR="19050">
            <wp:extent cx="91306" cy="200873"/>
            <wp:effectExtent b="0" l="0" r="0" t="0"/>
            <wp:docPr id="77" name="image55.png"/>
            <a:graphic>
              <a:graphicData uri="http://schemas.openxmlformats.org/drawingml/2006/picture">
                <pic:pic>
                  <pic:nvPicPr>
                    <pic:cNvPr id="0" name="image55.png"/>
                    <pic:cNvPicPr preferRelativeResize="0"/>
                  </pic:nvPicPr>
                  <pic:blipFill>
                    <a:blip r:embed="rId27"/>
                    <a:srcRect b="0" l="0" r="0" t="0"/>
                    <a:stretch>
                      <a:fillRect/>
                    </a:stretch>
                  </pic:blipFill>
                  <pic:spPr>
                    <a:xfrm>
                      <a:off x="0" y="0"/>
                      <a:ext cx="91306" cy="2008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reads the token probability of 1 while reusing the cached KV prefix </w:t>
      </w:r>
      <w:r w:rsidDel="00000000" w:rsidR="00000000" w:rsidRPr="00000000">
        <w:rPr>
          <w:rFonts w:ascii="Google Sans" w:cs="Google Sans" w:eastAsia="Google Sans" w:hAnsi="Google Sans"/>
          <w:color w:val="1f1f1f"/>
        </w:rPr>
        <w:drawing>
          <wp:inline distB="19050" distT="19050" distL="19050" distR="19050">
            <wp:extent cx="618604" cy="209374"/>
            <wp:effectExtent b="0" l="0" r="0" t="0"/>
            <wp:docPr id="78" name="image53.png"/>
            <a:graphic>
              <a:graphicData uri="http://schemas.openxmlformats.org/drawingml/2006/picture">
                <pic:pic>
                  <pic:nvPicPr>
                    <pic:cNvPr id="0" name="image53.png"/>
                    <pic:cNvPicPr preferRelativeResize="0"/>
                  </pic:nvPicPr>
                  <pic:blipFill>
                    <a:blip r:embed="rId28"/>
                    <a:srcRect b="0" l="0" r="0" t="0"/>
                    <a:stretch>
                      <a:fillRect/>
                    </a:stretch>
                  </pic:blipFill>
                  <pic:spPr>
                    <a:xfrm>
                      <a:off x="0" y="0"/>
                      <a:ext cx="618604" cy="2093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without reprocessing) demonstrates that 8-sample CISC surpasses 30-sample standard SC on MATH with Gemma2-9B (a </w:t>
      </w:r>
      <w:r w:rsidDel="00000000" w:rsidR="00000000" w:rsidRPr="00000000">
        <w:rPr>
          <w:rFonts w:ascii="Google Sans" w:cs="Google Sans" w:eastAsia="Google Sans" w:hAnsi="Google Sans"/>
          <w:color w:val="1f1f1f"/>
        </w:rPr>
        <w:drawing>
          <wp:inline distB="19050" distT="19050" distL="19050" distR="19050">
            <wp:extent cx="566068" cy="211076"/>
            <wp:effectExtent b="0" l="0" r="0" t="0"/>
            <wp:docPr id="79" name="image52.png"/>
            <a:graphic>
              <a:graphicData uri="http://schemas.openxmlformats.org/drawingml/2006/picture">
                <pic:pic>
                  <pic:nvPicPr>
                    <pic:cNvPr id="0" name="image52.png"/>
                    <pic:cNvPicPr preferRelativeResize="0"/>
                  </pic:nvPicPr>
                  <pic:blipFill>
                    <a:blip r:embed="rId29"/>
                    <a:srcRect b="0" l="0" r="0" t="0"/>
                    <a:stretch>
                      <a:fillRect/>
                    </a:stretch>
                  </pic:blipFill>
                  <pic:spPr>
                    <a:xfrm>
                      <a:off x="0" y="0"/>
                      <a:ext cx="566068" cy="2110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compute reduction)</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Across all evaluated models and benchmarks at a 10-sample budget, normalized </w:t>
      </w:r>
      <w:r w:rsidDel="00000000" w:rsidR="00000000" w:rsidRPr="00000000">
        <w:rPr>
          <w:rFonts w:ascii="Google Sans" w:cs="Google Sans" w:eastAsia="Google Sans" w:hAnsi="Google Sans"/>
          <w:color w:val="1f1f1f"/>
        </w:rPr>
        <w:drawing>
          <wp:inline distB="19050" distT="19050" distL="19050" distR="19050">
            <wp:extent cx="635050" cy="180089"/>
            <wp:effectExtent b="0" l="0" r="0" t="0"/>
            <wp:docPr id="80"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635050" cy="1800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CISC cuts compute cost by 46% (matching 18.6 standard SC samples) while improving accuracy by +1.1%</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Third, because standard SC cannot aggregate non-discrete outputs like source code or architectural prose, Universal Self-Consistency (USC, Chen et al., 2023, arXiv:2311.17311) concatenates </w:t>
      </w:r>
      <w:r w:rsidDel="00000000" w:rsidR="00000000" w:rsidRPr="00000000">
        <w:rPr>
          <w:rFonts w:ascii="Google Sans" w:cs="Google Sans" w:eastAsia="Google Sans" w:hAnsi="Google Sans"/>
          <w:color w:val="1f1f1f"/>
        </w:rPr>
        <w:drawing>
          <wp:inline distB="19050" distT="19050" distL="19050" distR="19050">
            <wp:extent cx="178668" cy="206879"/>
            <wp:effectExtent b="0" l="0" r="0" t="0"/>
            <wp:docPr id="81"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178668" cy="2068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candidate generations and prompts the LLM to select the candidate with the highest semantic consensus, matching execution-based AlphaCode-style voting on code generation without requiring a runtime sandbox, and improving GovReport summarization and TruthfulQA</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Because USC match ratios degrade when scaling from 8 to 16 candidates due to cross-sample context length limits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NeurIPS 2025 work introduces Self-Certainty—estimating quality directly from the output token probability distribution during Best-of-</w:t>
      </w:r>
      <w:r w:rsidDel="00000000" w:rsidR="00000000" w:rsidRPr="00000000">
        <w:rPr>
          <w:rFonts w:ascii="Google Sans" w:cs="Google Sans" w:eastAsia="Google Sans" w:hAnsi="Google Sans"/>
          <w:color w:val="1f1f1f"/>
        </w:rPr>
        <w:drawing>
          <wp:inline distB="19050" distT="19050" distL="19050" distR="19050">
            <wp:extent cx="178668" cy="206879"/>
            <wp:effectExtent b="0" l="0" r="0" t="0"/>
            <wp:docPr id="17"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178668" cy="2068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generation without an external reward model or concatenation pass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Complementarily, DIVERSEPROMPTING (DIV-SE and IDIV-SE) explicitly prompts the model to formulate distinct problem-solving paradigms before sampling, raising GPT-4 accuracy over zero-shot prompts and SC by +16.52 percentage points on AQUA-RAT, +29.6 pp on Blocksworld planning, and +82.5 pp on Graph Coloring</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Multi-Agent Debate: Degeneration-of-Thought Versus Sycophancy Collapse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Multi-Agent Debate (MAD) attempts to overcome single-pass blind spots by having multiple agent instances critique each other's proposals across iterative rounds. Du et al. (2023, arXiv:2305.14325) showed that multi-instance consensus debate improves six-number arithmetic evaluation, GSM8K math, Stockfish pawn-score optimality in 14-move chess, MMLU, and historical computer-scientist biography generation—where hallucinated dates and institutions vary across instances and are pruned during cross-examination because peers disagree on uncertain facts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Similarly, Liang et al. (2023/2024, arXiv:2305.19118) demonstrated that single-agent reflection suffers from </w:t>
      </w:r>
      <w:r w:rsidDel="00000000" w:rsidR="00000000" w:rsidRPr="00000000">
        <w:rPr>
          <w:rFonts w:ascii="Google Sans" w:cs="Google Sans" w:eastAsia="Google Sans" w:hAnsi="Google Sans"/>
          <w:b w:val="1"/>
          <w:bCs w:val="1"/>
          <w:color w:val="1f1f1f"/>
          <w:rtl w:val="0"/>
        </w:rPr>
        <w:t xml:space="preserve">Degeneration-of-Thought (DoT)</w:t>
      </w:r>
      <w:r w:rsidDel="00000000" w:rsidR="00000000" w:rsidRPr="00000000">
        <w:rPr>
          <w:rFonts w:ascii="Google Sans" w:cs="Google Sans" w:eastAsia="Google Sans" w:hAnsi="Google Sans"/>
          <w:color w:val="1f1f1f"/>
          <w:rtl w:val="0"/>
        </w:rPr>
        <w:t xml:space="preserve">: once an LLM commits to an intuitive literal interpretation, subsequent self-reflections repeat the same flawed premise with low candidate diversity</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By pitting an Affirmative Debater against a Negative Debater under a Judge (operating in Discriminative mode to halt early or Extractive mode at the turn limit), Liang et al.'s MAD framework enabled GPT-3.5-Turbo to outperform standalone GPT-4 on Common MT lexical ambiguity (COMET 82.0 vs. 82.0, BLEURT 70.9 vs. 70.1, Human score 3.78 vs. 3.41), cutting ambiguity bias from 29.0% to 24.8% and more than doubling candidate diversity (</w:t>
      </w:r>
      <w:r w:rsidDel="00000000" w:rsidR="00000000" w:rsidRPr="00000000">
        <w:rPr>
          <w:rFonts w:ascii="Google Sans" w:cs="Google Sans" w:eastAsia="Google Sans" w:hAnsi="Google Sans"/>
          <w:color w:val="1f1f1f"/>
        </w:rPr>
        <w:drawing>
          <wp:inline distB="19050" distT="19050" distL="19050" distR="19050">
            <wp:extent cx="1450629" cy="209959"/>
            <wp:effectExtent b="0" l="0" r="0" t="0"/>
            <wp:docPr id="19"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1450629" cy="2099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from 19.3 to 49.7</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these targeted wins on ambiguity resolution, controlled ablation studies reveal that </w:t>
      </w:r>
      <w:r w:rsidDel="00000000" w:rsidR="00000000" w:rsidRPr="00000000">
        <w:rPr>
          <w:rFonts w:ascii="Google Sans" w:cs="Google Sans" w:eastAsia="Google Sans" w:hAnsi="Google Sans"/>
          <w:b w:val="1"/>
          <w:bCs w:val="1"/>
          <w:color w:val="1f1f1f"/>
          <w:rtl w:val="0"/>
        </w:rPr>
        <w:t xml:space="preserve">unconstrained Multi-Agent Debate frequently fails to beat simple majority voting (Self-Consistency) at equal compute budgets, and often degrades performance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failure is driven by four coupled mechanisms: sycophantic conformity collapse, argument polarization, negative debater scaling, and judge ingroup bias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First, RLHF-tuned models exhibit strong intrinsic sycophancy—prioritizing conversational harmony over objective correctness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Multi-agent analyses (arXiv:2510.07517; arXiv:2509.23055) quantify this via the Identity Bias Coefficient (IBC), Disagreement Collapse Rate (DCR), and Sycophancy Score (SS, ranging from 0 for independent deduction to 100 for complete echoing): in 18 out of 20 evaluated MAD configurations, positive IBC values prove that peer conformity vastly outweighs self-bias, causing agents with a valid minority solution in Round 0 to capitulate to a flawed majority in Round 1 unless peer responses are anonymized</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Second, while Du et al. noted that prompts must encourage agents to be "stubborn" to prevent premature agreement</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Liang et al.'s discrete opposition sweep across four disagreement levels shows that enforcing maximum "tit-for-tat" disagreement (Level 3) induces argument polarization: agents optimize for rhetorical victory rather than truth, degrading accuracy compared to moderate disagreement (Level 2)</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Formal parameterization of persona sycophancy (</w:t>
      </w:r>
      <w:r w:rsidDel="00000000" w:rsidR="00000000" w:rsidRPr="00000000">
        <w:rPr>
          <w:rFonts w:ascii="Google Sans" w:cs="Google Sans" w:eastAsia="Google Sans" w:hAnsi="Google Sans"/>
          <w:color w:val="1f1f1f"/>
        </w:rPr>
        <w:drawing>
          <wp:inline distB="19050" distT="19050" distL="19050" distR="19050">
            <wp:extent cx="1182214" cy="209748"/>
            <wp:effectExtent b="0" l="0" r="0" t="0"/>
            <wp:docPr id="20"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1182214" cy="2097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473572" cy="208371"/>
            <wp:effectExtent b="0" l="0" r="0" t="0"/>
            <wp:docPr id="21" name="image26.png"/>
            <a:graphic>
              <a:graphicData uri="http://schemas.openxmlformats.org/drawingml/2006/picture">
                <pic:pic>
                  <pic:nvPicPr>
                    <pic:cNvPr id="0" name="image26.png"/>
                    <pic:cNvPicPr preferRelativeResize="0"/>
                  </pic:nvPicPr>
                  <pic:blipFill>
                    <a:blip r:embed="rId32"/>
                    <a:srcRect b="0" l="0" r="0" t="0"/>
                    <a:stretch>
                      <a:fillRect/>
                    </a:stretch>
                  </pic:blipFill>
                  <pic:spPr>
                    <a:xfrm>
                      <a:off x="0" y="0"/>
                      <a:ext cx="473572" cy="2083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an obstinate "troublemaker" and </w:t>
      </w:r>
      <w:r w:rsidDel="00000000" w:rsidR="00000000" w:rsidRPr="00000000">
        <w:rPr>
          <w:rFonts w:ascii="Google Sans" w:cs="Google Sans" w:eastAsia="Google Sans" w:hAnsi="Google Sans"/>
          <w:color w:val="1f1f1f"/>
        </w:rPr>
        <w:drawing>
          <wp:inline distB="19050" distT="19050" distL="19050" distR="19050">
            <wp:extent cx="473572" cy="208371"/>
            <wp:effectExtent b="0" l="0" r="0" t="0"/>
            <wp:docPr id="22" name="image24.png"/>
            <a:graphic>
              <a:graphicData uri="http://schemas.openxmlformats.org/drawingml/2006/picture">
                <pic:pic>
                  <pic:nvPicPr>
                    <pic:cNvPr id="0" name="image24.png"/>
                    <pic:cNvPicPr preferRelativeResize="0"/>
                  </pic:nvPicPr>
                  <pic:blipFill>
                    <a:blip r:embed="rId33"/>
                    <a:srcRect b="0" l="0" r="0" t="0"/>
                    <a:stretch>
                      <a:fillRect/>
                    </a:stretch>
                  </pic:blipFill>
                  <pic:spPr>
                    <a:xfrm>
                      <a:off x="0" y="0"/>
                      <a:ext cx="473572" cy="2083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 compliant "peacemaker") confirms that homogeneous high-</w:t>
      </w:r>
      <w:r w:rsidDel="00000000" w:rsidR="00000000" w:rsidRPr="00000000">
        <w:rPr>
          <w:rFonts w:ascii="Google Sans" w:cs="Google Sans" w:eastAsia="Google Sans" w:hAnsi="Google Sans"/>
          <w:color w:val="1f1f1f"/>
        </w:rPr>
        <w:drawing>
          <wp:inline distB="19050" distT="19050" distL="19050" distR="19050">
            <wp:extent cx="114300" cy="209550"/>
            <wp:effectExtent b="0" l="0" r="0" t="0"/>
            <wp:docPr id="23" name="image18.png"/>
            <a:graphic>
              <a:graphicData uri="http://schemas.openxmlformats.org/drawingml/2006/picture">
                <pic:pic>
                  <pic:nvPicPr>
                    <pic:cNvPr id="0" name="image18.png"/>
                    <pic:cNvPicPr preferRelativeResize="0"/>
                  </pic:nvPicPr>
                  <pic:blipFill>
                    <a:blip r:embed="rId34"/>
                    <a:srcRect b="0" l="0" r="0" t="0"/>
                    <a:stretch>
                      <a:fillRect/>
                    </a:stretch>
                  </pic:blipFill>
                  <pic:spPr>
                    <a:xfrm>
                      <a:off x="0" y="0"/>
                      <a:ext cx="114300" cy="2095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low-</w:t>
      </w:r>
      <w:r w:rsidDel="00000000" w:rsidR="00000000" w:rsidRPr="00000000">
        <w:rPr>
          <w:rFonts w:ascii="Google Sans" w:cs="Google Sans" w:eastAsia="Google Sans" w:hAnsi="Google Sans"/>
          <w:color w:val="1f1f1f"/>
        </w:rPr>
        <w:drawing>
          <wp:inline distB="19050" distT="19050" distL="19050" distR="19050">
            <wp:extent cx="114300" cy="209550"/>
            <wp:effectExtent b="0" l="0" r="0" t="0"/>
            <wp:docPr id="24" name="image18.png"/>
            <a:graphic>
              <a:graphicData uri="http://schemas.openxmlformats.org/drawingml/2006/picture">
                <pic:pic>
                  <pic:nvPicPr>
                    <pic:cNvPr id="0" name="image18.png"/>
                    <pic:cNvPicPr preferRelativeResize="0"/>
                  </pic:nvPicPr>
                  <pic:blipFill>
                    <a:blip r:embed="rId34"/>
                    <a:srcRect b="0" l="0" r="0" t="0"/>
                    <a:stretch>
                      <a:fillRect/>
                    </a:stretch>
                  </pic:blipFill>
                  <pic:spPr>
                    <a:xfrm>
                      <a:off x="0" y="0"/>
                      <a:ext cx="114300" cy="2095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ensembles fail unless carefully balanced</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Third, adding more debaters into a shared context window increases peer conformity pressure and context noise; on Common MT, scaling from 2 debaters (COMET 84.4, Human 3.69) to 3 debaters (COMET 83.1, Human 3.58) and 4 debaters (COMET 82.9, Human 3.49) monotonically degrades quality, and forcing debate to continue past the first round when a valid translation is already reached actively harms accuracy</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Fourth, when heterogeneous models are used as debaters, an LLM judge exhibits systematic ingroup preference toward the debater that shares its own underlying model architecture</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Heterogeneous Synthesis: Mixture-of-Agents (MoA) and Jury Panels (PoLL)</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Whereas homogeneous multi-agent debate suffers from correlated blind spots and sycophantic collapse, </w:t>
      </w:r>
      <w:r w:rsidDel="00000000" w:rsidR="00000000" w:rsidRPr="00000000">
        <w:rPr>
          <w:rFonts w:ascii="Google Sans" w:cs="Google Sans" w:eastAsia="Google Sans" w:hAnsi="Google Sans"/>
          <w:b w:val="1"/>
          <w:bCs w:val="1"/>
          <w:color w:val="1f1f1f"/>
          <w:rtl w:val="0"/>
        </w:rPr>
        <w:t xml:space="preserve">heterogeneous model synthesis</w:t>
      </w:r>
      <w:r w:rsidDel="00000000" w:rsidR="00000000" w:rsidRPr="00000000">
        <w:rPr>
          <w:rFonts w:ascii="Google Sans" w:cs="Google Sans" w:eastAsia="Google Sans" w:hAnsi="Google Sans"/>
          <w:color w:val="1f1f1f"/>
          <w:rtl w:val="0"/>
        </w:rPr>
        <w:t xml:space="preserve"> genuinely and substantially beats single-pass frontier models. Together AI's Mixture-of-Agents (MoA, Wang et al., 2024, arXiv:2406.04692) exploits the empirical finding that LLMs generate higher-quality outputs when presented with auxiliary reference responses from </w:t>
      </w:r>
      <w:r w:rsidDel="00000000" w:rsidR="00000000" w:rsidRPr="00000000">
        <w:rPr>
          <w:rFonts w:ascii="Google Sans" w:cs="Google Sans" w:eastAsia="Google Sans" w:hAnsi="Google Sans"/>
          <w:i w:val="1"/>
          <w:iCs w:val="1"/>
          <w:color w:val="1f1f1f"/>
          <w:rtl w:val="0"/>
        </w:rPr>
        <w:t xml:space="preserve">diverse</w:t>
      </w:r>
      <w:r w:rsidDel="00000000" w:rsidR="00000000" w:rsidRPr="00000000">
        <w:rPr>
          <w:rFonts w:ascii="Google Sans" w:cs="Google Sans" w:eastAsia="Google Sans" w:hAnsi="Google Sans"/>
          <w:color w:val="1f1f1f"/>
          <w:rtl w:val="0"/>
        </w:rPr>
        <w:t xml:space="preserve"> model families, even when some reference models are individually weaker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Arranged in a feed-forward layered topology (6 open-source proposer models across 3 layers, culminating in an Aggregator model such as Qwen1.5-110B-Chat or GPT-4o guided by an "Aggregate-and-Synthesize" prompt), MoA achieves a 65.1% length-controlled (LC) win rate on AlpacaEval 2.0 using exclusively open-source models—surpassing GPT-4 Omni (57.5%) by +7.6 percentage points—and achieves top performance on MT-Bench and FLASK across correctness, factuality, completeness, and metacognition (with only a minor trade-off in conciseness due to slightly longer syntheses)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Even a 2-layer MoA-Lite configuration reaches 59.3% on AlpacaEval 2.0 (+1.8% over GPT-4o) while delivering </w:t>
      </w:r>
      <w:r w:rsidDel="00000000" w:rsidR="00000000" w:rsidRPr="00000000">
        <w:rPr>
          <w:rFonts w:ascii="Google Sans" w:cs="Google Sans" w:eastAsia="Google Sans" w:hAnsi="Google Sans"/>
          <w:color w:val="1f1f1f"/>
        </w:rPr>
        <w:drawing>
          <wp:inline distB="19050" distT="19050" distL="19050" distR="19050">
            <wp:extent cx="250478" cy="211943"/>
            <wp:effectExtent b="0" l="0" r="0" t="0"/>
            <wp:docPr id="25"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250478" cy="2119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cost-effectiveness of GPT-4 Turbo</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Crucially, ablations comparing the MoA aggregator against an LLM Ranker (using Qwen1.5-110B-Chat to select the best single proposer output) prove that MoA wins by performing genuine cross-candidate synthesis rather than cherry-picking, and that heterogeneous model diversity within each layer consistently beats homogeneous multi-sampling</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exact principle of cross-family decorrelation transforms evaluation and review harnesses through multi-model juries and role-differentiated panels</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Using a single large model (such as GPT-4 Turbo) as an evaluator introduces high prompt-perturbation variance and self-preference bias that scales linearly with the model's self-recognition capability</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In Replacing Judges with Juries (Verga et al., 2024, arXiv:2404.18796), replacing a single GPT-4 Turbo judge ($10 input / $30 output per 1M tokens) with a Panel of LLM Evaluators (PoLL) composed of three small models drawn from disjoint model families (command-r, gpt-3.5-turbo, and claude-3-haiku, costing $1.25 input / $4.25 output combined) achieves the highest Cohen's </w:t>
      </w:r>
      <w:r w:rsidDel="00000000" w:rsidR="00000000" w:rsidRPr="00000000">
        <w:rPr>
          <w:rFonts w:ascii="Google Sans" w:cs="Google Sans" w:eastAsia="Google Sans" w:hAnsi="Google Sans"/>
          <w:color w:val="1f1f1f"/>
        </w:rPr>
        <w:drawing>
          <wp:inline distB="19050" distT="19050" distL="19050" distR="19050">
            <wp:extent cx="112886" cy="206959"/>
            <wp:effectExtent b="0" l="0" r="0" t="0"/>
            <wp:docPr id="26"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112886" cy="2069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Kendall's </w:t>
      </w:r>
      <w:r w:rsidDel="00000000" w:rsidR="00000000" w:rsidRPr="00000000">
        <w:rPr>
          <w:rFonts w:ascii="Google Sans" w:cs="Google Sans" w:eastAsia="Google Sans" w:hAnsi="Google Sans"/>
          <w:color w:val="1f1f1f"/>
        </w:rPr>
        <w:drawing>
          <wp:inline distB="19050" distT="19050" distL="19050" distR="19050">
            <wp:extent cx="107826" cy="215652"/>
            <wp:effectExtent b="0" l="0" r="0" t="0"/>
            <wp:docPr id="27"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107826" cy="2156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Pearson correlation with human judgments across six KILT single-hop/multi-hop QA datasets and Bamboogle at </w:t>
      </w:r>
      <w:r w:rsidDel="00000000" w:rsidR="00000000" w:rsidRPr="00000000">
        <w:rPr>
          <w:rFonts w:ascii="Google Sans" w:cs="Google Sans" w:eastAsia="Google Sans" w:hAnsi="Google Sans"/>
          <w:b w:val="1"/>
          <w:bCs w:val="1"/>
          <w:color w:val="1f1f1f"/>
          <w:rtl w:val="0"/>
        </w:rPr>
        <w:t xml:space="preserve">less than one-seventh the inference cost</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Furthermore, PoLL evaluations show that pointwise scoring flips only ~9% of the time under distractor and ordering perturbations, whereas pairwise preference comparisons flip ~35% of the time</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Complementarily, when evaluating open-ended dialogue and text generation (FairEval and Topical-Chat across naturalness, coherence, engagingness, and groundedness), ChatEval (Chan et al., 2023, arXiv:2308.07201) demonstrates that assigning explicit orthogonal evaluation personas (General Public, Critic, News Author, Psychologist, Scientist) under One-By-One or Simultaneous-Talk communication strategies increases human agreement (Spearman </w:t>
      </w:r>
      <w:r w:rsidDel="00000000" w:rsidR="00000000" w:rsidRPr="00000000">
        <w:rPr>
          <w:rFonts w:ascii="Google Sans" w:cs="Google Sans" w:eastAsia="Google Sans" w:hAnsi="Google Sans"/>
          <w:color w:val="1f1f1f"/>
        </w:rPr>
        <w:drawing>
          <wp:inline distB="19050" distT="19050" distL="19050" distR="19050">
            <wp:extent cx="101352" cy="202703"/>
            <wp:effectExtent b="0" l="0" r="0" t="0"/>
            <wp:docPr id="1" name="image2.png"/>
            <a:graphic>
              <a:graphicData uri="http://schemas.openxmlformats.org/drawingml/2006/picture">
                <pic:pic>
                  <pic:nvPicPr>
                    <pic:cNvPr id="0" name="image2.png"/>
                    <pic:cNvPicPr preferRelativeResize="0"/>
                  </pic:nvPicPr>
                  <pic:blipFill>
                    <a:blip r:embed="rId36"/>
                    <a:srcRect b="0" l="0" r="0" t="0"/>
                    <a:stretch>
                      <a:fillRect/>
                    </a:stretch>
                  </pic:blipFill>
                  <pic:spPr>
                    <a:xfrm>
                      <a:off x="0" y="0"/>
                      <a:ext cx="101352" cy="2027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Kendall </w:t>
      </w:r>
      <w:r w:rsidDel="00000000" w:rsidR="00000000" w:rsidRPr="00000000">
        <w:rPr>
          <w:rFonts w:ascii="Google Sans" w:cs="Google Sans" w:eastAsia="Google Sans" w:hAnsi="Google Sans"/>
          <w:color w:val="1f1f1f"/>
        </w:rPr>
        <w:drawing>
          <wp:inline distB="19050" distT="19050" distL="19050" distR="19050">
            <wp:extent cx="107826" cy="215652"/>
            <wp:effectExtent b="0" l="0" r="0" t="0"/>
            <wp:docPr id="2"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107826" cy="2156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accuracy peaking at 62.5% with 3 to 4 roles) over single-agent G-Eval, though scaling to 5 roles reintroduces accuracy degradation</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972050" cy="8382000"/>
            <wp:effectExtent b="0" l="0" r="0" t="0"/>
            <wp:docPr id="3" name="image13.png"/>
            <a:graphic>
              <a:graphicData uri="http://schemas.openxmlformats.org/drawingml/2006/picture">
                <pic:pic>
                  <pic:nvPicPr>
                    <pic:cNvPr id="0" name="image13.png"/>
                    <pic:cNvPicPr preferRelativeResize="0"/>
                  </pic:nvPicPr>
                  <pic:blipFill>
                    <a:blip r:embed="rId37"/>
                    <a:srcRect b="0" l="0" r="0" t="0"/>
                    <a:stretch>
                      <a:fillRect/>
                    </a:stretch>
                  </pic:blipFill>
                  <pic:spPr>
                    <a:xfrm>
                      <a:off x="0" y="0"/>
                      <a:ext cx="4972050" cy="83820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Compute-Optimal Test-Time Scaling and Selective Control</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Rather than applying a static multi-pass topology to every prompt, compute-optimal harnesses dynamically route inference compute based on </w:t>
      </w:r>
      <w:r w:rsidDel="00000000" w:rsidR="00000000" w:rsidRPr="00000000">
        <w:rPr>
          <w:rFonts w:ascii="Google Sans" w:cs="Google Sans" w:eastAsia="Google Sans" w:hAnsi="Google Sans"/>
          <w:b w:val="1"/>
          <w:bCs w:val="1"/>
          <w:color w:val="1f1f1f"/>
          <w:rtl w:val="0"/>
        </w:rPr>
        <w:t xml:space="preserve">model-relative problem difficulty</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intermediate process verification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Snell et al. (2024, arXiv:2408.03314) formalize this by partitioning tasks into five difficulty quantiles (Bins 1–5, calibrated via 2,048 oracle rollouts or learned difficulty predictors) and comparing parallel independent sampling (Best-of-N weighted), step-level Process Reward Model (PRM) Beam Search (</w:t>
      </w:r>
      <w:r w:rsidDel="00000000" w:rsidR="00000000" w:rsidRPr="00000000">
        <w:rPr>
          <w:rFonts w:ascii="Google Sans" w:cs="Google Sans" w:eastAsia="Google Sans" w:hAnsi="Google Sans"/>
          <w:color w:val="1f1f1f"/>
        </w:rPr>
        <w:drawing>
          <wp:inline distB="19050" distT="19050" distL="19050" distR="19050">
            <wp:extent cx="503560" cy="180522"/>
            <wp:effectExtent b="0" l="0" r="0" t="0"/>
            <wp:docPr id="4" name="image14.png"/>
            <a:graphic>
              <a:graphicData uri="http://schemas.openxmlformats.org/drawingml/2006/picture">
                <pic:pic>
                  <pic:nvPicPr>
                    <pic:cNvPr id="0" name="image14.png"/>
                    <pic:cNvPicPr preferRelativeResize="0"/>
                  </pic:nvPicPr>
                  <pic:blipFill>
                    <a:blip r:embed="rId38"/>
                    <a:srcRect b="0" l="0" r="0" t="0"/>
                    <a:stretch>
                      <a:fillRect/>
                    </a:stretch>
                  </pic:blipFill>
                  <pic:spPr>
                    <a:xfrm>
                      <a:off x="0" y="0"/>
                      <a:ext cx="503560" cy="1805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Lookahead Search (</w:t>
      </w:r>
      <w:r w:rsidDel="00000000" w:rsidR="00000000" w:rsidRPr="00000000">
        <w:rPr>
          <w:rFonts w:ascii="Google Sans" w:cs="Google Sans" w:eastAsia="Google Sans" w:hAnsi="Google Sans"/>
          <w:color w:val="1f1f1f"/>
        </w:rPr>
        <w:drawing>
          <wp:inline distB="19050" distT="19050" distL="19050" distR="19050">
            <wp:extent cx="467469" cy="209884"/>
            <wp:effectExtent b="0" l="0" r="0" t="0"/>
            <wp:docPr id="5" name="image1.png"/>
            <a:graphic>
              <a:graphicData uri="http://schemas.openxmlformats.org/drawingml/2006/picture">
                <pic:pic>
                  <pic:nvPicPr>
                    <pic:cNvPr id="0" name="image1.png"/>
                    <pic:cNvPicPr preferRelativeResize="0"/>
                  </pic:nvPicPr>
                  <pic:blipFill>
                    <a:blip r:embed="rId39"/>
                    <a:srcRect b="0" l="0" r="0" t="0"/>
                    <a:stretch>
                      <a:fillRect/>
                    </a:stretch>
                  </pic:blipFill>
                  <pic:spPr>
                    <a:xfrm>
                      <a:off x="0" y="0"/>
                      <a:ext cx="467469" cy="209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which incurs </w:t>
      </w:r>
      <w:r w:rsidDel="00000000" w:rsidR="00000000" w:rsidRPr="00000000">
        <w:rPr>
          <w:rFonts w:ascii="Google Sans" w:cs="Google Sans" w:eastAsia="Google Sans" w:hAnsi="Google Sans"/>
          <w:color w:val="1f1f1f"/>
        </w:rPr>
        <w:drawing>
          <wp:inline distB="19050" distT="19050" distL="19050" distR="19050">
            <wp:extent cx="1016498" cy="209000"/>
            <wp:effectExtent b="0" l="0" r="0" t="0"/>
            <wp:docPr id="6" name="image6.png"/>
            <a:graphic>
              <a:graphicData uri="http://schemas.openxmlformats.org/drawingml/2006/picture">
                <pic:pic>
                  <pic:nvPicPr>
                    <pic:cNvPr id="0" name="image6.png"/>
                    <pic:cNvPicPr preferRelativeResize="0"/>
                  </pic:nvPicPr>
                  <pic:blipFill>
                    <a:blip r:embed="rId40"/>
                    <a:srcRect b="0" l="0" r="0" t="0"/>
                    <a:stretch>
                      <a:fillRect/>
                    </a:stretch>
                  </pic:blipFill>
                  <pic:spPr>
                    <a:xfrm>
                      <a:off x="0" y="0"/>
                      <a:ext cx="1016498" cy="2090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sample cost), and sequential iterative Revisions (fine-tuned on incorrect-to-correct trajectory chains)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Difficulty Regime / Task Profile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Optimal Test-Time Compute Strategy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Suboptimal / Degrading Strategy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Empirical Efficiency &amp; Accuracy Outcome (Snell et al., arXiv:2408.03314 &amp; Agentic TTS, arXiv:2506.12928)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Easy Prompts (Bins 1–2)</w:t>
            </w:r>
            <w:r w:rsidDel="00000000" w:rsidR="00000000" w:rsidRPr="00000000">
              <w:rPr>
                <w:rFonts w:ascii="Google Sans" w:cs="Google Sans" w:eastAsia="Google Sans" w:hAnsi="Google Sans"/>
                <w:color w:val="1f1f1f"/>
                <w:rtl w:val="0"/>
              </w:rPr>
              <w:t xml:space="preserve"> (High base pass@1; initial draft nearly valid)</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Sequential Revisions</w:t>
            </w:r>
            <w:r w:rsidDel="00000000" w:rsidR="00000000" w:rsidRPr="00000000">
              <w:rPr>
                <w:rFonts w:ascii="Google Sans" w:cs="Google Sans" w:eastAsia="Google Sans" w:hAnsi="Google Sans"/>
                <w:color w:val="1f1f1f"/>
                <w:rtl w:val="0"/>
              </w:rPr>
              <w:t xml:space="preserve"> or low-budget </w:t>
            </w:r>
            <w:r w:rsidDel="00000000" w:rsidR="00000000" w:rsidRPr="00000000">
              <w:rPr>
                <w:rFonts w:ascii="Google Sans" w:cs="Google Sans" w:eastAsia="Google Sans" w:hAnsi="Google Sans"/>
                <w:b w:val="1"/>
                <w:bCs w:val="1"/>
                <w:color w:val="1f1f1f"/>
                <w:rtl w:val="0"/>
              </w:rPr>
              <w:t xml:space="preserve">Best-of-</w:t>
            </w:r>
            <w:r w:rsidDel="00000000" w:rsidR="00000000" w:rsidRPr="00000000">
              <w:rPr>
                <w:rFonts w:ascii="Google Sans" w:cs="Google Sans" w:eastAsia="Google Sans" w:hAnsi="Google Sans"/>
                <w:b w:val="1"/>
                <w:bCs w:val="1"/>
                <w:color w:val="1f1f1f"/>
              </w:rPr>
              <w:drawing>
                <wp:inline distB="19050" distT="19050" distL="19050" distR="19050">
                  <wp:extent cx="178668" cy="206879"/>
                  <wp:effectExtent b="0" l="0" r="0" t="0"/>
                  <wp:docPr id="7"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178668" cy="206879"/>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31, 55]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High-budget </w:t>
            </w:r>
            <w:r w:rsidDel="00000000" w:rsidR="00000000" w:rsidRPr="00000000">
              <w:rPr>
                <w:rFonts w:ascii="Google Sans" w:cs="Google Sans" w:eastAsia="Google Sans" w:hAnsi="Google Sans"/>
                <w:b w:val="1"/>
                <w:bCs w:val="1"/>
                <w:color w:val="1f1f1f"/>
                <w:rtl w:val="0"/>
              </w:rPr>
              <w:t xml:space="preserve">PRM Beam Search</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b w:val="1"/>
                <w:bCs w:val="1"/>
                <w:color w:val="1f1f1f"/>
                <w:rtl w:val="0"/>
              </w:rPr>
              <w:t xml:space="preserve">Lookahead Search</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9, 55]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Sequential revisions efficiently polish minor errors; high-budget PRM Beam Search </w:t>
            </w:r>
            <w:r w:rsidDel="00000000" w:rsidR="00000000" w:rsidRPr="00000000">
              <w:rPr>
                <w:rFonts w:ascii="Google Sans" w:cs="Google Sans" w:eastAsia="Google Sans" w:hAnsi="Google Sans"/>
                <w:b w:val="1"/>
                <w:bCs w:val="1"/>
                <w:color w:val="1f1f1f"/>
                <w:rtl w:val="0"/>
              </w:rPr>
              <w:t xml:space="preserve">degrades accuracy</w:t>
            </w:r>
            <w:r w:rsidDel="00000000" w:rsidR="00000000" w:rsidRPr="00000000">
              <w:rPr>
                <w:rFonts w:ascii="Google Sans" w:cs="Google Sans" w:eastAsia="Google Sans" w:hAnsi="Google Sans"/>
                <w:color w:val="1f1f1f"/>
                <w:rtl w:val="0"/>
              </w:rPr>
              <w:t xml:space="preserve"> below baseline by exploiting PRM flaws (generating degenerate 1–2 step answers or repetitive tail steps)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Medium-to-Hard Prompts (Bins 3–4)</w:t>
            </w:r>
            <w:r w:rsidDel="00000000" w:rsidR="00000000" w:rsidRPr="00000000">
              <w:rPr>
                <w:rFonts w:ascii="Google Sans" w:cs="Google Sans" w:eastAsia="Google Sans" w:hAnsi="Google Sans"/>
                <w:color w:val="1f1f1f"/>
                <w:rtl w:val="0"/>
              </w:rPr>
              <w:t xml:space="preserve"> (Multi-step deduction where initial direction often errs)</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PRM-Guided Beam Search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503560" cy="180522"/>
                  <wp:effectExtent b="0" l="0" r="0" t="0"/>
                  <wp:docPr id="8" name="image14.png"/>
                  <a:graphic>
                    <a:graphicData uri="http://schemas.openxmlformats.org/drawingml/2006/picture">
                      <pic:pic>
                        <pic:nvPicPr>
                          <pic:cNvPr id="0" name="image14.png"/>
                          <pic:cNvPicPr preferRelativeResize="0"/>
                        </pic:nvPicPr>
                        <pic:blipFill>
                          <a:blip r:embed="rId38"/>
                          <a:srcRect b="0" l="0" r="0" t="0"/>
                          <a:stretch>
                            <a:fillRect/>
                          </a:stretch>
                        </pic:blipFill>
                        <pic:spPr>
                          <a:xfrm>
                            <a:off x="0" y="0"/>
                            <a:ext cx="503560" cy="1805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Hybrid Parallel/Sequential Revision</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9, 31, 55]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Unweighted </w:t>
            </w:r>
            <w:r w:rsidDel="00000000" w:rsidR="00000000" w:rsidRPr="00000000">
              <w:rPr>
                <w:rFonts w:ascii="Google Sans" w:cs="Google Sans" w:eastAsia="Google Sans" w:hAnsi="Google Sans"/>
                <w:b w:val="1"/>
                <w:bCs w:val="1"/>
                <w:color w:val="1f1f1f"/>
                <w:rtl w:val="0"/>
              </w:rPr>
              <w:t xml:space="preserve">Majority Vote</w:t>
            </w:r>
            <w:r w:rsidDel="00000000" w:rsidR="00000000" w:rsidRPr="00000000">
              <w:rPr>
                <w:rFonts w:ascii="Google Sans" w:cs="Google Sans" w:eastAsia="Google Sans" w:hAnsi="Google Sans"/>
                <w:color w:val="1f1f1f"/>
                <w:rtl w:val="0"/>
              </w:rPr>
              <w:t xml:space="preserve"> or pure sequential revision</w:t>
            </w:r>
            <w:r w:rsidDel="00000000" w:rsidR="00000000" w:rsidRPr="00000000">
              <w:rPr>
                <w:rFonts w:ascii="Google Sans" w:cs="Google Sans" w:eastAsia="Google Sans" w:hAnsi="Google Sans"/>
                <w:color w:val="444746"/>
                <w:sz w:val="24"/>
                <w:szCs w:val="24"/>
                <w:vertAlign w:val="superscript"/>
                <w:rtl w:val="0"/>
              </w:rPr>
              <w:t xml:space="preserve">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PRM prunes flawed intermediate prefixes early; difficulty-conditioned routing matches or beats Best-of-</w:t>
            </w:r>
            <w:r w:rsidDel="00000000" w:rsidR="00000000" w:rsidRPr="00000000">
              <w:rPr>
                <w:rFonts w:ascii="Google Sans" w:cs="Google Sans" w:eastAsia="Google Sans" w:hAnsi="Google Sans"/>
                <w:color w:val="1f1f1f"/>
              </w:rPr>
              <w:drawing>
                <wp:inline distB="19050" distT="19050" distL="19050" distR="19050">
                  <wp:extent cx="178668" cy="206879"/>
                  <wp:effectExtent b="0" l="0" r="0" t="0"/>
                  <wp:docPr id="9"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178668" cy="2068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 </w:t>
            </w:r>
            <w:r w:rsidDel="00000000" w:rsidR="00000000" w:rsidRPr="00000000">
              <w:rPr>
                <w:rFonts w:ascii="Google Sans" w:cs="Google Sans" w:eastAsia="Google Sans" w:hAnsi="Google Sans"/>
                <w:b w:val="1"/>
                <w:bCs w:val="1"/>
                <w:color w:val="1f1f1f"/>
                <w:rtl w:val="0"/>
              </w:rPr>
              <w:t xml:space="preserve">up to </w:t>
            </w:r>
            <w:r w:rsidDel="00000000" w:rsidR="00000000" w:rsidRPr="00000000">
              <w:rPr>
                <w:rFonts w:ascii="Google Sans" w:cs="Google Sans" w:eastAsia="Google Sans" w:hAnsi="Google Sans"/>
                <w:b w:val="1"/>
                <w:bCs w:val="1"/>
                <w:color w:val="1f1f1f"/>
              </w:rPr>
              <w:drawing>
                <wp:inline distB="19050" distT="19050" distL="19050" distR="19050">
                  <wp:extent cx="250478" cy="211943"/>
                  <wp:effectExtent b="0" l="0" r="0" t="0"/>
                  <wp:docPr id="10"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250478" cy="211943"/>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less compute</w:t>
            </w:r>
            <w:r w:rsidDel="00000000" w:rsidR="00000000" w:rsidRPr="00000000">
              <w:rPr>
                <w:rFonts w:ascii="Google Sans" w:cs="Google Sans" w:eastAsia="Google Sans" w:hAnsi="Google Sans"/>
                <w:color w:val="1f1f1f"/>
                <w:rtl w:val="0"/>
              </w:rPr>
              <w:t xml:space="preserve"> (e.g., budget 16 vs. 64 for search; budget 64 vs. 256 for revision)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Extreme Prompts (Bin 5) / High Inference Load (</w:t>
            </w:r>
            <w:r w:rsidDel="00000000" w:rsidR="00000000" w:rsidRPr="00000000">
              <w:rPr>
                <w:rFonts w:ascii="Google Sans" w:cs="Google Sans" w:eastAsia="Google Sans" w:hAnsi="Google Sans"/>
                <w:b w:val="1"/>
                <w:bCs w:val="1"/>
                <w:color w:val="1f1f1f"/>
              </w:rPr>
              <w:drawing>
                <wp:inline distB="19050" distT="19050" distL="19050" distR="19050">
                  <wp:extent cx="487933" cy="181779"/>
                  <wp:effectExtent b="0" l="0" r="0" t="0"/>
                  <wp:docPr id="40" name="image35.png"/>
                  <a:graphic>
                    <a:graphicData uri="http://schemas.openxmlformats.org/drawingml/2006/picture">
                      <pic:pic>
                        <pic:nvPicPr>
                          <pic:cNvPr id="0" name="image35.png"/>
                          <pic:cNvPicPr preferRelativeResize="0"/>
                        </pic:nvPicPr>
                        <pic:blipFill>
                          <a:blip r:embed="rId41"/>
                          <a:srcRect b="0" l="0" r="0" t="0"/>
                          <a:stretch>
                            <a:fillRect/>
                          </a:stretch>
                        </pic:blipFill>
                        <pic:spPr>
                          <a:xfrm>
                            <a:off x="0" y="0"/>
                            <a:ext cx="487933" cy="181779"/>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9, 55]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Pretraining Parameter Scaling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307478" cy="182565"/>
                  <wp:effectExtent b="0" l="0" r="0" t="0"/>
                  <wp:docPr id="41" name="image29.png"/>
                  <a:graphic>
                    <a:graphicData uri="http://schemas.openxmlformats.org/drawingml/2006/picture">
                      <pic:pic>
                        <pic:nvPicPr>
                          <pic:cNvPr id="0" name="image29.png"/>
                          <pic:cNvPicPr preferRelativeResize="0"/>
                        </pic:nvPicPr>
                        <pic:blipFill>
                          <a:blip r:embed="rId42"/>
                          <a:srcRect b="0" l="0" r="0" t="0"/>
                          <a:stretch>
                            <a:fillRect/>
                          </a:stretch>
                        </pic:blipFill>
                        <pic:spPr>
                          <a:xfrm>
                            <a:off x="0" y="0"/>
                            <a:ext cx="307478" cy="1825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larger base model)</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Any test-time search or revision over a small model</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 test-time search methods stall near 0% gain on Bin 5; test-time compute and pretraining FLOPs are </w:t>
            </w:r>
            <w:r w:rsidDel="00000000" w:rsidR="00000000" w:rsidRPr="00000000">
              <w:rPr>
                <w:rFonts w:ascii="Google Sans" w:cs="Google Sans" w:eastAsia="Google Sans" w:hAnsi="Google Sans"/>
                <w:b w:val="1"/>
                <w:bCs w:val="1"/>
                <w:color w:val="1f1f1f"/>
                <w:rtl w:val="0"/>
              </w:rPr>
              <w:t xml:space="preserve">not 1-to-1 exchangeable</w:t>
            </w:r>
            <w:r w:rsidDel="00000000" w:rsidR="00000000" w:rsidRPr="00000000">
              <w:rPr>
                <w:rFonts w:ascii="Google Sans" w:cs="Google Sans" w:eastAsia="Google Sans" w:hAnsi="Google Sans"/>
                <w:color w:val="1f1f1f"/>
                <w:rtl w:val="0"/>
              </w:rPr>
              <w:t xml:space="preserve"> when base knowledge is absent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Multi-Step Agent Trajectories</w:t>
            </w:r>
            <w:r w:rsidDel="00000000" w:rsidR="00000000" w:rsidRPr="00000000">
              <w:rPr>
                <w:rFonts w:ascii="Google Sans" w:cs="Google Sans" w:eastAsia="Google Sans" w:hAnsi="Google Sans"/>
                <w:color w:val="1f1f1f"/>
                <w:rtl w:val="0"/>
              </w:rPr>
              <w:t xml:space="preserve"> (Tool-calling &amp; environment loops)</w:t>
            </w:r>
            <w:r w:rsidDel="00000000" w:rsidR="00000000" w:rsidRPr="00000000">
              <w:rPr>
                <w:rFonts w:ascii="Google Sans" w:cs="Google Sans" w:eastAsia="Google Sans" w:hAnsi="Google Sans"/>
                <w:color w:val="444746"/>
                <w:sz w:val="24"/>
                <w:szCs w:val="24"/>
                <w:vertAlign w:val="superscript"/>
                <w:rtl w:val="0"/>
              </w:rPr>
              <w:t xml:space="preserve">56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Step-wise BoN / Beam Search (</w:t>
            </w:r>
            <w:r w:rsidDel="00000000" w:rsidR="00000000" w:rsidRPr="00000000">
              <w:rPr>
                <w:rFonts w:ascii="Google Sans" w:cs="Google Sans" w:eastAsia="Google Sans" w:hAnsi="Google Sans"/>
                <w:b w:val="1"/>
                <w:bCs w:val="1"/>
                <w:color w:val="1f1f1f"/>
              </w:rPr>
              <w:drawing>
                <wp:inline distB="19050" distT="19050" distL="19050" distR="19050">
                  <wp:extent cx="476176" cy="180947"/>
                  <wp:effectExtent b="0" l="0" r="0" t="0"/>
                  <wp:docPr id="42" name="image31.png"/>
                  <a:graphic>
                    <a:graphicData uri="http://schemas.openxmlformats.org/drawingml/2006/picture">
                      <pic:pic>
                        <pic:nvPicPr>
                          <pic:cNvPr id="0" name="image31.png"/>
                          <pic:cNvPicPr preferRelativeResize="0"/>
                        </pic:nvPicPr>
                        <pic:blipFill>
                          <a:blip r:embed="rId43"/>
                          <a:srcRect b="0" l="0" r="0" t="0"/>
                          <a:stretch>
                            <a:fillRect/>
                          </a:stretch>
                        </pic:blipFill>
                        <pic:spPr>
                          <a:xfrm>
                            <a:off x="0" y="0"/>
                            <a:ext cx="476176" cy="180947"/>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Score-Triggered Reflection (</w:t>
            </w:r>
            <w:r w:rsidDel="00000000" w:rsidR="00000000" w:rsidRPr="00000000">
              <w:rPr>
                <w:rFonts w:ascii="Google Sans" w:cs="Google Sans" w:eastAsia="Google Sans" w:hAnsi="Google Sans"/>
                <w:b w:val="1"/>
                <w:bCs w:val="1"/>
                <w:color w:val="1f1f1f"/>
              </w:rPr>
              <w:drawing>
                <wp:inline distB="19050" distT="19050" distL="19050" distR="19050">
                  <wp:extent cx="304874" cy="209601"/>
                  <wp:effectExtent b="0" l="0" r="0" t="0"/>
                  <wp:docPr id="43" name="image19.png"/>
                  <a:graphic>
                    <a:graphicData uri="http://schemas.openxmlformats.org/drawingml/2006/picture">
                      <pic:pic>
                        <pic:nvPicPr>
                          <pic:cNvPr id="0" name="image19.png"/>
                          <pic:cNvPicPr preferRelativeResize="0"/>
                        </pic:nvPicPr>
                        <pic:blipFill>
                          <a:blip r:embed="rId44"/>
                          <a:srcRect b="0" l="0" r="0" t="0"/>
                          <a:stretch>
                            <a:fillRect/>
                          </a:stretch>
                        </pic:blipFill>
                        <pic:spPr>
                          <a:xfrm>
                            <a:off x="0" y="0"/>
                            <a:ext cx="304874" cy="209601"/>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List-wise Merging</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57]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Unconditional step-by-step reflection at every turn</w:t>
            </w:r>
            <w:r w:rsidDel="00000000" w:rsidR="00000000" w:rsidRPr="00000000">
              <w:rPr>
                <w:rFonts w:ascii="Google Sans" w:cs="Google Sans" w:eastAsia="Google Sans" w:hAnsi="Google Sans"/>
                <w:color w:val="444746"/>
                <w:sz w:val="24"/>
                <w:szCs w:val="24"/>
                <w:vertAlign w:val="superscript"/>
                <w:rtl w:val="0"/>
              </w:rPr>
              <w:t xml:space="preserve">57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Reflecting only when step verifier score falls below threshold prevents over-correction; delegating bounded choices to a typed-decision controller (REFLEX with Jev) retains 95% success with </w:t>
            </w:r>
            <w:r w:rsidDel="00000000" w:rsidR="00000000" w:rsidRPr="00000000">
              <w:rPr>
                <w:rFonts w:ascii="Google Sans" w:cs="Google Sans" w:eastAsia="Google Sans" w:hAnsi="Google Sans"/>
                <w:b w:val="1"/>
                <w:bCs w:val="1"/>
                <w:color w:val="1f1f1f"/>
                <w:rtl w:val="0"/>
              </w:rPr>
              <w:t xml:space="preserve">72.7% fewer frontier LLM calls</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Three foundational engineering principles emerge from these test-time scaling evaluations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first is </w:t>
      </w:r>
      <w:r w:rsidDel="00000000" w:rsidR="00000000" w:rsidRPr="00000000">
        <w:rPr>
          <w:rFonts w:ascii="Google Sans" w:cs="Google Sans" w:eastAsia="Google Sans" w:hAnsi="Google Sans"/>
          <w:b w:val="1"/>
          <w:bCs w:val="1"/>
          <w:color w:val="1f1f1f"/>
          <w:rtl w:val="0"/>
        </w:rPr>
        <w:t xml:space="preserve">verifier over-optimization (reward hacking) on easy tasks</w:t>
      </w:r>
      <w:r w:rsidDel="00000000" w:rsidR="00000000" w:rsidRPr="00000000">
        <w:rPr>
          <w:rFonts w:ascii="Google Sans" w:cs="Google Sans" w:eastAsia="Google Sans" w:hAnsi="Google Sans"/>
          <w:color w:val="1f1f1f"/>
          <w:rtl w:val="0"/>
        </w:rPr>
        <w:t xml:space="preserve">: when a strong step-level optimizer like Beam Search or Lookahead Search is applied with a large generation budget to an easy problem (Bins 1–2), test accuracy actively </w:t>
      </w:r>
      <w:r w:rsidDel="00000000" w:rsidR="00000000" w:rsidRPr="00000000">
        <w:rPr>
          <w:rFonts w:ascii="Google Sans" w:cs="Google Sans" w:eastAsia="Google Sans" w:hAnsi="Google Sans"/>
          <w:i w:val="1"/>
          <w:iCs w:val="1"/>
          <w:color w:val="1f1f1f"/>
          <w:rtl w:val="0"/>
        </w:rPr>
        <w:t xml:space="preserve">falls</w:t>
      </w:r>
      <w:r w:rsidDel="00000000" w:rsidR="00000000" w:rsidRPr="00000000">
        <w:rPr>
          <w:rFonts w:ascii="Google Sans" w:cs="Google Sans" w:eastAsia="Google Sans" w:hAnsi="Google Sans"/>
          <w:color w:val="1f1f1f"/>
          <w:rtl w:val="0"/>
        </w:rPr>
        <w:t xml:space="preserve"> as compute increases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search algorithm exploits out-of-distribution quirks in the Process Reward Model, selecting adversarial trajectories such as overly truncated 1–2 step assertions or low-information repetitive steps appended to the end of a derivation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Lookahead Search consistently underperforms at equal generation budgets because simulating </w:t>
      </w:r>
      <w:r w:rsidDel="00000000" w:rsidR="00000000" w:rsidRPr="00000000">
        <w:rPr>
          <w:rFonts w:ascii="Google Sans" w:cs="Google Sans" w:eastAsia="Google Sans" w:hAnsi="Google Sans"/>
          <w:color w:val="1f1f1f"/>
        </w:rPr>
        <w:drawing>
          <wp:inline distB="19050" distT="19050" distL="19050" distR="19050">
            <wp:extent cx="108198" cy="216397"/>
            <wp:effectExtent b="0" l="0" r="0" t="0"/>
            <wp:docPr id="44" name="image36.png"/>
            <a:graphic>
              <a:graphicData uri="http://schemas.openxmlformats.org/drawingml/2006/picture">
                <pic:pic>
                  <pic:nvPicPr>
                    <pic:cNvPr id="0" name="image36.png"/>
                    <pic:cNvPicPr preferRelativeResize="0"/>
                  </pic:nvPicPr>
                  <pic:blipFill>
                    <a:blip r:embed="rId45"/>
                    <a:srcRect b="0" l="0" r="0" t="0"/>
                    <a:stretch>
                      <a:fillRect/>
                    </a:stretch>
                  </pic:blipFill>
                  <pic:spPr>
                    <a:xfrm>
                      <a:off x="0" y="0"/>
                      <a:ext cx="108198" cy="2163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-step rollouts consumes </w:t>
      </w:r>
      <w:r w:rsidDel="00000000" w:rsidR="00000000" w:rsidRPr="00000000">
        <w:rPr>
          <w:rFonts w:ascii="Google Sans" w:cs="Google Sans" w:eastAsia="Google Sans" w:hAnsi="Google Sans"/>
          <w:color w:val="1f1f1f"/>
        </w:rPr>
        <w:drawing>
          <wp:inline distB="19050" distT="19050" distL="19050" distR="19050">
            <wp:extent cx="1016498" cy="209000"/>
            <wp:effectExtent b="0" l="0" r="0" t="0"/>
            <wp:docPr id="45" name="image6.png"/>
            <a:graphic>
              <a:graphicData uri="http://schemas.openxmlformats.org/drawingml/2006/picture">
                <pic:pic>
                  <pic:nvPicPr>
                    <pic:cNvPr id="0" name="image6.png"/>
                    <pic:cNvPicPr preferRelativeResize="0"/>
                  </pic:nvPicPr>
                  <pic:blipFill>
                    <a:blip r:embed="rId40"/>
                    <a:srcRect b="0" l="0" r="0" t="0"/>
                    <a:stretch>
                      <a:fillRect/>
                    </a:stretch>
                  </pic:blipFill>
                  <pic:spPr>
                    <a:xfrm>
                      <a:off x="0" y="0"/>
                      <a:ext cx="1016498" cy="2090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samples while amplifying PRM exploitation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Conversely, on medium-hard problems (Bins 3–4), combining parallel exploration with sequential revisions and PRM beam guidance achieves a </w:t>
      </w:r>
      <w:r w:rsidDel="00000000" w:rsidR="00000000" w:rsidRPr="00000000">
        <w:rPr>
          <w:rFonts w:ascii="Google Sans" w:cs="Google Sans" w:eastAsia="Google Sans" w:hAnsi="Google Sans"/>
          <w:color w:val="1f1f1f"/>
        </w:rPr>
        <w:drawing>
          <wp:inline distB="19050" distT="19050" distL="19050" distR="19050">
            <wp:extent cx="250478" cy="211943"/>
            <wp:effectExtent b="0" l="0" r="0" t="0"/>
            <wp:docPr id="46"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250478" cy="2119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generation budget reduction (matching </w:t>
      </w:r>
      <w:r w:rsidDel="00000000" w:rsidR="00000000" w:rsidRPr="00000000">
        <w:rPr>
          <w:rFonts w:ascii="Google Sans" w:cs="Google Sans" w:eastAsia="Google Sans" w:hAnsi="Google Sans"/>
          <w:color w:val="1f1f1f"/>
        </w:rPr>
        <w:drawing>
          <wp:inline distB="19050" distT="19050" distL="19050" distR="19050">
            <wp:extent cx="635868" cy="208792"/>
            <wp:effectExtent b="0" l="0" r="0" t="0"/>
            <wp:docPr id="47" name="image41.png"/>
            <a:graphic>
              <a:graphicData uri="http://schemas.openxmlformats.org/drawingml/2006/picture">
                <pic:pic>
                  <pic:nvPicPr>
                    <pic:cNvPr id="0" name="image41.png"/>
                    <pic:cNvPicPr preferRelativeResize="0"/>
                  </pic:nvPicPr>
                  <pic:blipFill>
                    <a:blip r:embed="rId46"/>
                    <a:srcRect b="0" l="0" r="0" t="0"/>
                    <a:stretch>
                      <a:fillRect/>
                    </a:stretch>
                  </pic:blipFill>
                  <pic:spPr>
                    <a:xfrm>
                      <a:off x="0" y="0"/>
                      <a:ext cx="635868" cy="2087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Best-of-</w:t>
      </w:r>
      <w:r w:rsidDel="00000000" w:rsidR="00000000" w:rsidRPr="00000000">
        <w:rPr>
          <w:rFonts w:ascii="Google Sans" w:cs="Google Sans" w:eastAsia="Google Sans" w:hAnsi="Google Sans"/>
          <w:color w:val="1f1f1f"/>
        </w:rPr>
        <w:drawing>
          <wp:inline distB="19050" distT="19050" distL="19050" distR="19050">
            <wp:extent cx="178668" cy="206879"/>
            <wp:effectExtent b="0" l="0" r="0" t="0"/>
            <wp:docPr id="48"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178668" cy="2068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at budget 16 for search, and matching </w:t>
      </w:r>
      <w:r w:rsidDel="00000000" w:rsidR="00000000" w:rsidRPr="00000000">
        <w:rPr>
          <w:rFonts w:ascii="Google Sans" w:cs="Google Sans" w:eastAsia="Google Sans" w:hAnsi="Google Sans"/>
          <w:color w:val="1f1f1f"/>
        </w:rPr>
        <w:drawing>
          <wp:inline distB="19050" distT="19050" distL="19050" distR="19050">
            <wp:extent cx="733872" cy="209678"/>
            <wp:effectExtent b="0" l="0" r="0" t="0"/>
            <wp:docPr id="49" name="image37.png"/>
            <a:graphic>
              <a:graphicData uri="http://schemas.openxmlformats.org/drawingml/2006/picture">
                <pic:pic>
                  <pic:nvPicPr>
                    <pic:cNvPr id="0" name="image37.png"/>
                    <pic:cNvPicPr preferRelativeResize="0"/>
                  </pic:nvPicPr>
                  <pic:blipFill>
                    <a:blip r:embed="rId47"/>
                    <a:srcRect b="0" l="0" r="0" t="0"/>
                    <a:stretch>
                      <a:fillRect/>
                    </a:stretch>
                  </pic:blipFill>
                  <pic:spPr>
                    <a:xfrm>
                      <a:off x="0" y="0"/>
                      <a:ext cx="733872" cy="2096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at budget 64 for revision)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second principle is </w:t>
      </w:r>
      <w:r w:rsidDel="00000000" w:rsidR="00000000" w:rsidRPr="00000000">
        <w:rPr>
          <w:rFonts w:ascii="Google Sans" w:cs="Google Sans" w:eastAsia="Google Sans" w:hAnsi="Google Sans"/>
          <w:b w:val="1"/>
          <w:bCs w:val="1"/>
          <w:color w:val="1f1f1f"/>
          <w:rtl w:val="0"/>
        </w:rPr>
        <w:t xml:space="preserve">selective score-gated revision and control in agent loops</w:t>
      </w:r>
      <w:r w:rsidDel="00000000" w:rsidR="00000000" w:rsidRPr="00000000">
        <w:rPr>
          <w:rFonts w:ascii="Google Sans" w:cs="Google Sans" w:eastAsia="Google Sans" w:hAnsi="Google Sans"/>
          <w:color w:val="1f1f1f"/>
          <w:rtl w:val="0"/>
        </w:rPr>
        <w:t xml:space="preserve">. Extending test-time scaling to multi-step language agents (arXiv:2506.12928) confirms that reflecting at every agent step (Step-based Reflection) wastes tokens and destabilizes valid trajectories</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Instead, scoring each intermediate step with a verifier and triggering revision </w:t>
      </w:r>
      <w:r w:rsidDel="00000000" w:rsidR="00000000" w:rsidRPr="00000000">
        <w:rPr>
          <w:rFonts w:ascii="Google Sans" w:cs="Google Sans" w:eastAsia="Google Sans" w:hAnsi="Google Sans"/>
          <w:i w:val="1"/>
          <w:iCs w:val="1"/>
          <w:color w:val="1f1f1f"/>
          <w:rtl w:val="0"/>
        </w:rPr>
        <w:t xml:space="preserve">only</w:t>
      </w:r>
      <w:r w:rsidDel="00000000" w:rsidR="00000000" w:rsidRPr="00000000">
        <w:rPr>
          <w:rFonts w:ascii="Google Sans" w:cs="Google Sans" w:eastAsia="Google Sans" w:hAnsi="Google Sans"/>
          <w:color w:val="1f1f1f"/>
          <w:rtl w:val="0"/>
        </w:rPr>
        <w:t xml:space="preserve"> when the step score drops below a calibrated threshold (Score-based Reflection, tested across </w:t>
      </w:r>
      <w:r w:rsidDel="00000000" w:rsidR="00000000" w:rsidRPr="00000000">
        <w:rPr>
          <w:rFonts w:ascii="Google Sans" w:cs="Google Sans" w:eastAsia="Google Sans" w:hAnsi="Google Sans"/>
          <w:color w:val="1f1f1f"/>
        </w:rPr>
        <w:drawing>
          <wp:inline distB="19050" distT="19050" distL="19050" distR="19050">
            <wp:extent cx="304874" cy="209601"/>
            <wp:effectExtent b="0" l="0" r="0" t="0"/>
            <wp:docPr id="39" name="image34.png"/>
            <a:graphic>
              <a:graphicData uri="http://schemas.openxmlformats.org/drawingml/2006/picture">
                <pic:pic>
                  <pic:nvPicPr>
                    <pic:cNvPr id="0" name="image34.png"/>
                    <pic:cNvPicPr preferRelativeResize="0"/>
                  </pic:nvPicPr>
                  <pic:blipFill>
                    <a:blip r:embed="rId48"/>
                    <a:srcRect b="0" l="0" r="0" t="0"/>
                    <a:stretch>
                      <a:fillRect/>
                    </a:stretch>
                  </pic:blipFill>
                  <pic:spPr>
                    <a:xfrm>
                      <a:off x="0" y="0"/>
                      <a:ext cx="304874" cy="2096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frequent, </w:t>
      </w:r>
      <w:r w:rsidDel="00000000" w:rsidR="00000000" w:rsidRPr="00000000">
        <w:rPr>
          <w:rFonts w:ascii="Google Sans" w:cs="Google Sans" w:eastAsia="Google Sans" w:hAnsi="Google Sans"/>
          <w:color w:val="1f1f1f"/>
        </w:rPr>
        <w:drawing>
          <wp:inline distB="19050" distT="19050" distL="19050" distR="19050">
            <wp:extent cx="304874" cy="209601"/>
            <wp:effectExtent b="0" l="0" r="0" t="0"/>
            <wp:docPr id="30" name="image19.png"/>
            <a:graphic>
              <a:graphicData uri="http://schemas.openxmlformats.org/drawingml/2006/picture">
                <pic:pic>
                  <pic:nvPicPr>
                    <pic:cNvPr id="0" name="image19.png"/>
                    <pic:cNvPicPr preferRelativeResize="0"/>
                  </pic:nvPicPr>
                  <pic:blipFill>
                    <a:blip r:embed="rId44"/>
                    <a:srcRect b="0" l="0" r="0" t="0"/>
                    <a:stretch>
                      <a:fillRect/>
                    </a:stretch>
                  </pic:blipFill>
                  <pic:spPr>
                    <a:xfrm>
                      <a:off x="0" y="0"/>
                      <a:ext cx="304874" cy="2096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moderate, and </w:t>
      </w:r>
      <w:r w:rsidDel="00000000" w:rsidR="00000000" w:rsidRPr="00000000">
        <w:rPr>
          <w:rFonts w:ascii="Google Sans" w:cs="Google Sans" w:eastAsia="Google Sans" w:hAnsi="Google Sans"/>
          <w:color w:val="1f1f1f"/>
        </w:rPr>
        <w:drawing>
          <wp:inline distB="19050" distT="19050" distL="19050" distR="19050">
            <wp:extent cx="304874" cy="209601"/>
            <wp:effectExtent b="0" l="0" r="0" t="0"/>
            <wp:docPr id="31" name="image25.png"/>
            <a:graphic>
              <a:graphicData uri="http://schemas.openxmlformats.org/drawingml/2006/picture">
                <pic:pic>
                  <pic:nvPicPr>
                    <pic:cNvPr id="0" name="image25.png"/>
                    <pic:cNvPicPr preferRelativeResize="0"/>
                  </pic:nvPicPr>
                  <pic:blipFill>
                    <a:blip r:embed="rId49"/>
                    <a:srcRect b="0" l="0" r="0" t="0"/>
                    <a:stretch>
                      <a:fillRect/>
                    </a:stretch>
                  </pic:blipFill>
                  <pic:spPr>
                    <a:xfrm>
                      <a:off x="0" y="0"/>
                      <a:ext cx="304874" cy="2096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selective thresholds), combined with </w:t>
      </w:r>
      <w:r w:rsidDel="00000000" w:rsidR="00000000" w:rsidRPr="00000000">
        <w:rPr>
          <w:rFonts w:ascii="Google Sans" w:cs="Google Sans" w:eastAsia="Google Sans" w:hAnsi="Google Sans"/>
          <w:b w:val="1"/>
          <w:bCs w:val="1"/>
          <w:color w:val="1f1f1f"/>
          <w:rtl w:val="0"/>
        </w:rPr>
        <w:t xml:space="preserve">list-wise result merging</w:t>
      </w:r>
      <w:r w:rsidDel="00000000" w:rsidR="00000000" w:rsidRPr="00000000">
        <w:rPr>
          <w:rFonts w:ascii="Google Sans" w:cs="Google Sans" w:eastAsia="Google Sans" w:hAnsi="Google Sans"/>
          <w:color w:val="1f1f1f"/>
          <w:rtl w:val="0"/>
        </w:rPr>
        <w:t xml:space="preserve"> across diversified multi-agent rollouts, yields superior agent task completion</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Similarly, in REFLEX with Jev (Wu and Lim, 2026), delegating bounded control choices inside a frozen agent loop to a lightweight model (Jev) that outputs typed decisions—invoking the frontier LLM only when confidence is low or free-form text generation is required—preserves 95% task success while cutting frontier model calls by </w:t>
      </w:r>
      <w:r w:rsidDel="00000000" w:rsidR="00000000" w:rsidRPr="00000000">
        <w:rPr>
          <w:rFonts w:ascii="Google Sans" w:cs="Google Sans" w:eastAsia="Google Sans" w:hAnsi="Google Sans"/>
          <w:b w:val="1"/>
          <w:bCs w:val="1"/>
          <w:color w:val="1f1f1f"/>
          <w:rtl w:val="0"/>
        </w:rPr>
        <w:t xml:space="preserve">72.7%</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third principle is </w:t>
      </w:r>
      <w:r w:rsidDel="00000000" w:rsidR="00000000" w:rsidRPr="00000000">
        <w:rPr>
          <w:rFonts w:ascii="Google Sans" w:cs="Google Sans" w:eastAsia="Google Sans" w:hAnsi="Google Sans"/>
          <w:b w:val="1"/>
          <w:bCs w:val="1"/>
          <w:color w:val="1f1f1f"/>
          <w:rtl w:val="0"/>
        </w:rPr>
        <w:t xml:space="preserve">meta-optimizing exploration policies via offline replay worlds (Dream-RSI)</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In long-horizon algorithmic discovery, an agent explores numerous dead-end branches, tests hypotheses, and allocates parallel workers, with failed trajectories ordinarily discarded as log exhaust</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Dream-RSI converts the accumulated discovery tree into an offline </w:t>
      </w:r>
      <w:r w:rsidDel="00000000" w:rsidR="00000000" w:rsidRPr="00000000">
        <w:rPr>
          <w:rFonts w:ascii="Google Sans" w:cs="Google Sans" w:eastAsia="Google Sans" w:hAnsi="Google Sans"/>
          <w:b w:val="1"/>
          <w:bCs w:val="1"/>
          <w:color w:val="1f1f1f"/>
          <w:rtl w:val="0"/>
        </w:rPr>
        <w:t xml:space="preserve">Replay Simulator</w:t>
      </w:r>
      <w:r w:rsidDel="00000000" w:rsidR="00000000" w:rsidRPr="00000000">
        <w:rPr>
          <w:rFonts w:ascii="Google Sans" w:cs="Google Sans" w:eastAsia="Google Sans" w:hAnsi="Google Sans"/>
          <w:color w:val="1f1f1f"/>
          <w:rtl w:val="0"/>
        </w:rPr>
        <w:t xml:space="preserve"> (EXPLORE -&gt; RECORD -&gt; REPLAY -&gt; IMPROVE THE EXPLORATION POLICY -&gt; REDEPLOY -&gt; EXPAND THE WORLD -&gt; REPEAT), allowing candidate exploration policies to evaluate alternative branching depths, parallelization choices, and stopping criteria inside the recorded world without re-paying for underlying coding-agent executions—achieving substantial efficiency gains such as discovering a Lasso solver with Gemini-3.1 Pro in 317 discovery-agent calls</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Coding Agent Architectures: The Agentless Paradox, ACI Ergonomics, and Harness Engineering</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repository-level software engineering, the naive multi-pass baseline is an unconstrained ReAct loop (Yao et al., 2023) where an LLM alternates between generating thoughts and executing raw Linux shell commands until it invokes finish or hits MAX_ITERATIONS</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While the core agentic loop requires only ~18 lines of orchestration code</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source-code taxonomy analysis of 13 open-source coding agents (Inside the Scaffold, Rombaut, 2026, arXiv:2604.03515) across 12 architectural dimensions and systematic failure reviews (Shakir et al., 2026) reveal that unconstrained open-loop agents suffer from six pervasive failure modes: hallucination, context overflow, test overfitting, over-engineering, inter-agent communication errors, and security boundary violations</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400550"/>
            <wp:effectExtent b="0" l="0" r="0" t="0"/>
            <wp:docPr id="32" name="image33.png"/>
            <a:graphic>
              <a:graphicData uri="http://schemas.openxmlformats.org/drawingml/2006/picture">
                <pic:pic>
                  <pic:nvPicPr>
                    <pic:cNvPr id="0" name="image33.png"/>
                    <pic:cNvPicPr preferRelativeResize="0"/>
                  </pic:nvPicPr>
                  <pic:blipFill>
                    <a:blip r:embed="rId50"/>
                    <a:srcRect b="0" l="0" r="0" t="0"/>
                    <a:stretch>
                      <a:fillRect/>
                    </a:stretch>
                  </pic:blipFill>
                  <pic:spPr>
                    <a:xfrm>
                      <a:off x="0" y="0"/>
                      <a:ext cx="5905500" cy="440055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Agentless Paradox: Fixed Hierarchical Pipelines Versus Open-Loop Tool Roaming</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One of the most consequential findings in automated software engineering is the </w:t>
      </w:r>
      <w:r w:rsidDel="00000000" w:rsidR="00000000" w:rsidRPr="00000000">
        <w:rPr>
          <w:rFonts w:ascii="Google Sans" w:cs="Google Sans" w:eastAsia="Google Sans" w:hAnsi="Google Sans"/>
          <w:b w:val="1"/>
          <w:bCs w:val="1"/>
          <w:color w:val="1f1f1f"/>
          <w:rtl w:val="0"/>
        </w:rPr>
        <w:t xml:space="preserve">Agentless Paradox</w:t>
      </w:r>
      <w:r w:rsidDel="00000000" w:rsidR="00000000" w:rsidRPr="00000000">
        <w:rPr>
          <w:rFonts w:ascii="Google Sans" w:cs="Google Sans" w:eastAsia="Google Sans" w:hAnsi="Google Sans"/>
          <w:color w:val="1f1f1f"/>
          <w:rtl w:val="0"/>
        </w:rPr>
        <w:t xml:space="preserve"> (Xia et al., 2024, arXiv:2407.01489; Shakir et al., 2026): a deterministic, fixed-pipeline workflow without autonomous tool-selection loops matches or outperforms complex autonomous agents on SWE-bench Lite at a fraction of the token cost, resolving 27.33% to 32.00% (96/300 issues) and prompting OpenAI to adopt Agentless as the standard evaluation harness for GPT-4o and the o1 model family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Agentless beats both single-pass prompting and open-loop autonomous agents by decomposing issue resolution into three strictly bounded elicitation and synthesis phases: hierarchical localization, diff-based patch repair, and reproduction test filtering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Rather than letting an agent burn dozens of turns running arbitrary grep or find commands, the localization phase progressively narrows the search space in three deterministic passes: first, file-level localization (achieving 69.7% accuracy) combines a repository directory tree prompt with text-embedding-3-small cosine similarity retrieval after filtering out irrelevant folders; second, element-level localization (achieving 52.0% accuracy) converts each suspicious file into a condensed </w:t>
      </w:r>
      <w:r w:rsidDel="00000000" w:rsidR="00000000" w:rsidRPr="00000000">
        <w:rPr>
          <w:rFonts w:ascii="Google Sans" w:cs="Google Sans" w:eastAsia="Google Sans" w:hAnsi="Google Sans"/>
          <w:b w:val="1"/>
          <w:bCs w:val="1"/>
          <w:color w:val="1f1f1f"/>
          <w:rtl w:val="0"/>
        </w:rPr>
        <w:t xml:space="preserve">AST skeleton format</w:t>
      </w:r>
      <w:r w:rsidDel="00000000" w:rsidR="00000000" w:rsidRPr="00000000">
        <w:rPr>
          <w:rFonts w:ascii="Google Sans" w:cs="Google Sans" w:eastAsia="Google Sans" w:hAnsi="Google Sans"/>
          <w:color w:val="1f1f1f"/>
          <w:rtl w:val="0"/>
        </w:rPr>
        <w:t xml:space="preserve"> containing only class and function signatures with implementation bodies stripped, enabling the LLM to identify relevant symbols without overflowing the context window; third, line-level localization (achieving 35.3% accuracy) presents the full code of the selected elements and samples 4 candidate edit location sets constructed with </w:t>
      </w:r>
      <w:r w:rsidDel="00000000" w:rsidR="00000000" w:rsidRPr="00000000">
        <w:rPr>
          <w:rFonts w:ascii="Google Sans" w:cs="Google Sans" w:eastAsia="Google Sans" w:hAnsi="Google Sans"/>
          <w:color w:val="1f1f1f"/>
        </w:rPr>
        <w:drawing>
          <wp:inline distB="19050" distT="19050" distL="19050" distR="19050">
            <wp:extent cx="348406" cy="207161"/>
            <wp:effectExtent b="0" l="0" r="0" t="0"/>
            <wp:docPr id="33" name="image22.png"/>
            <a:graphic>
              <a:graphicData uri="http://schemas.openxmlformats.org/drawingml/2006/picture">
                <pic:pic>
                  <pic:nvPicPr>
                    <pic:cNvPr id="0" name="image22.png"/>
                    <pic:cNvPicPr preferRelativeResize="0"/>
                  </pic:nvPicPr>
                  <pic:blipFill>
                    <a:blip r:embed="rId51"/>
                    <a:srcRect b="0" l="0" r="0" t="0"/>
                    <a:stretch>
                      <a:fillRect/>
                    </a:stretch>
                  </pic:blipFill>
                  <pic:spPr>
                    <a:xfrm>
                      <a:off x="0" y="0"/>
                      <a:ext cx="348406" cy="2071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-line context windows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In the repair phase, instead of regenerating entire files (which inflates token costs and risks accidental deletions on large modules) or using brittle JSON function-calling schemas, Agentless synthesizes patches in a lightweight Search/Replace diff format, sampling 40 candidate patches per issue (4 edit location sets </w:t>
      </w:r>
      <w:r w:rsidDel="00000000" w:rsidR="00000000" w:rsidRPr="00000000">
        <w:rPr>
          <w:rFonts w:ascii="Google Sans" w:cs="Google Sans" w:eastAsia="Google Sans" w:hAnsi="Google Sans"/>
          <w:color w:val="1f1f1f"/>
        </w:rPr>
        <w:drawing>
          <wp:inline distB="19050" distT="19050" distL="19050" distR="19050">
            <wp:extent cx="152474" cy="209652"/>
            <wp:effectExtent b="0" l="0" r="0" t="0"/>
            <wp:docPr id="34" name="image17.png"/>
            <a:graphic>
              <a:graphicData uri="http://schemas.openxmlformats.org/drawingml/2006/picture">
                <pic:pic>
                  <pic:nvPicPr>
                    <pic:cNvPr id="0" name="image17.png"/>
                    <pic:cNvPicPr preferRelativeResize="0"/>
                  </pic:nvPicPr>
                  <pic:blipFill>
                    <a:blip r:embed="rId52"/>
                    <a:srcRect b="0" l="0" r="0" t="0"/>
                    <a:stretch>
                      <a:fillRect/>
                    </a:stretch>
                  </pic:blipFill>
                  <pic:spPr>
                    <a:xfrm>
                      <a:off x="0" y="0"/>
                      <a:ext cx="152474" cy="2096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10 patches per set, combining greedy decoding with temperature sampling)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Finally, in the validation phase, because repository test suites only check existing regression behavior, Agentless prompts the LLM to synthesize standalone reproduction tests from the issue description, filtering for tests that replicate the bug on the unpatched repository (successfully reproducing 213 of 300 SWE-bench Lite bugs, with 94 verifying ground-truth patches)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Candidate patches that fail syntax checks or existing regression suites are discarded, and the remaining patches are ranked via the generated reproduction tests to select a single submission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structural compression paradigm is independently validated by Aider and Moatless Tools. In Aider's core architecture, the LLM is given </w:t>
      </w:r>
      <w:r w:rsidDel="00000000" w:rsidR="00000000" w:rsidRPr="00000000">
        <w:rPr>
          <w:rFonts w:ascii="Google Sans" w:cs="Google Sans" w:eastAsia="Google Sans" w:hAnsi="Google Sans"/>
          <w:b w:val="1"/>
          <w:bCs w:val="1"/>
          <w:color w:val="1f1f1f"/>
          <w:rtl w:val="0"/>
        </w:rPr>
        <w:t xml:space="preserve">zero callable tools</w:t>
      </w:r>
      <w:r w:rsidDel="00000000" w:rsidR="00000000" w:rsidRPr="00000000">
        <w:rPr>
          <w:rFonts w:ascii="Google Sans" w:cs="Google Sans" w:eastAsia="Google Sans" w:hAnsi="Google Sans"/>
          <w:color w:val="1f1f1f"/>
          <w:rtl w:val="0"/>
        </w:rPr>
        <w:t xml:space="preserve">; instead, the scaffold constructs a </w:t>
      </w:r>
      <w:r w:rsidDel="00000000" w:rsidR="00000000" w:rsidRPr="00000000">
        <w:rPr>
          <w:rFonts w:ascii="Google Sans" w:cs="Google Sans" w:eastAsia="Google Sans" w:hAnsi="Google Sans"/>
          <w:b w:val="1"/>
          <w:bCs w:val="1"/>
          <w:color w:val="1f1f1f"/>
          <w:rtl w:val="0"/>
        </w:rPr>
        <w:t xml:space="preserve">Repository Map</w:t>
      </w:r>
      <w:r w:rsidDel="00000000" w:rsidR="00000000" w:rsidRPr="00000000">
        <w:rPr>
          <w:rFonts w:ascii="Google Sans" w:cs="Google Sans" w:eastAsia="Google Sans" w:hAnsi="Google Sans"/>
          <w:color w:val="1f1f1f"/>
          <w:rtl w:val="0"/>
        </w:rPr>
        <w:t xml:space="preserve"> by parsing the codebase's Abstract Syntax Tree (via tree-sitter) and running a </w:t>
      </w:r>
      <w:r w:rsidDel="00000000" w:rsidR="00000000" w:rsidRPr="00000000">
        <w:rPr>
          <w:rFonts w:ascii="Google Sans" w:cs="Google Sans" w:eastAsia="Google Sans" w:hAnsi="Google Sans"/>
          <w:b w:val="1"/>
          <w:bCs w:val="1"/>
          <w:color w:val="1f1f1f"/>
          <w:rtl w:val="0"/>
        </w:rPr>
        <w:t xml:space="preserve">PageRank</w:t>
      </w:r>
      <w:r w:rsidDel="00000000" w:rsidR="00000000" w:rsidRPr="00000000">
        <w:rPr>
          <w:rFonts w:ascii="Google Sans" w:cs="Google Sans" w:eastAsia="Google Sans" w:hAnsi="Google Sans"/>
          <w:color w:val="1f1f1f"/>
          <w:rtl w:val="0"/>
        </w:rPr>
        <w:t xml:space="preserve"> graph optimization over the call graph to extract the most frequently referenced class, method, and function signatures alongside their defining lines</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 Furthermore, Aider's benchmarks on 133 Python and 225 polyglot Exercism tasks across C++, Go, Java, JavaScript, Python, and Rust prove that plain-text Markdown edit formats (whole file replacement for small files or ORIGINAL/UPDATED diff blocks for larger files) significantly outperform OpenAI JSON function-calling APIs (whole-func), which frequently mangle string escaping and degrade code quality</w:t>
      </w:r>
      <w:r w:rsidDel="00000000" w:rsidR="00000000" w:rsidRPr="00000000">
        <w:rPr>
          <w:rFonts w:ascii="Google Sans" w:cs="Google Sans" w:eastAsia="Google Sans" w:hAnsi="Google Sans"/>
          <w:color w:val="444746"/>
          <w:sz w:val="24"/>
          <w:szCs w:val="24"/>
          <w:vertAlign w:val="superscript"/>
          <w:rtl w:val="0"/>
        </w:rPr>
        <w:t xml:space="preserve">69</w:t>
      </w:r>
      <w:r w:rsidDel="00000000" w:rsidR="00000000" w:rsidRPr="00000000">
        <w:rPr>
          <w:rFonts w:ascii="Google Sans" w:cs="Google Sans" w:eastAsia="Google Sans" w:hAnsi="Google Sans"/>
          <w:color w:val="1f1f1f"/>
          <w:rtl w:val="0"/>
        </w:rPr>
        <w:t xml:space="preserve">. When edits are applied, Aider automatically runs linters and unit tests, feeding back only the </w:t>
      </w:r>
      <w:r w:rsidDel="00000000" w:rsidR="00000000" w:rsidRPr="00000000">
        <w:rPr>
          <w:rFonts w:ascii="Google Sans" w:cs="Google Sans" w:eastAsia="Google Sans" w:hAnsi="Google Sans"/>
          <w:b w:val="1"/>
          <w:bCs w:val="1"/>
          <w:color w:val="1f1f1f"/>
          <w:rtl w:val="0"/>
        </w:rPr>
        <w:t xml:space="preserve">first 50 lines of test errors</w:t>
      </w:r>
      <w:r w:rsidDel="00000000" w:rsidR="00000000" w:rsidRPr="00000000">
        <w:rPr>
          <w:rFonts w:ascii="Google Sans" w:cs="Google Sans" w:eastAsia="Google Sans" w:hAnsi="Google Sans"/>
          <w:color w:val="1f1f1f"/>
          <w:rtl w:val="0"/>
        </w:rPr>
        <w:t xml:space="preserve"> to trigger a targeted second pass</w:t>
      </w:r>
      <w:r w:rsidDel="00000000" w:rsidR="00000000" w:rsidRPr="00000000">
        <w:rPr>
          <w:rFonts w:ascii="Google Sans" w:cs="Google Sans" w:eastAsia="Google Sans" w:hAnsi="Google Sans"/>
          <w:color w:val="444746"/>
          <w:sz w:val="24"/>
          <w:szCs w:val="24"/>
          <w:vertAlign w:val="superscript"/>
          <w:rtl w:val="0"/>
        </w:rPr>
        <w:t xml:space="preserve">69</w:t>
      </w:r>
      <w:r w:rsidDel="00000000" w:rsidR="00000000" w:rsidRPr="00000000">
        <w:rPr>
          <w:rFonts w:ascii="Google Sans" w:cs="Google Sans" w:eastAsia="Google Sans" w:hAnsi="Google Sans"/>
          <w:color w:val="1f1f1f"/>
          <w:rtl w:val="0"/>
        </w:rPr>
        <w:t xml:space="preserve">. Similarly, Moatless Tools pairs constrained AST search with bounded edit verification to achieve a 39% solve rate on SWE-bench with Claude 3.5 Sonnet at 2.7 resolved instances per dollar</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Agent-Computer Interface (ACI) Ergonomics and Shadow Workspaces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tasks require open-ended exploration across unfamiliar environments where a fixed three-step pipeline is insufficient, the decisive factor is the </w:t>
      </w:r>
      <w:r w:rsidDel="00000000" w:rsidR="00000000" w:rsidRPr="00000000">
        <w:rPr>
          <w:rFonts w:ascii="Google Sans" w:cs="Google Sans" w:eastAsia="Google Sans" w:hAnsi="Google Sans"/>
          <w:b w:val="1"/>
          <w:bCs w:val="1"/>
          <w:color w:val="1f1f1f"/>
          <w:rtl w:val="0"/>
        </w:rPr>
        <w:t xml:space="preserve">Agent-Computer Interface (ACI)</w:t>
      </w:r>
      <w:r w:rsidDel="00000000" w:rsidR="00000000" w:rsidRPr="00000000">
        <w:rPr>
          <w:rFonts w:ascii="Google Sans" w:cs="Google Sans" w:eastAsia="Google Sans" w:hAnsi="Google Sans"/>
          <w:color w:val="1f1f1f"/>
          <w:rtl w:val="0"/>
        </w:rPr>
        <w:t xml:space="preserve"> (Yang et al., 2024, SWE-agent, arXiv:2405.15793)</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Holding the base model (GPT-4 Turbo) and benchmark (300 SWE-bench Lite tasks, with a $4 per-instance inference budget) strictly constant, replacing a standard human Linux shell (Shell-only, 11.00% resolved) with SWE-agent's LM-tailored ACI jumps resolution to </w:t>
      </w:r>
      <w:r w:rsidDel="00000000" w:rsidR="00000000" w:rsidRPr="00000000">
        <w:rPr>
          <w:rFonts w:ascii="Google Sans" w:cs="Google Sans" w:eastAsia="Google Sans" w:hAnsi="Google Sans"/>
          <w:b w:val="1"/>
          <w:bCs w:val="1"/>
          <w:color w:val="1f1f1f"/>
          <w:rtl w:val="0"/>
        </w:rPr>
        <w:t xml:space="preserve">18.00% (54/300)</w:t>
      </w:r>
      <w:r w:rsidDel="00000000" w:rsidR="00000000" w:rsidRPr="00000000">
        <w:rPr>
          <w:rFonts w:ascii="Google Sans" w:cs="Google Sans" w:eastAsia="Google Sans" w:hAnsi="Google Sans"/>
          <w:color w:val="1f1f1f"/>
          <w:rtl w:val="0"/>
        </w:rPr>
        <w:t xml:space="preserve">—a </w:t>
      </w:r>
      <w:r w:rsidDel="00000000" w:rsidR="00000000" w:rsidRPr="00000000">
        <w:rPr>
          <w:rFonts w:ascii="Google Sans" w:cs="Google Sans" w:eastAsia="Google Sans" w:hAnsi="Google Sans"/>
          <w:b w:val="1"/>
          <w:bCs w:val="1"/>
          <w:color w:val="1f1f1f"/>
          <w:rtl w:val="0"/>
        </w:rPr>
        <w:t xml:space="preserve">64% relative increase</w:t>
      </w:r>
      <w:r w:rsidDel="00000000" w:rsidR="00000000" w:rsidRPr="00000000">
        <w:rPr>
          <w:rFonts w:ascii="Google Sans" w:cs="Google Sans" w:eastAsia="Google Sans" w:hAnsi="Google Sans"/>
          <w:color w:val="1f1f1f"/>
          <w:rtl w:val="0"/>
        </w:rPr>
        <w:t xml:space="preserve"> (+7.0 percentage points)—and resolves 12.47% (286/2,294) on the full SWE-bench suite (a </w:t>
      </w:r>
      <w:r w:rsidDel="00000000" w:rsidR="00000000" w:rsidRPr="00000000">
        <w:rPr>
          <w:rFonts w:ascii="Google Sans" w:cs="Google Sans" w:eastAsia="Google Sans" w:hAnsi="Google Sans"/>
          <w:color w:val="1f1f1f"/>
        </w:rPr>
        <w:drawing>
          <wp:inline distB="19050" distT="19050" distL="19050" distR="19050">
            <wp:extent cx="402878" cy="211031"/>
            <wp:effectExtent b="0" l="0" r="0" t="0"/>
            <wp:docPr id="35" name="image27.png"/>
            <a:graphic>
              <a:graphicData uri="http://schemas.openxmlformats.org/drawingml/2006/picture">
                <pic:pic>
                  <pic:nvPicPr>
                    <pic:cNvPr id="0" name="image27.png"/>
                    <pic:cNvPicPr preferRelativeResize="0"/>
                  </pic:nvPicPr>
                  <pic:blipFill>
                    <a:blip r:embed="rId53"/>
                    <a:srcRect b="0" l="0" r="0" t="0"/>
                    <a:stretch>
                      <a:fillRect/>
                    </a:stretch>
                  </pic:blipFill>
                  <pic:spPr>
                    <a:xfrm>
                      <a:off x="0" y="0"/>
                      <a:ext cx="402878" cy="2110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improvement over RAG baselines) alongside an 88.3% pass@1 rate on HumanEvalFix</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Ablation experiments on SWE-agent isolate four specific interface mechanisms that drive this 64% relative improvement over raw shell access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First, SWE-agent replaces unconstrained grep and find with find_file, search_file, and search_dir, which return summarized matches capped at 50 results and prompt the agent to narrow its query if more than 50 hits occur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On SWE-bench Lite, this summarized 50-cap search resolves </w:t>
      </w:r>
      <w:r w:rsidDel="00000000" w:rsidR="00000000" w:rsidRPr="00000000">
        <w:rPr>
          <w:rFonts w:ascii="Google Sans" w:cs="Google Sans" w:eastAsia="Google Sans" w:hAnsi="Google Sans"/>
          <w:b w:val="1"/>
          <w:bCs w:val="1"/>
          <w:color w:val="1f1f1f"/>
          <w:rtl w:val="0"/>
        </w:rPr>
        <w:t xml:space="preserve">18.00%</w:t>
      </w:r>
      <w:r w:rsidDel="00000000" w:rsidR="00000000" w:rsidRPr="00000000">
        <w:rPr>
          <w:rFonts w:ascii="Google Sans" w:cs="Google Sans" w:eastAsia="Google Sans" w:hAnsi="Google Sans"/>
          <w:color w:val="1f1f1f"/>
          <w:rtl w:val="0"/>
        </w:rPr>
        <w:t xml:space="preserve">, whereas an interactive </w:t>
      </w:r>
      <w:r w:rsidDel="00000000" w:rsidR="00000000" w:rsidRPr="00000000">
        <w:rPr>
          <w:rFonts w:ascii="Google Sans" w:cs="Google Sans" w:eastAsia="Google Sans" w:hAnsi="Google Sans"/>
          <w:i w:val="1"/>
          <w:iCs w:val="1"/>
          <w:color w:val="1f1f1f"/>
          <w:rtl w:val="0"/>
        </w:rPr>
        <w:t xml:space="preserve">iterative search</w:t>
      </w:r>
      <w:r w:rsidDel="00000000" w:rsidR="00000000" w:rsidRPr="00000000">
        <w:rPr>
          <w:rFonts w:ascii="Google Sans" w:cs="Google Sans" w:eastAsia="Google Sans" w:hAnsi="Google Sans"/>
          <w:color w:val="1f1f1f"/>
          <w:rtl w:val="0"/>
        </w:rPr>
        <w:t xml:space="preserve"> interface that allows the agent to page through search hits drops resolution to </w:t>
      </w:r>
      <w:r w:rsidDel="00000000" w:rsidR="00000000" w:rsidRPr="00000000">
        <w:rPr>
          <w:rFonts w:ascii="Google Sans" w:cs="Google Sans" w:eastAsia="Google Sans" w:hAnsi="Google Sans"/>
          <w:b w:val="1"/>
          <w:bCs w:val="1"/>
          <w:color w:val="1f1f1f"/>
          <w:rtl w:val="0"/>
        </w:rPr>
        <w:t xml:space="preserve">12.00%</w:t>
      </w:r>
      <w:r w:rsidDel="00000000" w:rsidR="00000000" w:rsidRPr="00000000">
        <w:rPr>
          <w:rFonts w:ascii="Google Sans" w:cs="Google Sans" w:eastAsia="Google Sans" w:hAnsi="Google Sans"/>
          <w:color w:val="1f1f1f"/>
          <w:rtl w:val="0"/>
        </w:rPr>
        <w:t xml:space="preserve">—performing </w:t>
      </w:r>
      <w:r w:rsidDel="00000000" w:rsidR="00000000" w:rsidRPr="00000000">
        <w:rPr>
          <w:rFonts w:ascii="Google Sans" w:cs="Google Sans" w:eastAsia="Google Sans" w:hAnsi="Google Sans"/>
          <w:i w:val="1"/>
          <w:iCs w:val="1"/>
          <w:color w:val="1f1f1f"/>
          <w:rtl w:val="0"/>
        </w:rPr>
        <w:t xml:space="preserve">worse</w:t>
      </w:r>
      <w:r w:rsidDel="00000000" w:rsidR="00000000" w:rsidRPr="00000000">
        <w:rPr>
          <w:rFonts w:ascii="Google Sans" w:cs="Google Sans" w:eastAsia="Google Sans" w:hAnsi="Google Sans"/>
          <w:color w:val="1f1f1f"/>
          <w:rtl w:val="0"/>
        </w:rPr>
        <w:t xml:space="preserve"> than having no search tool at all (</w:t>
      </w:r>
      <w:r w:rsidDel="00000000" w:rsidR="00000000" w:rsidRPr="00000000">
        <w:rPr>
          <w:rFonts w:ascii="Google Sans" w:cs="Google Sans" w:eastAsia="Google Sans" w:hAnsi="Google Sans"/>
          <w:b w:val="1"/>
          <w:bCs w:val="1"/>
          <w:color w:val="1f1f1f"/>
          <w:rtl w:val="0"/>
        </w:rPr>
        <w:t xml:space="preserve">15.70%</w:t>
      </w:r>
      <w:r w:rsidDel="00000000" w:rsidR="00000000" w:rsidRPr="00000000">
        <w:rPr>
          <w:rFonts w:ascii="Google Sans" w:cs="Google Sans" w:eastAsia="Google Sans" w:hAnsi="Google Sans"/>
          <w:color w:val="1f1f1f"/>
          <w:rtl w:val="0"/>
        </w:rPr>
        <w:t xml:space="preserve">) because the model wastes turns exhaustively paging through matches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Second, instead of dumping entire files into context, the open command displays a bounded </w:t>
      </w:r>
      <w:r w:rsidDel="00000000" w:rsidR="00000000" w:rsidRPr="00000000">
        <w:rPr>
          <w:rFonts w:ascii="Google Sans" w:cs="Google Sans" w:eastAsia="Google Sans" w:hAnsi="Google Sans"/>
          <w:b w:val="1"/>
          <w:bCs w:val="1"/>
          <w:color w:val="1f1f1f"/>
          <w:rtl w:val="0"/>
        </w:rPr>
        <w:t xml:space="preserve">100-line viewer window</w:t>
      </w:r>
      <w:r w:rsidDel="00000000" w:rsidR="00000000" w:rsidRPr="00000000">
        <w:rPr>
          <w:rFonts w:ascii="Google Sans" w:cs="Google Sans" w:eastAsia="Google Sans" w:hAnsi="Google Sans"/>
          <w:color w:val="1f1f1f"/>
          <w:rtl w:val="0"/>
        </w:rPr>
        <w:t xml:space="preserve"> with prepended line numbers, total line count, and omitted line counts above and below, navigated via scroll_down, scroll_up, and goto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removing this 100-line window and showing full files </w:t>
      </w:r>
      <w:r w:rsidDel="00000000" w:rsidR="00000000" w:rsidRPr="00000000">
        <w:rPr>
          <w:rFonts w:ascii="Google Sans" w:cs="Google Sans" w:eastAsia="Google Sans" w:hAnsi="Google Sans"/>
          <w:b w:val="1"/>
          <w:bCs w:val="1"/>
          <w:color w:val="1f1f1f"/>
          <w:rtl w:val="0"/>
        </w:rPr>
        <w:t xml:space="preserve">reduces SWE-bench Lite resolution by ~5 percentage points</w:t>
      </w:r>
      <w:r w:rsidDel="00000000" w:rsidR="00000000" w:rsidRPr="00000000">
        <w:rPr>
          <w:rFonts w:ascii="Google Sans" w:cs="Google Sans" w:eastAsia="Google Sans" w:hAnsi="Google Sans"/>
          <w:color w:val="444746"/>
          <w:sz w:val="24"/>
          <w:szCs w:val="24"/>
          <w:vertAlign w:val="superscript"/>
          <w:rtl w:val="0"/>
        </w:rPr>
        <w:t xml:space="preserve">74</w:t>
      </w:r>
      <w:r w:rsidDel="00000000" w:rsidR="00000000" w:rsidRPr="00000000">
        <w:rPr>
          <w:rFonts w:ascii="Google Sans" w:cs="Google Sans" w:eastAsia="Google Sans" w:hAnsi="Google Sans"/>
          <w:color w:val="1f1f1f"/>
          <w:rtl w:val="0"/>
        </w:rPr>
        <w:t xml:space="preserve">. Third, the edit command replaces start_line to end_line and immediately executes a syntax and lint guardrail; if a lint error is introduced, the proposed edit is </w:t>
      </w:r>
      <w:r w:rsidDel="00000000" w:rsidR="00000000" w:rsidRPr="00000000">
        <w:rPr>
          <w:rFonts w:ascii="Google Sans" w:cs="Google Sans" w:eastAsia="Google Sans" w:hAnsi="Google Sans"/>
          <w:b w:val="1"/>
          <w:bCs w:val="1"/>
          <w:color w:val="1f1f1f"/>
          <w:rtl w:val="0"/>
        </w:rPr>
        <w:t xml:space="preserve">automatically discarded</w:t>
      </w:r>
      <w:r w:rsidDel="00000000" w:rsidR="00000000" w:rsidRPr="00000000">
        <w:rPr>
          <w:rFonts w:ascii="Google Sans" w:cs="Google Sans" w:eastAsia="Google Sans" w:hAnsi="Google Sans"/>
          <w:color w:val="1f1f1f"/>
          <w:rtl w:val="0"/>
        </w:rPr>
        <w:t xml:space="preserve"> and the agent receives concise before/after error feedback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Removing this lint-on-edit guardrail </w:t>
      </w:r>
      <w:r w:rsidDel="00000000" w:rsidR="00000000" w:rsidRPr="00000000">
        <w:rPr>
          <w:rFonts w:ascii="Google Sans" w:cs="Google Sans" w:eastAsia="Google Sans" w:hAnsi="Google Sans"/>
          <w:b w:val="1"/>
          <w:bCs w:val="1"/>
          <w:color w:val="1f1f1f"/>
          <w:rtl w:val="0"/>
        </w:rPr>
        <w:t xml:space="preserve">costs 3 percentage points</w:t>
      </w:r>
      <w:r w:rsidDel="00000000" w:rsidR="00000000" w:rsidRPr="00000000">
        <w:rPr>
          <w:rFonts w:ascii="Google Sans" w:cs="Google Sans" w:eastAsia="Google Sans" w:hAnsi="Google Sans"/>
          <w:color w:val="1f1f1f"/>
          <w:rtl w:val="0"/>
        </w:rPr>
        <w:t xml:space="preserve"> on SWE-bench Lite</w:t>
      </w:r>
      <w:r w:rsidDel="00000000" w:rsidR="00000000" w:rsidRPr="00000000">
        <w:rPr>
          <w:rFonts w:ascii="Google Sans" w:cs="Google Sans" w:eastAsia="Google Sans" w:hAnsi="Google Sans"/>
          <w:color w:val="444746"/>
          <w:sz w:val="24"/>
          <w:szCs w:val="24"/>
          <w:vertAlign w:val="superscript"/>
          <w:rtl w:val="0"/>
        </w:rPr>
        <w:t xml:space="preserve">74</w:t>
      </w:r>
      <w:r w:rsidDel="00000000" w:rsidR="00000000" w:rsidRPr="00000000">
        <w:rPr>
          <w:rFonts w:ascii="Google Sans" w:cs="Google Sans" w:eastAsia="Google Sans" w:hAnsi="Google Sans"/>
          <w:color w:val="1f1f1f"/>
          <w:rtl w:val="0"/>
        </w:rPr>
        <w:t xml:space="preserve">. Fourth, SWE-agent's context processor collapses older observations outside the 5 most recent turns and strips intermediate malformed-command error traces once a valid command is issued, while modern production tools like Claude Code (as of 2026) enforce unambiguous parameter names (user_id rather than user), hold secondary tools out of context until fetched via ToolSearch, and return explicit isError: true / is_error signals that distinguish rejected regex patterns from empty search results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general CLI agents like OpenAI Codex and Claude Code, where arbitrary test or build commands can dump megabytes of minified single-line output (rendering line limits like head -n 20 unsafe), enforcing </w:t>
      </w:r>
      <w:r w:rsidDel="00000000" w:rsidR="00000000" w:rsidRPr="00000000">
        <w:rPr>
          <w:rFonts w:ascii="Google Sans" w:cs="Google Sans" w:eastAsia="Google Sans" w:hAnsi="Google Sans"/>
          <w:b w:val="1"/>
          <w:bCs w:val="1"/>
          <w:color w:val="1f1f1f"/>
          <w:rtl w:val="0"/>
        </w:rPr>
        <w:t xml:space="preserve">byte-capped command output</w:t>
      </w:r>
      <w:r w:rsidDel="00000000" w:rsidR="00000000" w:rsidRPr="00000000">
        <w:rPr>
          <w:rFonts w:ascii="Google Sans" w:cs="Google Sans" w:eastAsia="Google Sans" w:hAnsi="Google Sans"/>
          <w:color w:val="1f1f1f"/>
          <w:rtl w:val="0"/>
        </w:rPr>
        <w:t xml:space="preserve"> (COMMAND 2&gt;&amp;1 | head -c 4000 or tail -c 4000) in AGENTS.md cuts average token consumption by </w:t>
      </w:r>
      <w:r w:rsidDel="00000000" w:rsidR="00000000" w:rsidRPr="00000000">
        <w:rPr>
          <w:rFonts w:ascii="Google Sans" w:cs="Google Sans" w:eastAsia="Google Sans" w:hAnsi="Google Sans"/>
          <w:b w:val="1"/>
          <w:bCs w:val="1"/>
          <w:color w:val="1f1f1f"/>
          <w:rtl w:val="0"/>
        </w:rPr>
        <w:t xml:space="preserve">roughly 50%</w:t>
      </w:r>
      <w:r w:rsidDel="00000000" w:rsidR="00000000" w:rsidRPr="00000000">
        <w:rPr>
          <w:rFonts w:ascii="Google Sans" w:cs="Google Sans" w:eastAsia="Google Sans" w:hAnsi="Google Sans"/>
          <w:color w:val="1f1f1f"/>
          <w:rtl w:val="0"/>
        </w:rPr>
        <w:t xml:space="preserve"> across comparable coding tasks while preventing context degradation</w:t>
      </w:r>
      <w:r w:rsidDel="00000000" w:rsidR="00000000" w:rsidRPr="00000000">
        <w:rPr>
          <w:rFonts w:ascii="Google Sans" w:cs="Google Sans" w:eastAsia="Google Sans" w:hAnsi="Google Sans"/>
          <w:color w:val="444746"/>
          <w:sz w:val="24"/>
          <w:szCs w:val="24"/>
          <w:vertAlign w:val="superscript"/>
          <w:rtl w:val="0"/>
        </w:rPr>
        <w:t xml:space="preserve">78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001000"/>
            <wp:effectExtent b="0" l="0" r="0" t="0"/>
            <wp:docPr id="36" name="image30.png"/>
            <a:graphic>
              <a:graphicData uri="http://schemas.openxmlformats.org/drawingml/2006/picture">
                <pic:pic>
                  <pic:nvPicPr>
                    <pic:cNvPr id="0" name="image30.png"/>
                    <pic:cNvPicPr preferRelativeResize="0"/>
                  </pic:nvPicPr>
                  <pic:blipFill>
                    <a:blip r:embed="rId54"/>
                    <a:srcRect b="0" l="0" r="0" t="0"/>
                    <a:stretch>
                      <a:fillRect/>
                    </a:stretch>
                  </pic:blipFill>
                  <pic:spPr>
                    <a:xfrm>
                      <a:off x="0" y="0"/>
                      <a:ext cx="5905500" cy="80010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interactive IDE harnesses like Cursor, providing immediate compiler and linter feedback without disrupting the human developer requires a </w:t>
      </w:r>
      <w:r w:rsidDel="00000000" w:rsidR="00000000" w:rsidRPr="00000000">
        <w:rPr>
          <w:rFonts w:ascii="Google Sans" w:cs="Google Sans" w:eastAsia="Google Sans" w:hAnsi="Google Sans"/>
          <w:b w:val="1"/>
          <w:bCs w:val="1"/>
          <w:color w:val="1f1f1f"/>
          <w:rtl w:val="0"/>
        </w:rPr>
        <w:t xml:space="preserve">Shadow Workspace</w:t>
      </w:r>
      <w:r w:rsidDel="00000000" w:rsidR="00000000" w:rsidRPr="00000000">
        <w:rPr>
          <w:rFonts w:ascii="Google Sans" w:cs="Google Sans" w:eastAsia="Google Sans" w:hAnsi="Google Sans"/>
          <w:color w:val="1f1f1f"/>
          <w:rtl w:val="0"/>
        </w:rPr>
        <w:t xml:space="preserve"> alongside </w:t>
      </w:r>
      <w:r w:rsidDel="00000000" w:rsidR="00000000" w:rsidRPr="00000000">
        <w:rPr>
          <w:rFonts w:ascii="Google Sans" w:cs="Google Sans" w:eastAsia="Google Sans" w:hAnsi="Google Sans"/>
          <w:b w:val="1"/>
          <w:bCs w:val="1"/>
          <w:color w:val="1f1f1f"/>
          <w:rtl w:val="0"/>
        </w:rPr>
        <w:t xml:space="preserve">Snapshot + Rebase</w:t>
      </w:r>
      <w:r w:rsidDel="00000000" w:rsidR="00000000" w:rsidRPr="00000000">
        <w:rPr>
          <w:rFonts w:ascii="Google Sans" w:cs="Google Sans" w:eastAsia="Google Sans" w:hAnsi="Google Sans"/>
          <w:color w:val="1f1f1f"/>
          <w:rtl w:val="0"/>
        </w:rPr>
        <w:t xml:space="preserve"> buffer management</w:t>
      </w:r>
      <w:r w:rsidDel="00000000" w:rsidR="00000000" w:rsidRPr="00000000">
        <w:rPr>
          <w:rFonts w:ascii="Google Sans" w:cs="Google Sans" w:eastAsia="Google Sans" w:hAnsi="Google Sans"/>
          <w:color w:val="444746"/>
          <w:sz w:val="24"/>
          <w:szCs w:val="24"/>
          <w:vertAlign w:val="superscript"/>
          <w:rtl w:val="0"/>
        </w:rPr>
        <w:t xml:space="preserve">79</w:t>
      </w:r>
      <w:r w:rsidDel="00000000" w:rsidR="00000000" w:rsidRPr="00000000">
        <w:rPr>
          <w:rFonts w:ascii="Google Sans" w:cs="Google Sans" w:eastAsia="Google Sans" w:hAnsi="Google Sans"/>
          <w:color w:val="1f1f1f"/>
          <w:rtl w:val="0"/>
        </w:rPr>
        <w:t xml:space="preserve">. Simply cloning an in-memory VS Code TextModel (modelService.createModel) and waiting 2,000 ms for markerService.read fails the independence requirement: the shared Language Server Protocol (LSP) instance sees both files, polluting go-to-references and triggering duplicate-declaration errors in package-scoped languages like Go and Rust</w:t>
      </w:r>
      <w:r w:rsidDel="00000000" w:rsidR="00000000" w:rsidRPr="00000000">
        <w:rPr>
          <w:rFonts w:ascii="Google Sans" w:cs="Google Sans" w:eastAsia="Google Sans" w:hAnsi="Google Sans"/>
          <w:color w:val="444746"/>
          <w:sz w:val="24"/>
          <w:szCs w:val="24"/>
          <w:vertAlign w:val="superscript"/>
          <w:rtl w:val="0"/>
        </w:rPr>
        <w:t xml:space="preserve">79</w:t>
      </w:r>
      <w:r w:rsidDel="00000000" w:rsidR="00000000" w:rsidRPr="00000000">
        <w:rPr>
          <w:rFonts w:ascii="Google Sans" w:cs="Google Sans" w:eastAsia="Google Sans" w:hAnsi="Google Sans"/>
          <w:color w:val="1f1f1f"/>
          <w:rtl w:val="0"/>
        </w:rPr>
        <w:t xml:space="preserve">. Cursor resolves this by spawning a hidden background Electron window pointing to the workspace so the AI agent can apply edits, inspect LSP diagnostics, and iterate in isolation, while Fast Apply uses a fine-tuned speculative decoding model (llama-70b-ft-spec on Fireworks) to stream full-file rewrites at </w:t>
      </w:r>
      <w:r w:rsidDel="00000000" w:rsidR="00000000" w:rsidRPr="00000000">
        <w:rPr>
          <w:rFonts w:ascii="Google Sans" w:cs="Google Sans" w:eastAsia="Google Sans" w:hAnsi="Google Sans"/>
          <w:color w:val="1f1f1f"/>
        </w:rPr>
        <w:drawing>
          <wp:inline distB="19050" distT="19050" distL="19050" distR="19050">
            <wp:extent cx="1634804" cy="209103"/>
            <wp:effectExtent b="0" l="0" r="0" t="0"/>
            <wp:docPr id="37" name="image28.png"/>
            <a:graphic>
              <a:graphicData uri="http://schemas.openxmlformats.org/drawingml/2006/picture">
                <pic:pic>
                  <pic:nvPicPr>
                    <pic:cNvPr id="0" name="image28.png"/>
                    <pic:cNvPicPr preferRelativeResize="0"/>
                  </pic:nvPicPr>
                  <pic:blipFill>
                    <a:blip r:embed="rId55"/>
                    <a:srcRect b="0" l="0" r="0" t="0"/>
                    <a:stretch>
                      <a:fillRect/>
                    </a:stretch>
                  </pic:blipFill>
                  <pic:spPr>
                    <a:xfrm>
                      <a:off x="0" y="0"/>
                      <a:ext cx="1634804" cy="209103"/>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79</w:t>
      </w:r>
      <w:r w:rsidDel="00000000" w:rsidR="00000000" w:rsidRPr="00000000">
        <w:rPr>
          <w:rFonts w:ascii="Google Sans" w:cs="Google Sans" w:eastAsia="Google Sans" w:hAnsi="Google Sans"/>
          <w:color w:val="1f1f1f"/>
          <w:rtl w:val="0"/>
        </w:rPr>
        <w:t xml:space="preserve">. Complementing action-side ACIs, the </w:t>
      </w:r>
      <w:r w:rsidDel="00000000" w:rsidR="00000000" w:rsidRPr="00000000">
        <w:rPr>
          <w:rFonts w:ascii="Google Sans" w:cs="Google Sans" w:eastAsia="Google Sans" w:hAnsi="Google Sans"/>
          <w:b w:val="1"/>
          <w:bCs w:val="1"/>
          <w:color w:val="1f1f1f"/>
          <w:rtl w:val="0"/>
        </w:rPr>
        <w:t xml:space="preserve">Agent-Computer Observation Interface (AOI, arXiv:2606.29472)</w:t>
      </w:r>
      <w:r w:rsidDel="00000000" w:rsidR="00000000" w:rsidRPr="00000000">
        <w:rPr>
          <w:rFonts w:ascii="Google Sans" w:cs="Google Sans" w:eastAsia="Google Sans" w:hAnsi="Google Sans"/>
          <w:color w:val="1f1f1f"/>
          <w:rtl w:val="0"/>
        </w:rPr>
        <w:t xml:space="preserve"> decouples perception from action in dynamic computer-use (CU) agents by inserting sub-millisecond change gates ahead of </w:t>
      </w:r>
      <w:r w:rsidDel="00000000" w:rsidR="00000000" w:rsidRPr="00000000">
        <w:rPr>
          <w:rFonts w:ascii="Google Sans" w:cs="Google Sans" w:eastAsia="Google Sans" w:hAnsi="Google Sans"/>
          <w:color w:val="1f1f1f"/>
        </w:rPr>
        <w:drawing>
          <wp:inline distB="19050" distT="19050" distL="19050" distR="19050">
            <wp:extent cx="587796" cy="208573"/>
            <wp:effectExtent b="0" l="0" r="0" t="0"/>
            <wp:docPr id="38" name="image32.png"/>
            <a:graphic>
              <a:graphicData uri="http://schemas.openxmlformats.org/drawingml/2006/picture">
                <pic:pic>
                  <pic:nvPicPr>
                    <pic:cNvPr id="0" name="image32.png"/>
                    <pic:cNvPicPr preferRelativeResize="0"/>
                  </pic:nvPicPr>
                  <pic:blipFill>
                    <a:blip r:embed="rId56"/>
                    <a:srcRect b="0" l="0" r="0" t="0"/>
                    <a:stretch>
                      <a:fillRect/>
                    </a:stretch>
                  </pic:blipFill>
                  <pic:spPr>
                    <a:xfrm>
                      <a:off x="0" y="0"/>
                      <a:ext cx="587796" cy="2085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CLIP-ViT-B/16 visual keyframe capture (</w:t>
      </w:r>
      <w:r w:rsidDel="00000000" w:rsidR="00000000" w:rsidRPr="00000000">
        <w:rPr>
          <w:rFonts w:ascii="Google Sans" w:cs="Google Sans" w:eastAsia="Google Sans" w:hAnsi="Google Sans"/>
          <w:color w:val="1f1f1f"/>
        </w:rPr>
        <w:drawing>
          <wp:inline distB="19050" distT="19050" distL="19050" distR="19050">
            <wp:extent cx="594270" cy="210870"/>
            <wp:effectExtent b="0" l="0" r="0" t="0"/>
            <wp:docPr id="28" name="image20.png"/>
            <a:graphic>
              <a:graphicData uri="http://schemas.openxmlformats.org/drawingml/2006/picture">
                <pic:pic>
                  <pic:nvPicPr>
                    <pic:cNvPr id="0" name="image20.png"/>
                    <pic:cNvPicPr preferRelativeResize="0"/>
                  </pic:nvPicPr>
                  <pic:blipFill>
                    <a:blip r:embed="rId57"/>
                    <a:srcRect b="0" l="0" r="0" t="0"/>
                    <a:stretch>
                      <a:fillRect/>
                    </a:stretch>
                  </pic:blipFill>
                  <pic:spPr>
                    <a:xfrm>
                      <a:off x="0" y="0"/>
                      <a:ext cx="594270" cy="2108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on GPU) and on-demand Whisper large-v3 audio transcription, enabling models to solve temporal UI tasks on DynaCU-Bench without degrading static task performance</w:t>
      </w:r>
      <w:r w:rsidDel="00000000" w:rsidR="00000000" w:rsidRPr="00000000">
        <w:rPr>
          <w:rFonts w:ascii="Google Sans" w:cs="Google Sans" w:eastAsia="Google Sans" w:hAnsi="Google Sans"/>
          <w:color w:val="444746"/>
          <w:sz w:val="24"/>
          <w:szCs w:val="24"/>
          <w:vertAlign w:val="superscript"/>
          <w:rtl w:val="0"/>
        </w:rPr>
        <w:t xml:space="preserve">84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Long-Running Harnesses: Clean-Slate Adversarial Loops and WIP=1 Gating</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tasks span hours or multiple sessions—such as building a full application from scratch or modernizing a legacy COBOL repository—even the best single-session ReAct loop collapses due to </w:t>
      </w:r>
      <w:r w:rsidDel="00000000" w:rsidR="00000000" w:rsidRPr="00000000">
        <w:rPr>
          <w:rFonts w:ascii="Google Sans" w:cs="Google Sans" w:eastAsia="Google Sans" w:hAnsi="Google Sans"/>
          <w:b w:val="1"/>
          <w:bCs w:val="1"/>
          <w:color w:val="1f1f1f"/>
          <w:rtl w:val="0"/>
        </w:rPr>
        <w:t xml:space="preserve">context anxiety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overreach</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premature completion claims</w:t>
      </w:r>
      <w:r w:rsidDel="00000000" w:rsidR="00000000" w:rsidRPr="00000000">
        <w:rPr>
          <w:rFonts w:ascii="Google Sans" w:cs="Google Sans" w:eastAsia="Google Sans" w:hAnsi="Google Sans"/>
          <w:color w:val="444746"/>
          <w:sz w:val="24"/>
          <w:szCs w:val="24"/>
          <w:vertAlign w:val="superscript"/>
          <w:rtl w:val="0"/>
        </w:rPr>
        <w:t xml:space="preserve">85</w:t>
      </w:r>
      <w:r w:rsidDel="00000000" w:rsidR="00000000" w:rsidRPr="00000000">
        <w:rPr>
          <w:rFonts w:ascii="Google Sans" w:cs="Google Sans" w:eastAsia="Google Sans" w:hAnsi="Google Sans"/>
          <w:color w:val="1f1f1f"/>
          <w:rtl w:val="0"/>
        </w:rPr>
        <w:t xml:space="preserve">. As synthesized across Anthropic's </w:t>
      </w:r>
      <w:r w:rsidDel="00000000" w:rsidR="00000000" w:rsidRPr="00000000">
        <w:rPr>
          <w:rFonts w:ascii="Google Sans" w:cs="Google Sans" w:eastAsia="Google Sans" w:hAnsi="Google Sans"/>
          <w:i w:val="1"/>
          <w:iCs w:val="1"/>
          <w:color w:val="1f1f1f"/>
          <w:rtl w:val="0"/>
        </w:rPr>
        <w:t xml:space="preserve">Harness Design for Long-Running Apps</w:t>
      </w:r>
      <w:r w:rsidDel="00000000" w:rsidR="00000000" w:rsidRPr="00000000">
        <w:rPr>
          <w:rFonts w:ascii="Google Sans" w:cs="Google Sans" w:eastAsia="Google Sans" w:hAnsi="Google Sans"/>
          <w:color w:val="1f1f1f"/>
          <w:rtl w:val="0"/>
        </w:rPr>
        <w:t xml:space="preserve">, OpenAI's </w:t>
      </w:r>
      <w:r w:rsidDel="00000000" w:rsidR="00000000" w:rsidRPr="00000000">
        <w:rPr>
          <w:rFonts w:ascii="Google Sans" w:cs="Google Sans" w:eastAsia="Google Sans" w:hAnsi="Google Sans"/>
          <w:i w:val="1"/>
          <w:iCs w:val="1"/>
          <w:color w:val="1f1f1f"/>
          <w:rtl w:val="0"/>
        </w:rPr>
        <w:t xml:space="preserve">Harness Engineering</w:t>
      </w:r>
      <w:r w:rsidDel="00000000" w:rsidR="00000000" w:rsidRPr="00000000">
        <w:rPr>
          <w:rFonts w:ascii="Google Sans" w:cs="Google Sans" w:eastAsia="Google Sans" w:hAnsi="Google Sans"/>
          <w:color w:val="1f1f1f"/>
          <w:rtl w:val="0"/>
        </w:rPr>
        <w:t xml:space="preserve">, and HarnessDev (arXiv:2609.01437), a production harness is not a prompt; it is a deterministic runtime comprising </w:t>
      </w:r>
      <w:r w:rsidDel="00000000" w:rsidR="00000000" w:rsidRPr="00000000">
        <w:rPr>
          <w:rFonts w:ascii="Google Sans" w:cs="Google Sans" w:eastAsia="Google Sans" w:hAnsi="Google Sans"/>
          <w:b w:val="1"/>
          <w:bCs w:val="1"/>
          <w:color w:val="1f1f1f"/>
          <w:rtl w:val="0"/>
        </w:rPr>
        <w:t xml:space="preserve">five subsystems—Instructions, Scope, State, Verification, and Lifecycle</w:t>
      </w:r>
      <w:r w:rsidDel="00000000" w:rsidR="00000000" w:rsidRPr="00000000">
        <w:rPr>
          <w:rFonts w:ascii="Google Sans" w:cs="Google Sans" w:eastAsia="Google Sans" w:hAnsi="Google Sans"/>
          <w:color w:val="1f1f1f"/>
          <w:rtl w:val="0"/>
        </w:rPr>
        <w:t xml:space="preserve">—where every component encodes an assumption about what the model cannot reliably do on its own</w:t>
      </w:r>
      <w:r w:rsidDel="00000000" w:rsidR="00000000" w:rsidRPr="00000000">
        <w:rPr>
          <w:rFonts w:ascii="Google Sans" w:cs="Google Sans" w:eastAsia="Google Sans" w:hAnsi="Google Sans"/>
          <w:color w:val="444746"/>
          <w:sz w:val="24"/>
          <w:szCs w:val="24"/>
          <w:vertAlign w:val="superscript"/>
          <w:rtl w:val="0"/>
        </w:rPr>
        <w:t xml:space="preserve">86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Multi-session harness evaluations establish five structural patterns that compound across long-horizon workflows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First, enforcing a </w:t>
      </w:r>
      <w:r w:rsidDel="00000000" w:rsidR="00000000" w:rsidRPr="00000000">
        <w:rPr>
          <w:rFonts w:ascii="Google Sans" w:cs="Google Sans" w:eastAsia="Google Sans" w:hAnsi="Google Sans"/>
          <w:b w:val="1"/>
          <w:bCs w:val="1"/>
          <w:color w:val="1f1f1f"/>
          <w:rtl w:val="0"/>
        </w:rPr>
        <w:t xml:space="preserve">dedicated bootstrap initialization phase</w:t>
      </w:r>
      <w:r w:rsidDel="00000000" w:rsidR="00000000" w:rsidRPr="00000000">
        <w:rPr>
          <w:rFonts w:ascii="Google Sans" w:cs="Google Sans" w:eastAsia="Google Sans" w:hAnsi="Google Sans"/>
          <w:color w:val="1f1f1f"/>
          <w:rtl w:val="0"/>
        </w:rPr>
        <w:t xml:space="preserve"> yields </w:t>
      </w:r>
      <w:r w:rsidDel="00000000" w:rsidR="00000000" w:rsidRPr="00000000">
        <w:rPr>
          <w:rFonts w:ascii="Google Sans" w:cs="Google Sans" w:eastAsia="Google Sans" w:hAnsi="Google Sans"/>
          <w:b w:val="1"/>
          <w:bCs w:val="1"/>
          <w:color w:val="1f1f1f"/>
          <w:rtl w:val="0"/>
        </w:rPr>
        <w:t xml:space="preserve">31% higher feature completion</w:t>
      </w:r>
      <w:r w:rsidDel="00000000" w:rsidR="00000000" w:rsidRPr="00000000">
        <w:rPr>
          <w:rFonts w:ascii="Google Sans" w:cs="Google Sans" w:eastAsia="Google Sans" w:hAnsi="Google Sans"/>
          <w:color w:val="1f1f1f"/>
          <w:rtl w:val="0"/>
        </w:rPr>
        <w:t xml:space="preserve"> across multi-session runs</w:t>
      </w:r>
      <w:r w:rsidDel="00000000" w:rsidR="00000000" w:rsidRPr="00000000">
        <w:rPr>
          <w:rFonts w:ascii="Google Sans" w:cs="Google Sans" w:eastAsia="Google Sans" w:hAnsi="Google Sans"/>
          <w:color w:val="444746"/>
          <w:sz w:val="24"/>
          <w:szCs w:val="24"/>
          <w:vertAlign w:val="superscript"/>
          <w:rtl w:val="0"/>
        </w:rPr>
        <w:t xml:space="preserve">86</w:t>
      </w:r>
      <w:r w:rsidDel="00000000" w:rsidR="00000000" w:rsidRPr="00000000">
        <w:rPr>
          <w:rFonts w:ascii="Google Sans" w:cs="Google Sans" w:eastAsia="Google Sans" w:hAnsi="Google Sans"/>
          <w:color w:val="1f1f1f"/>
          <w:rtl w:val="0"/>
        </w:rPr>
        <w:t xml:space="preserve">. Mixing environment setup (installing dependencies, configuring test runners, scaffolding task trackers) with feature implementation causes agents to write unverified code before a test harness exists; consequently, the first session must execute </w:t>
      </w:r>
      <w:r w:rsidDel="00000000" w:rsidR="00000000" w:rsidRPr="00000000">
        <w:rPr>
          <w:rFonts w:ascii="Google Sans" w:cs="Google Sans" w:eastAsia="Google Sans" w:hAnsi="Google Sans"/>
          <w:i w:val="1"/>
          <w:iCs w:val="1"/>
          <w:color w:val="1f1f1f"/>
          <w:rtl w:val="0"/>
        </w:rPr>
        <w:t xml:space="preserve">only</w:t>
      </w:r>
      <w:r w:rsidDel="00000000" w:rsidR="00000000" w:rsidRPr="00000000">
        <w:rPr>
          <w:rFonts w:ascii="Google Sans" w:cs="Google Sans" w:eastAsia="Google Sans" w:hAnsi="Google Sans"/>
          <w:color w:val="1f1f1f"/>
          <w:rtl w:val="0"/>
        </w:rPr>
        <w:t xml:space="preserve"> initialization under a </w:t>
      </w:r>
      <w:r w:rsidDel="00000000" w:rsidR="00000000" w:rsidRPr="00000000">
        <w:rPr>
          <w:rFonts w:ascii="Google Sans" w:cs="Google Sans" w:eastAsia="Google Sans" w:hAnsi="Google Sans"/>
          <w:i w:val="1"/>
          <w:iCs w:val="1"/>
          <w:color w:val="1f1f1f"/>
          <w:rtl w:val="0"/>
        </w:rPr>
        <w:t xml:space="preserve">Bootstrap Contract</w:t>
      </w:r>
      <w:r w:rsidDel="00000000" w:rsidR="00000000" w:rsidRPr="00000000">
        <w:rPr>
          <w:rFonts w:ascii="Google Sans" w:cs="Google Sans" w:eastAsia="Google Sans" w:hAnsi="Google Sans"/>
          <w:color w:val="1f1f1f"/>
          <w:rtl w:val="0"/>
        </w:rPr>
        <w:t xml:space="preserve"> requiring that make setup succeeds, at least one example test passes, and a task breakdown file exists before any feature code is written</w:t>
      </w:r>
      <w:r w:rsidDel="00000000" w:rsidR="00000000" w:rsidRPr="00000000">
        <w:rPr>
          <w:rFonts w:ascii="Google Sans" w:cs="Google Sans" w:eastAsia="Google Sans" w:hAnsi="Google Sans"/>
          <w:color w:val="444746"/>
          <w:sz w:val="24"/>
          <w:szCs w:val="24"/>
          <w:vertAlign w:val="superscript"/>
          <w:rtl w:val="0"/>
        </w:rPr>
        <w:t xml:space="preserve">86</w:t>
      </w:r>
      <w:r w:rsidDel="00000000" w:rsidR="00000000" w:rsidRPr="00000000">
        <w:rPr>
          <w:rFonts w:ascii="Google Sans" w:cs="Google Sans" w:eastAsia="Google Sans" w:hAnsi="Google Sans"/>
          <w:color w:val="1f1f1f"/>
          <w:rtl w:val="0"/>
        </w:rPr>
        <w:t xml:space="preserve">. Second, enforcing </w:t>
      </w:r>
      <w:r w:rsidDel="00000000" w:rsidR="00000000" w:rsidRPr="00000000">
        <w:rPr>
          <w:rFonts w:ascii="Google Sans" w:cs="Google Sans" w:eastAsia="Google Sans" w:hAnsi="Google Sans"/>
          <w:b w:val="1"/>
          <w:bCs w:val="1"/>
          <w:color w:val="1f1f1f"/>
          <w:rtl w:val="0"/>
        </w:rPr>
        <w:t xml:space="preserve">Kanban </w:t>
      </w:r>
      <w:r w:rsidDel="00000000" w:rsidR="00000000" w:rsidRPr="00000000">
        <w:rPr>
          <w:rFonts w:ascii="Google Sans" w:cs="Google Sans" w:eastAsia="Google Sans" w:hAnsi="Google Sans"/>
          <w:b w:val="1"/>
          <w:bCs w:val="1"/>
          <w:color w:val="1f1f1f"/>
        </w:rPr>
        <w:drawing>
          <wp:inline distB="19050" distT="19050" distL="19050" distR="19050">
            <wp:extent cx="674936" cy="180617"/>
            <wp:effectExtent b="0" l="0" r="0" t="0"/>
            <wp:docPr id="29" name="image8.png"/>
            <a:graphic>
              <a:graphicData uri="http://schemas.openxmlformats.org/drawingml/2006/picture">
                <pic:pic>
                  <pic:nvPicPr>
                    <pic:cNvPr id="0" name="image8.png"/>
                    <pic:cNvPicPr preferRelativeResize="0"/>
                  </pic:nvPicPr>
                  <pic:blipFill>
                    <a:blip r:embed="rId58"/>
                    <a:srcRect b="0" l="0" r="0" t="0"/>
                    <a:stretch>
                      <a:fillRect/>
                    </a:stretch>
                  </pic:blipFill>
                  <pic:spPr>
                    <a:xfrm>
                      <a:off x="0" y="0"/>
                      <a:ext cx="674936" cy="180617"/>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scope gating</w:t>
      </w:r>
      <w:r w:rsidDel="00000000" w:rsidR="00000000" w:rsidRPr="00000000">
        <w:rPr>
          <w:rFonts w:ascii="Google Sans" w:cs="Google Sans" w:eastAsia="Google Sans" w:hAnsi="Google Sans"/>
          <w:color w:val="1f1f1f"/>
          <w:rtl w:val="0"/>
        </w:rPr>
        <w:t xml:space="preserve"> yields </w:t>
      </w:r>
      <w:r w:rsidDel="00000000" w:rsidR="00000000" w:rsidRPr="00000000">
        <w:rPr>
          <w:rFonts w:ascii="Google Sans" w:cs="Google Sans" w:eastAsia="Google Sans" w:hAnsi="Google Sans"/>
          <w:b w:val="1"/>
          <w:bCs w:val="1"/>
          <w:color w:val="1f1f1f"/>
          <w:rtl w:val="0"/>
        </w:rPr>
        <w:t xml:space="preserve">37% higher task completion</w:t>
      </w:r>
      <w:r w:rsidDel="00000000" w:rsidR="00000000" w:rsidRPr="00000000">
        <w:rPr>
          <w:rFonts w:ascii="Google Sans" w:cs="Google Sans" w:eastAsia="Google Sans" w:hAnsi="Google Sans"/>
          <w:color w:val="444746"/>
          <w:sz w:val="24"/>
          <w:szCs w:val="24"/>
          <w:vertAlign w:val="superscript"/>
          <w:rtl w:val="0"/>
        </w:rPr>
        <w:t xml:space="preserve">86</w:t>
      </w:r>
      <w:r w:rsidDel="00000000" w:rsidR="00000000" w:rsidRPr="00000000">
        <w:rPr>
          <w:rFonts w:ascii="Google Sans" w:cs="Google Sans" w:eastAsia="Google Sans" w:hAnsi="Google Sans"/>
          <w:color w:val="1f1f1f"/>
          <w:rtl w:val="0"/>
        </w:rPr>
        <w:t xml:space="preserve">. Because an agent's attention capacity </w:t>
      </w:r>
      <w:r w:rsidDel="00000000" w:rsidR="00000000" w:rsidRPr="00000000">
        <w:rPr>
          <w:rFonts w:ascii="Google Sans" w:cs="Google Sans" w:eastAsia="Google Sans" w:hAnsi="Google Sans"/>
          <w:color w:val="1f1f1f"/>
        </w:rPr>
        <w:drawing>
          <wp:inline distB="19050" distT="19050" distL="19050" distR="19050">
            <wp:extent cx="154112" cy="211904"/>
            <wp:effectExtent b="0" l="0" r="0" t="0"/>
            <wp:docPr id="64" name="image49.png"/>
            <a:graphic>
              <a:graphicData uri="http://schemas.openxmlformats.org/drawingml/2006/picture">
                <pic:pic>
                  <pic:nvPicPr>
                    <pic:cNvPr id="0" name="image49.png"/>
                    <pic:cNvPicPr preferRelativeResize="0"/>
                  </pic:nvPicPr>
                  <pic:blipFill>
                    <a:blip r:embed="rId59"/>
                    <a:srcRect b="0" l="0" r="0" t="0"/>
                    <a:stretch>
                      <a:fillRect/>
                    </a:stretch>
                  </pic:blipFill>
                  <pic:spPr>
                    <a:xfrm>
                      <a:off x="0" y="0"/>
                      <a:ext cx="154112" cy="2119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divided across </w:t>
      </w:r>
      <w:r w:rsidDel="00000000" w:rsidR="00000000" w:rsidRPr="00000000">
        <w:rPr>
          <w:rFonts w:ascii="Google Sans" w:cs="Google Sans" w:eastAsia="Google Sans" w:hAnsi="Google Sans"/>
          <w:color w:val="1f1f1f"/>
        </w:rPr>
        <w:drawing>
          <wp:inline distB="19050" distT="19050" distL="19050" distR="19050">
            <wp:extent cx="108198" cy="216397"/>
            <wp:effectExtent b="0" l="0" r="0" t="0"/>
            <wp:docPr id="65" name="image36.png"/>
            <a:graphic>
              <a:graphicData uri="http://schemas.openxmlformats.org/drawingml/2006/picture">
                <pic:pic>
                  <pic:nvPicPr>
                    <pic:cNvPr id="0" name="image36.png"/>
                    <pic:cNvPicPr preferRelativeResize="0"/>
                  </pic:nvPicPr>
                  <pic:blipFill>
                    <a:blip r:embed="rId45"/>
                    <a:srcRect b="0" l="0" r="0" t="0"/>
                    <a:stretch>
                      <a:fillRect/>
                    </a:stretch>
                  </pic:blipFill>
                  <pic:spPr>
                    <a:xfrm>
                      <a:off x="0" y="0"/>
                      <a:ext cx="108198" cy="2163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concurrent tasks gives each task only </w:t>
      </w:r>
      <w:r w:rsidDel="00000000" w:rsidR="00000000" w:rsidRPr="00000000">
        <w:rPr>
          <w:rFonts w:ascii="Google Sans" w:cs="Google Sans" w:eastAsia="Google Sans" w:hAnsi="Google Sans"/>
          <w:color w:val="1f1f1f"/>
        </w:rPr>
        <w:drawing>
          <wp:inline distB="19050" distT="19050" distL="19050" distR="19050">
            <wp:extent cx="360313" cy="208602"/>
            <wp:effectExtent b="0" l="0" r="0" t="0"/>
            <wp:docPr id="66" name="image48.png"/>
            <a:graphic>
              <a:graphicData uri="http://schemas.openxmlformats.org/drawingml/2006/picture">
                <pic:pic>
                  <pic:nvPicPr>
                    <pic:cNvPr id="0" name="image48.png"/>
                    <pic:cNvPicPr preferRelativeResize="0"/>
                  </pic:nvPicPr>
                  <pic:blipFill>
                    <a:blip r:embed="rId60"/>
                    <a:srcRect b="0" l="0" r="0" t="0"/>
                    <a:stretch>
                      <a:fillRect/>
                    </a:stretch>
                  </pic:blipFill>
                  <pic:spPr>
                    <a:xfrm>
                      <a:off x="0" y="0"/>
                      <a:ext cx="360313" cy="2086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attention, the volume of code written in a single pass is negatively correlated with completed features</w:t>
      </w:r>
      <w:r w:rsidDel="00000000" w:rsidR="00000000" w:rsidRPr="00000000">
        <w:rPr>
          <w:rFonts w:ascii="Google Sans" w:cs="Google Sans" w:eastAsia="Google Sans" w:hAnsi="Google Sans"/>
          <w:color w:val="444746"/>
          <w:sz w:val="24"/>
          <w:szCs w:val="24"/>
          <w:vertAlign w:val="superscript"/>
          <w:rtl w:val="0"/>
        </w:rPr>
        <w:t xml:space="preserve">86</w:t>
      </w:r>
      <w:r w:rsidDel="00000000" w:rsidR="00000000" w:rsidRPr="00000000">
        <w:rPr>
          <w:rFonts w:ascii="Google Sans" w:cs="Google Sans" w:eastAsia="Google Sans" w:hAnsi="Google Sans"/>
          <w:color w:val="1f1f1f"/>
          <w:rtl w:val="0"/>
        </w:rPr>
        <w:t xml:space="preserve">. Controlling scope via a deterministic four-state machine (not_started -&gt; active -&gt; passing | blocked, where transitioning to passing requires a zero-exit verification command and is irreversible) prevents overreach</w:t>
      </w:r>
      <w:r w:rsidDel="00000000" w:rsidR="00000000" w:rsidRPr="00000000">
        <w:rPr>
          <w:rFonts w:ascii="Google Sans" w:cs="Google Sans" w:eastAsia="Google Sans" w:hAnsi="Google Sans"/>
          <w:color w:val="444746"/>
          <w:sz w:val="24"/>
          <w:szCs w:val="24"/>
          <w:vertAlign w:val="superscript"/>
          <w:rtl w:val="0"/>
        </w:rPr>
        <w:t xml:space="preserve">86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Third, production harnesses replace volatile chat history with </w:t>
      </w:r>
      <w:r w:rsidDel="00000000" w:rsidR="00000000" w:rsidRPr="00000000">
        <w:rPr>
          <w:rFonts w:ascii="Google Sans" w:cs="Google Sans" w:eastAsia="Google Sans" w:hAnsi="Google Sans"/>
          <w:b w:val="1"/>
          <w:bCs w:val="1"/>
          <w:color w:val="1f1f1f"/>
          <w:rtl w:val="0"/>
        </w:rPr>
        <w:t xml:space="preserve">ACID state persistence via Git-backed filesystem artifacts</w:t>
      </w:r>
      <w:r w:rsidDel="00000000" w:rsidR="00000000" w:rsidRPr="00000000">
        <w:rPr>
          <w:rFonts w:ascii="Google Sans" w:cs="Google Sans" w:eastAsia="Google Sans" w:hAnsi="Google Sans"/>
          <w:color w:val="444746"/>
          <w:sz w:val="24"/>
          <w:szCs w:val="24"/>
          <w:vertAlign w:val="superscript"/>
          <w:rtl w:val="0"/>
        </w:rPr>
        <w:t xml:space="preserve">86</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Atomicity</w:t>
      </w:r>
      <w:r w:rsidDel="00000000" w:rsidR="00000000" w:rsidRPr="00000000">
        <w:rPr>
          <w:rFonts w:ascii="Google Sans" w:cs="Google Sans" w:eastAsia="Google Sans" w:hAnsi="Google Sans"/>
          <w:color w:val="1f1f1f"/>
          <w:rtl w:val="0"/>
        </w:rPr>
        <w:t xml:space="preserve"> (one git commit per logical operation), </w:t>
      </w:r>
      <w:r w:rsidDel="00000000" w:rsidR="00000000" w:rsidRPr="00000000">
        <w:rPr>
          <w:rFonts w:ascii="Google Sans" w:cs="Google Sans" w:eastAsia="Google Sans" w:hAnsi="Google Sans"/>
          <w:b w:val="1"/>
          <w:bCs w:val="1"/>
          <w:color w:val="1f1f1f"/>
          <w:rtl w:val="0"/>
        </w:rPr>
        <w:t xml:space="preserve">Consistency</w:t>
      </w:r>
      <w:r w:rsidDel="00000000" w:rsidR="00000000" w:rsidRPr="00000000">
        <w:rPr>
          <w:rFonts w:ascii="Google Sans" w:cs="Google Sans" w:eastAsia="Google Sans" w:hAnsi="Google Sans"/>
          <w:color w:val="1f1f1f"/>
          <w:rtl w:val="0"/>
        </w:rPr>
        <w:t xml:space="preserve"> (all tests and linters pass before commit), </w:t>
      </w:r>
      <w:r w:rsidDel="00000000" w:rsidR="00000000" w:rsidRPr="00000000">
        <w:rPr>
          <w:rFonts w:ascii="Google Sans" w:cs="Google Sans" w:eastAsia="Google Sans" w:hAnsi="Google Sans"/>
          <w:b w:val="1"/>
          <w:bCs w:val="1"/>
          <w:color w:val="1f1f1f"/>
          <w:rtl w:val="0"/>
        </w:rPr>
        <w:t xml:space="preserve">Isolation</w:t>
      </w:r>
      <w:r w:rsidDel="00000000" w:rsidR="00000000" w:rsidRPr="00000000">
        <w:rPr>
          <w:rFonts w:ascii="Google Sans" w:cs="Google Sans" w:eastAsia="Google Sans" w:hAnsi="Google Sans"/>
          <w:color w:val="1f1f1f"/>
          <w:rtl w:val="0"/>
        </w:rPr>
        <w:t xml:space="preserve"> (separate progress files or git worktrees per concurrent agent, such as OpenCode's zero-friction git worktree plugins), and </w:t>
      </w:r>
      <w:r w:rsidDel="00000000" w:rsidR="00000000" w:rsidRPr="00000000">
        <w:rPr>
          <w:rFonts w:ascii="Google Sans" w:cs="Google Sans" w:eastAsia="Google Sans" w:hAnsi="Google Sans"/>
          <w:b w:val="1"/>
          <w:bCs w:val="1"/>
          <w:color w:val="1f1f1f"/>
          <w:rtl w:val="0"/>
        </w:rPr>
        <w:t xml:space="preserve">Durability</w:t>
      </w:r>
      <w:r w:rsidDel="00000000" w:rsidR="00000000" w:rsidRPr="00000000">
        <w:rPr>
          <w:rFonts w:ascii="Google Sans" w:cs="Google Sans" w:eastAsia="Google Sans" w:hAnsi="Google Sans"/>
          <w:color w:val="1f1f1f"/>
          <w:rtl w:val="0"/>
        </w:rPr>
        <w:t xml:space="preserve"> via continuity files such as claude-progress.md, DECISIONS.md (recording why option B was chosen over option A), OpenAI Codex's pilot_execplan.md and pilot_reporting_overview.md for legacy COBOL/JCL modernization, or OpenCode's specification-driven artifact chain (chg--spec.md </w:t>
      </w:r>
      <w:r w:rsidDel="00000000" w:rsidR="00000000" w:rsidRPr="00000000">
        <w:rPr>
          <w:rFonts w:ascii="Google Sans" w:cs="Google Sans" w:eastAsia="Google Sans" w:hAnsi="Google Sans"/>
          <w:color w:val="1f1f1f"/>
        </w:rPr>
        <w:drawing>
          <wp:inline distB="19050" distT="19050" distL="19050" distR="19050">
            <wp:extent cx="195932" cy="205262"/>
            <wp:effectExtent b="0" l="0" r="0" t="0"/>
            <wp:docPr id="67" name="image38.png"/>
            <a:graphic>
              <a:graphicData uri="http://schemas.openxmlformats.org/drawingml/2006/picture">
                <pic:pic>
                  <pic:nvPicPr>
                    <pic:cNvPr id="0" name="image38.png"/>
                    <pic:cNvPicPr preferRelativeResize="0"/>
                  </pic:nvPicPr>
                  <pic:blipFill>
                    <a:blip r:embed="rId61"/>
                    <a:srcRect b="0" l="0" r="0" t="0"/>
                    <a:stretch>
                      <a:fillRect/>
                    </a:stretch>
                  </pic:blipFill>
                  <pic:spPr>
                    <a:xfrm>
                      <a:off x="0" y="0"/>
                      <a:ext cx="195932" cy="2052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chg--test-plan.md </w:t>
      </w:r>
      <w:r w:rsidDel="00000000" w:rsidR="00000000" w:rsidRPr="00000000">
        <w:rPr>
          <w:rFonts w:ascii="Google Sans" w:cs="Google Sans" w:eastAsia="Google Sans" w:hAnsi="Google Sans"/>
          <w:color w:val="1f1f1f"/>
        </w:rPr>
        <w:drawing>
          <wp:inline distB="19050" distT="19050" distL="19050" distR="19050">
            <wp:extent cx="195932" cy="205262"/>
            <wp:effectExtent b="0" l="0" r="0" t="0"/>
            <wp:docPr id="68" name="image38.png"/>
            <a:graphic>
              <a:graphicData uri="http://schemas.openxmlformats.org/drawingml/2006/picture">
                <pic:pic>
                  <pic:nvPicPr>
                    <pic:cNvPr id="0" name="image38.png"/>
                    <pic:cNvPicPr preferRelativeResize="0"/>
                  </pic:nvPicPr>
                  <pic:blipFill>
                    <a:blip r:embed="rId61"/>
                    <a:srcRect b="0" l="0" r="0" t="0"/>
                    <a:stretch>
                      <a:fillRect/>
                    </a:stretch>
                  </pic:blipFill>
                  <pic:spPr>
                    <a:xfrm>
                      <a:off x="0" y="0"/>
                      <a:ext cx="195932" cy="2052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chg--plan.md </w:t>
      </w:r>
      <w:r w:rsidDel="00000000" w:rsidR="00000000" w:rsidRPr="00000000">
        <w:rPr>
          <w:rFonts w:ascii="Google Sans" w:cs="Google Sans" w:eastAsia="Google Sans" w:hAnsi="Google Sans"/>
          <w:color w:val="1f1f1f"/>
        </w:rPr>
        <w:drawing>
          <wp:inline distB="19050" distT="19050" distL="19050" distR="19050">
            <wp:extent cx="195932" cy="205262"/>
            <wp:effectExtent b="0" l="0" r="0" t="0"/>
            <wp:docPr id="69" name="image38.png"/>
            <a:graphic>
              <a:graphicData uri="http://schemas.openxmlformats.org/drawingml/2006/picture">
                <pic:pic>
                  <pic:nvPicPr>
                    <pic:cNvPr id="0" name="image38.png"/>
                    <pic:cNvPicPr preferRelativeResize="0"/>
                  </pic:nvPicPr>
                  <pic:blipFill>
                    <a:blip r:embed="rId61"/>
                    <a:srcRect b="0" l="0" r="0" t="0"/>
                    <a:stretch>
                      <a:fillRect/>
                    </a:stretch>
                  </pic:blipFill>
                  <pic:spPr>
                    <a:xfrm>
                      <a:off x="0" y="0"/>
                      <a:ext cx="195932" cy="2052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chg--pm-notes.yaml, gated prior to implementation by an adversarial @readiness-reviewer via /check-readiness)</w:t>
      </w:r>
      <w:r w:rsidDel="00000000" w:rsidR="00000000" w:rsidRPr="00000000">
        <w:rPr>
          <w:rFonts w:ascii="Google Sans" w:cs="Google Sans" w:eastAsia="Google Sans" w:hAnsi="Google Sans"/>
          <w:color w:val="444746"/>
          <w:sz w:val="24"/>
          <w:szCs w:val="24"/>
          <w:vertAlign w:val="superscript"/>
          <w:rtl w:val="0"/>
        </w:rPr>
        <w:t xml:space="preserve">85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Fourth, Anthropic's long-running harness and its open-source replications (Mnemo and compound-agent) employ a </w:t>
      </w:r>
      <w:r w:rsidDel="00000000" w:rsidR="00000000" w:rsidRPr="00000000">
        <w:rPr>
          <w:rFonts w:ascii="Google Sans" w:cs="Google Sans" w:eastAsia="Google Sans" w:hAnsi="Google Sans"/>
          <w:b w:val="1"/>
          <w:bCs w:val="1"/>
          <w:color w:val="1f1f1f"/>
          <w:rtl w:val="0"/>
        </w:rPr>
        <w:t xml:space="preserve">GAN-inspired clean-slate Planner </w:t>
      </w:r>
      <w:r w:rsidDel="00000000" w:rsidR="00000000" w:rsidRPr="00000000">
        <w:rPr>
          <w:rFonts w:ascii="Google Sans" w:cs="Google Sans" w:eastAsia="Google Sans" w:hAnsi="Google Sans"/>
          <w:b w:val="1"/>
          <w:bCs w:val="1"/>
          <w:color w:val="1f1f1f"/>
        </w:rPr>
        <w:drawing>
          <wp:inline distB="19050" distT="19050" distL="19050" distR="19050">
            <wp:extent cx="195932" cy="205262"/>
            <wp:effectExtent b="0" l="0" r="0" t="0"/>
            <wp:docPr id="70" name="image38.png"/>
            <a:graphic>
              <a:graphicData uri="http://schemas.openxmlformats.org/drawingml/2006/picture">
                <pic:pic>
                  <pic:nvPicPr>
                    <pic:cNvPr id="0" name="image38.png"/>
                    <pic:cNvPicPr preferRelativeResize="0"/>
                  </pic:nvPicPr>
                  <pic:blipFill>
                    <a:blip r:embed="rId61"/>
                    <a:srcRect b="0" l="0" r="0" t="0"/>
                    <a:stretch>
                      <a:fillRect/>
                    </a:stretch>
                  </pic:blipFill>
                  <pic:spPr>
                    <a:xfrm>
                      <a:off x="0" y="0"/>
                      <a:ext cx="195932" cy="205262"/>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Generator </w:t>
      </w:r>
      <w:r w:rsidDel="00000000" w:rsidR="00000000" w:rsidRPr="00000000">
        <w:rPr>
          <w:rFonts w:ascii="Google Sans" w:cs="Google Sans" w:eastAsia="Google Sans" w:hAnsi="Google Sans"/>
          <w:b w:val="1"/>
          <w:bCs w:val="1"/>
          <w:color w:val="1f1f1f"/>
        </w:rPr>
        <w:drawing>
          <wp:inline distB="19050" distT="19050" distL="19050" distR="19050">
            <wp:extent cx="172938" cy="182545"/>
            <wp:effectExtent b="0" l="0" r="0" t="0"/>
            <wp:docPr id="71" name="image3.png"/>
            <a:graphic>
              <a:graphicData uri="http://schemas.openxmlformats.org/drawingml/2006/picture">
                <pic:pic>
                  <pic:nvPicPr>
                    <pic:cNvPr id="0" name="image3.png"/>
                    <pic:cNvPicPr preferRelativeResize="0"/>
                  </pic:nvPicPr>
                  <pic:blipFill>
                    <a:blip r:embed="rId62"/>
                    <a:srcRect b="0" l="0" r="0" t="0"/>
                    <a:stretch>
                      <a:fillRect/>
                    </a:stretch>
                  </pic:blipFill>
                  <pic:spPr>
                    <a:xfrm>
                      <a:off x="0" y="0"/>
                      <a:ext cx="172938" cy="182545"/>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Evaluator loop</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Each agent runs as a </w:t>
      </w:r>
      <w:r w:rsidDel="00000000" w:rsidR="00000000" w:rsidRPr="00000000">
        <w:rPr>
          <w:rFonts w:ascii="Google Sans" w:cs="Google Sans" w:eastAsia="Google Sans" w:hAnsi="Google Sans"/>
          <w:b w:val="1"/>
          <w:bCs w:val="1"/>
          <w:color w:val="1f1f1f"/>
          <w:rtl w:val="0"/>
        </w:rPr>
        <w:t xml:space="preserve">separate CLI process with zero shared conversation history</w:t>
      </w:r>
      <w:r w:rsidDel="00000000" w:rsidR="00000000" w:rsidRPr="00000000">
        <w:rPr>
          <w:rFonts w:ascii="Google Sans" w:cs="Google Sans" w:eastAsia="Google Sans" w:hAnsi="Google Sans"/>
          <w:color w:val="1f1f1f"/>
          <w:rtl w:val="0"/>
        </w:rPr>
        <w:t xml:space="preserve">, communicating exclusively through disk files (spec.md, eval-report.md) so the Evaluator judges output against the specification in a fresh context without inheriting the Generator's reasoning trace or suffering context anxiety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Crucially, the Evaluator does not merely read static source code: it executes a deterministic build gate (npm run build), uses </w:t>
      </w:r>
      <w:r w:rsidDel="00000000" w:rsidR="00000000" w:rsidRPr="00000000">
        <w:rPr>
          <w:rFonts w:ascii="Google Sans" w:cs="Google Sans" w:eastAsia="Google Sans" w:hAnsi="Google Sans"/>
          <w:b w:val="1"/>
          <w:bCs w:val="1"/>
          <w:color w:val="1f1f1f"/>
          <w:rtl w:val="0"/>
        </w:rPr>
        <w:t xml:space="preserve">Playwright MCP</w:t>
      </w:r>
      <w:r w:rsidDel="00000000" w:rsidR="00000000" w:rsidRPr="00000000">
        <w:rPr>
          <w:rFonts w:ascii="Google Sans" w:cs="Google Sans" w:eastAsia="Google Sans" w:hAnsi="Google Sans"/>
          <w:color w:val="1f1f1f"/>
          <w:rtl w:val="0"/>
        </w:rPr>
        <w:t xml:space="preserve"> to browse the live application, click elements, and resize viewports, and grades the output against four explicit criteria (</w:t>
      </w:r>
      <w:r w:rsidDel="00000000" w:rsidR="00000000" w:rsidRPr="00000000">
        <w:rPr>
          <w:rFonts w:ascii="Google Sans" w:cs="Google Sans" w:eastAsia="Google Sans" w:hAnsi="Google Sans"/>
          <w:b w:val="1"/>
          <w:bCs w:val="1"/>
          <w:color w:val="1f1f1f"/>
          <w:rtl w:val="0"/>
        </w:rPr>
        <w:t xml:space="preserve">Design quality, Originality, Craft, Functionality</w:t>
      </w:r>
      <w:r w:rsidDel="00000000" w:rsidR="00000000" w:rsidRPr="00000000">
        <w:rPr>
          <w:rFonts w:ascii="Google Sans" w:cs="Google Sans" w:eastAsia="Google Sans" w:hAnsi="Google Sans"/>
          <w:color w:val="1f1f1f"/>
          <w:rtl w:val="0"/>
        </w:rPr>
        <w:t xml:space="preserve">) while penalizing generic AI design clichés such as purple gradients over white cards or default Inter fonts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Running 12 continuous Generator </w:t>
      </w:r>
      <w:r w:rsidDel="00000000" w:rsidR="00000000" w:rsidRPr="00000000">
        <w:rPr>
          <w:rFonts w:ascii="Google Sans" w:cs="Google Sans" w:eastAsia="Google Sans" w:hAnsi="Google Sans"/>
          <w:color w:val="1f1f1f"/>
        </w:rPr>
        <w:drawing>
          <wp:inline distB="19050" distT="19050" distL="19050" distR="19050">
            <wp:extent cx="172938" cy="182545"/>
            <wp:effectExtent b="0" l="0" r="0" t="0"/>
            <wp:docPr id="61" name="image3.png"/>
            <a:graphic>
              <a:graphicData uri="http://schemas.openxmlformats.org/drawingml/2006/picture">
                <pic:pic>
                  <pic:nvPicPr>
                    <pic:cNvPr id="0" name="image3.png"/>
                    <pic:cNvPicPr preferRelativeResize="0"/>
                  </pic:nvPicPr>
                  <pic:blipFill>
                    <a:blip r:embed="rId62"/>
                    <a:srcRect b="0" l="0" r="0" t="0"/>
                    <a:stretch>
                      <a:fillRect/>
                    </a:stretch>
                  </pic:blipFill>
                  <pic:spPr>
                    <a:xfrm>
                      <a:off x="0" y="0"/>
                      <a:ext cx="172938" cy="1825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Evaluator iterations (where creative leaps such as pivoting to an amber-on-black "Terminal Noir" aesthetic emerge at Iteration 4) or compound-agent's 20-hour autonomous loop (combining per-task Spec </w:t>
      </w:r>
      <w:r w:rsidDel="00000000" w:rsidR="00000000" w:rsidRPr="00000000">
        <w:rPr>
          <w:rFonts w:ascii="Google Sans" w:cs="Google Sans" w:eastAsia="Google Sans" w:hAnsi="Google Sans"/>
          <w:color w:val="1f1f1f"/>
        </w:rPr>
        <w:drawing>
          <wp:inline distB="19050" distT="19050" distL="19050" distR="19050">
            <wp:extent cx="195932" cy="205262"/>
            <wp:effectExtent b="0" l="0" r="0" t="0"/>
            <wp:docPr id="62" name="image38.png"/>
            <a:graphic>
              <a:graphicData uri="http://schemas.openxmlformats.org/drawingml/2006/picture">
                <pic:pic>
                  <pic:nvPicPr>
                    <pic:cNvPr id="0" name="image38.png"/>
                    <pic:cNvPicPr preferRelativeResize="0"/>
                  </pic:nvPicPr>
                  <pic:blipFill>
                    <a:blip r:embed="rId61"/>
                    <a:srcRect b="0" l="0" r="0" t="0"/>
                    <a:stretch>
                      <a:fillRect/>
                    </a:stretch>
                  </pic:blipFill>
                  <pic:spPr>
                    <a:xfrm>
                      <a:off x="0" y="0"/>
                      <a:ext cx="195932" cy="2052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Plan </w:t>
      </w:r>
      <w:r w:rsidDel="00000000" w:rsidR="00000000" w:rsidRPr="00000000">
        <w:rPr>
          <w:rFonts w:ascii="Google Sans" w:cs="Google Sans" w:eastAsia="Google Sans" w:hAnsi="Google Sans"/>
          <w:color w:val="1f1f1f"/>
        </w:rPr>
        <w:drawing>
          <wp:inline distB="19050" distT="19050" distL="19050" distR="19050">
            <wp:extent cx="195932" cy="205262"/>
            <wp:effectExtent b="0" l="0" r="0" t="0"/>
            <wp:docPr id="63" name="image38.png"/>
            <a:graphic>
              <a:graphicData uri="http://schemas.openxmlformats.org/drawingml/2006/picture">
                <pic:pic>
                  <pic:nvPicPr>
                    <pic:cNvPr id="0" name="image38.png"/>
                    <pic:cNvPicPr preferRelativeResize="0"/>
                  </pic:nvPicPr>
                  <pic:blipFill>
                    <a:blip r:embed="rId61"/>
                    <a:srcRect b="0" l="0" r="0" t="0"/>
                    <a:stretch>
                      <a:fillRect/>
                    </a:stretch>
                  </pic:blipFill>
                  <pic:spPr>
                    <a:xfrm>
                      <a:off x="0" y="0"/>
                      <a:ext cx="195932" cy="2052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TDD </w:t>
      </w:r>
      <w:r w:rsidDel="00000000" w:rsidR="00000000" w:rsidRPr="00000000">
        <w:rPr>
          <w:rFonts w:ascii="Google Sans" w:cs="Google Sans" w:eastAsia="Google Sans" w:hAnsi="Google Sans"/>
          <w:color w:val="1f1f1f"/>
        </w:rPr>
        <w:drawing>
          <wp:inline distB="19050" distT="19050" distL="19050" distR="19050">
            <wp:extent cx="195932" cy="205262"/>
            <wp:effectExtent b="0" l="0" r="0" t="0"/>
            <wp:docPr id="54" name="image38.png"/>
            <a:graphic>
              <a:graphicData uri="http://schemas.openxmlformats.org/drawingml/2006/picture">
                <pic:pic>
                  <pic:nvPicPr>
                    <pic:cNvPr id="0" name="image38.png"/>
                    <pic:cNvPicPr preferRelativeResize="0"/>
                  </pic:nvPicPr>
                  <pic:blipFill>
                    <a:blip r:embed="rId61"/>
                    <a:srcRect b="0" l="0" r="0" t="0"/>
                    <a:stretch>
                      <a:fillRect/>
                    </a:stretch>
                  </pic:blipFill>
                  <pic:spPr>
                    <a:xfrm>
                      <a:off x="0" y="0"/>
                      <a:ext cx="195932" cy="2052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parallel 4-model review across Claude Sonnet, Claude Opus, Gemini, and Codex </w:t>
      </w:r>
      <w:r w:rsidDel="00000000" w:rsidR="00000000" w:rsidRPr="00000000">
        <w:rPr>
          <w:rFonts w:ascii="Google Sans" w:cs="Google Sans" w:eastAsia="Google Sans" w:hAnsi="Google Sans"/>
          <w:color w:val="1f1f1f"/>
        </w:rPr>
        <w:drawing>
          <wp:inline distB="19050" distT="19050" distL="19050" distR="19050">
            <wp:extent cx="195932" cy="205262"/>
            <wp:effectExtent b="0" l="0" r="0" t="0"/>
            <wp:docPr id="55" name="image38.png"/>
            <a:graphic>
              <a:graphicData uri="http://schemas.openxmlformats.org/drawingml/2006/picture">
                <pic:pic>
                  <pic:nvPicPr>
                    <pic:cNvPr id="0" name="image38.png"/>
                    <pic:cNvPicPr preferRelativeResize="0"/>
                  </pic:nvPicPr>
                  <pic:blipFill>
                    <a:blip r:embed="rId61"/>
                    <a:srcRect b="0" l="0" r="0" t="0"/>
                    <a:stretch>
                      <a:fillRect/>
                    </a:stretch>
                  </pic:blipFill>
                  <pic:spPr>
                    <a:xfrm>
                      <a:off x="0" y="0"/>
                      <a:ext cx="195932" cy="2052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5 full-codebase polish loops) produces complex software such as a full browser-based Digital Audio Workstation (BRUTALWAV with AudioWorklet DSP and SharedArrayBuffer transport) with zero lines of manual code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Fifth, harnesses optimize the cost-intelligence frontier via </w:t>
      </w:r>
      <w:r w:rsidDel="00000000" w:rsidR="00000000" w:rsidRPr="00000000">
        <w:rPr>
          <w:rFonts w:ascii="Google Sans" w:cs="Google Sans" w:eastAsia="Google Sans" w:hAnsi="Google Sans"/>
          <w:b w:val="1"/>
          <w:bCs w:val="1"/>
          <w:color w:val="1f1f1f"/>
          <w:rtl w:val="0"/>
        </w:rPr>
        <w:t xml:space="preserve">hybrid model and mode routing</w:t>
      </w:r>
      <w:r w:rsidDel="00000000" w:rsidR="00000000" w:rsidRPr="00000000">
        <w:rPr>
          <w:rFonts w:ascii="Google Sans" w:cs="Google Sans" w:eastAsia="Google Sans" w:hAnsi="Google Sans"/>
          <w:color w:val="1f1f1f"/>
          <w:rtl w:val="0"/>
        </w:rPr>
        <w:t xml:space="preserve">: Claude Code's /model opusplan uses Opus with extended thinking for planning and multi-file synthesis before switching (Shift+Tab) to Sonnet for execution</w:t>
      </w:r>
      <w:r w:rsidDel="00000000" w:rsidR="00000000" w:rsidRPr="00000000">
        <w:rPr>
          <w:rFonts w:ascii="Google Sans" w:cs="Google Sans" w:eastAsia="Google Sans" w:hAnsi="Google Sans"/>
          <w:color w:val="444746"/>
          <w:sz w:val="24"/>
          <w:szCs w:val="24"/>
          <w:vertAlign w:val="superscript"/>
          <w:rtl w:val="0"/>
        </w:rPr>
        <w:t xml:space="preserve">91</w:t>
      </w:r>
      <w:r w:rsidDel="00000000" w:rsidR="00000000" w:rsidRPr="00000000">
        <w:rPr>
          <w:rFonts w:ascii="Google Sans" w:cs="Google Sans" w:eastAsia="Google Sans" w:hAnsi="Google Sans"/>
          <w:color w:val="1f1f1f"/>
          <w:rtl w:val="0"/>
        </w:rPr>
        <w:t xml:space="preserve">, while Roo Code's </w:t>
      </w:r>
      <w:r w:rsidDel="00000000" w:rsidR="00000000" w:rsidRPr="00000000">
        <w:rPr>
          <w:rFonts w:ascii="Google Sans" w:cs="Google Sans" w:eastAsia="Google Sans" w:hAnsi="Google Sans"/>
          <w:b w:val="1"/>
          <w:bCs w:val="1"/>
          <w:color w:val="1f1f1f"/>
          <w:rtl w:val="0"/>
        </w:rPr>
        <w:t xml:space="preserve">Orchestrator (Boomerang) Mode</w:t>
      </w:r>
      <w:r w:rsidDel="00000000" w:rsidR="00000000" w:rsidRPr="00000000">
        <w:rPr>
          <w:rFonts w:ascii="Google Sans" w:cs="Google Sans" w:eastAsia="Google Sans" w:hAnsi="Google Sans"/>
          <w:color w:val="1f1f1f"/>
          <w:rtl w:val="0"/>
        </w:rPr>
        <w:t xml:space="preserve"> restricts the orchestrator to editing mode configuration files (.roomodes, custom_modes.yaml) and delegates subtasks via new_task to specialized modes (Architect Mode restricted via fileRegex: \.(md|mdx)$ to Markdown files, read-only Ask Mode, or Code/Debug modes), each bound to its own </w:t>
      </w:r>
      <w:r w:rsidDel="00000000" w:rsidR="00000000" w:rsidRPr="00000000">
        <w:rPr>
          <w:rFonts w:ascii="Google Sans" w:cs="Google Sans" w:eastAsia="Google Sans" w:hAnsi="Google Sans"/>
          <w:b w:val="1"/>
          <w:bCs w:val="1"/>
          <w:color w:val="1f1f1f"/>
          <w:rtl w:val="0"/>
        </w:rPr>
        <w:t xml:space="preserve">Sticky Model</w:t>
      </w:r>
      <w:r w:rsidDel="00000000" w:rsidR="00000000" w:rsidRPr="00000000">
        <w:rPr>
          <w:rFonts w:ascii="Google Sans" w:cs="Google Sans" w:eastAsia="Google Sans" w:hAnsi="Google Sans"/>
          <w:color w:val="444746"/>
          <w:sz w:val="24"/>
          <w:szCs w:val="24"/>
          <w:vertAlign w:val="superscript"/>
          <w:rtl w:val="0"/>
        </w:rPr>
        <w:t xml:space="preserve">96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 Engineering, Compaction Theory, and Progressive Disclosure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Multi-pass and long-running harnesses fail if the context window feeding each LLM invocation becomes polluted. Karpathy defines </w:t>
      </w:r>
      <w:r w:rsidDel="00000000" w:rsidR="00000000" w:rsidRPr="00000000">
        <w:rPr>
          <w:rFonts w:ascii="Google Sans" w:cs="Google Sans" w:eastAsia="Google Sans" w:hAnsi="Google Sans"/>
          <w:b w:val="1"/>
          <w:bCs w:val="1"/>
          <w:color w:val="1f1f1f"/>
          <w:rtl w:val="0"/>
        </w:rPr>
        <w:t xml:space="preserve">context engineering</w:t>
      </w:r>
      <w:r w:rsidDel="00000000" w:rsidR="00000000" w:rsidRPr="00000000">
        <w:rPr>
          <w:rFonts w:ascii="Google Sans" w:cs="Google Sans" w:eastAsia="Google Sans" w:hAnsi="Google Sans"/>
          <w:color w:val="1f1f1f"/>
          <w:rtl w:val="0"/>
        </w:rPr>
        <w:t xml:space="preserve"> as the session-level discipline of filling the context window with the exact minimal information required for the next step—nested inside system-level </w:t>
      </w:r>
      <w:r w:rsidDel="00000000" w:rsidR="00000000" w:rsidRPr="00000000">
        <w:rPr>
          <w:rFonts w:ascii="Google Sans" w:cs="Google Sans" w:eastAsia="Google Sans" w:hAnsi="Google Sans"/>
          <w:b w:val="1"/>
          <w:bCs w:val="1"/>
          <w:color w:val="1f1f1f"/>
          <w:rtl w:val="0"/>
        </w:rPr>
        <w:t xml:space="preserve">harness engineering</w:t>
      </w:r>
      <w:r w:rsidDel="00000000" w:rsidR="00000000" w:rsidRPr="00000000">
        <w:rPr>
          <w:rFonts w:ascii="Google Sans" w:cs="Google Sans" w:eastAsia="Google Sans" w:hAnsi="Google Sans"/>
          <w:color w:val="1f1f1f"/>
          <w:rtl w:val="0"/>
        </w:rPr>
        <w:t xml:space="preserve"> ("Agent = Model + Harness") and superseding message-level </w:t>
      </w:r>
      <w:r w:rsidDel="00000000" w:rsidR="00000000" w:rsidRPr="00000000">
        <w:rPr>
          <w:rFonts w:ascii="Google Sans" w:cs="Google Sans" w:eastAsia="Google Sans" w:hAnsi="Google Sans"/>
          <w:b w:val="1"/>
          <w:bCs w:val="1"/>
          <w:color w:val="1f1f1f"/>
          <w:rtl w:val="0"/>
        </w:rPr>
        <w:t xml:space="preserve">prompt engineering</w:t>
      </w:r>
      <w:r w:rsidDel="00000000" w:rsidR="00000000" w:rsidRPr="00000000">
        <w:rPr>
          <w:rFonts w:ascii="Google Sans" w:cs="Google Sans" w:eastAsia="Google Sans" w:hAnsi="Google Sans"/>
          <w:color w:val="444746"/>
          <w:sz w:val="24"/>
          <w:szCs w:val="24"/>
          <w:vertAlign w:val="superscript"/>
          <w:rtl w:val="0"/>
        </w:rPr>
        <w:t xml:space="preserve">99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 Rot, Distractor Amplification, and Compaction Limits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Chroma's empirical investigation of </w:t>
      </w:r>
      <w:r w:rsidDel="00000000" w:rsidR="00000000" w:rsidRPr="00000000">
        <w:rPr>
          <w:rFonts w:ascii="Google Sans" w:cs="Google Sans" w:eastAsia="Google Sans" w:hAnsi="Google Sans"/>
          <w:b w:val="1"/>
          <w:bCs w:val="1"/>
          <w:color w:val="1f1f1f"/>
          <w:rtl w:val="0"/>
        </w:rPr>
        <w:t xml:space="preserve">Context Rot</w:t>
      </w:r>
      <w:r w:rsidDel="00000000" w:rsidR="00000000" w:rsidRPr="00000000">
        <w:rPr>
          <w:rFonts w:ascii="Google Sans" w:cs="Google Sans" w:eastAsia="Google Sans" w:hAnsi="Google Sans"/>
          <w:color w:val="1f1f1f"/>
          <w:rtl w:val="0"/>
        </w:rPr>
        <w:t xml:space="preserve"> (Hong et al., 2025) across 18 frontier models (including GPT-4.1, Claude 4, and Gemini 2.5 across 8 input lengths and 11 needle positions) proves that LLM accuracy degrades continuously as input length grows, long before reaching the nominal context window limit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While vendors cite near-perfect scores on standard Needle-in-a-Haystack (NIAH) tests that rely on exact lexical matching, testing non-lexical semantic associations (NoLiMa, where the model must infer latent connections between differently phrased needles and queries) reveals steep degradation as context scales, particularly when needle-question cosine similarity is low</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Furthermore, inserting even a single topically related </w:t>
      </w:r>
      <w:r w:rsidDel="00000000" w:rsidR="00000000" w:rsidRPr="00000000">
        <w:rPr>
          <w:rFonts w:ascii="Google Sans" w:cs="Google Sans" w:eastAsia="Google Sans" w:hAnsi="Google Sans"/>
          <w:b w:val="1"/>
          <w:bCs w:val="1"/>
          <w:color w:val="1f1f1f"/>
          <w:rtl w:val="0"/>
        </w:rPr>
        <w:t xml:space="preserve">distractor</w:t>
      </w:r>
      <w:r w:rsidDel="00000000" w:rsidR="00000000" w:rsidRPr="00000000">
        <w:rPr>
          <w:rFonts w:ascii="Google Sans" w:cs="Google Sans" w:eastAsia="Google Sans" w:hAnsi="Google Sans"/>
          <w:color w:val="1f1f1f"/>
          <w:rtl w:val="0"/>
        </w:rPr>
        <w:t xml:space="preserve">—the exact artifact returned by imprecise top-</w:t>
      </w:r>
      <w:r w:rsidDel="00000000" w:rsidR="00000000" w:rsidRPr="00000000">
        <w:rPr>
          <w:rFonts w:ascii="Google Sans" w:cs="Google Sans" w:eastAsia="Google Sans" w:hAnsi="Google Sans"/>
          <w:color w:val="1f1f1f"/>
        </w:rPr>
        <w:drawing>
          <wp:inline distB="19050" distT="19050" distL="19050" distR="19050">
            <wp:extent cx="108198" cy="216397"/>
            <wp:effectExtent b="0" l="0" r="0" t="0"/>
            <wp:docPr id="56" name="image36.png"/>
            <a:graphic>
              <a:graphicData uri="http://schemas.openxmlformats.org/drawingml/2006/picture">
                <pic:pic>
                  <pic:nvPicPr>
                    <pic:cNvPr id="0" name="image36.png"/>
                    <pic:cNvPicPr preferRelativeResize="0"/>
                  </pic:nvPicPr>
                  <pic:blipFill>
                    <a:blip r:embed="rId45"/>
                    <a:srcRect b="0" l="0" r="0" t="0"/>
                    <a:stretch>
                      <a:fillRect/>
                    </a:stretch>
                  </pic:blipFill>
                  <pic:spPr>
                    <a:xfrm>
                      <a:off x="0" y="0"/>
                      <a:ext cx="108198" cy="2163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embedding retrieval—significantly reduces accuracy relative to a needle-only baseline, and adding four distractors compounds the degradation across all models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Under distractor load and growing context, model families fail differently: Claude models tend to abstain or refuse (with Claude Opus 4 refusing 2.89% of tasks starting above 2,500 words), whereas GPT models confidently hallucinate wrong answers</w:t>
      </w:r>
      <w:r w:rsidDel="00000000" w:rsidR="00000000" w:rsidRPr="00000000">
        <w:rPr>
          <w:rFonts w:ascii="Google Sans" w:cs="Google Sans" w:eastAsia="Google Sans" w:hAnsi="Google Sans"/>
          <w:color w:val="444746"/>
          <w:sz w:val="24"/>
          <w:szCs w:val="24"/>
          <w:vertAlign w:val="superscript"/>
          <w:rtl w:val="0"/>
        </w:rPr>
        <w:t xml:space="preserve">102</w:t>
      </w:r>
      <w:r w:rsidDel="00000000" w:rsidR="00000000" w:rsidRPr="00000000">
        <w:rPr>
          <w:rFonts w:ascii="Google Sans" w:cs="Google Sans" w:eastAsia="Google Sans" w:hAnsi="Google Sans"/>
          <w:color w:val="1f1f1f"/>
          <w:rtl w:val="0"/>
        </w:rPr>
        <w:t xml:space="preserve">. Counterintuitively, across all 18 evaluated models, logically coherent haystacks (preserving natural essay or paper flow) perform consistently </w:t>
      </w:r>
      <w:r w:rsidDel="00000000" w:rsidR="00000000" w:rsidRPr="00000000">
        <w:rPr>
          <w:rFonts w:ascii="Google Sans" w:cs="Google Sans" w:eastAsia="Google Sans" w:hAnsi="Google Sans"/>
          <w:i w:val="1"/>
          <w:iCs w:val="1"/>
          <w:color w:val="1f1f1f"/>
          <w:rtl w:val="0"/>
        </w:rPr>
        <w:t xml:space="preserve">worse</w:t>
      </w:r>
      <w:r w:rsidDel="00000000" w:rsidR="00000000" w:rsidRPr="00000000">
        <w:rPr>
          <w:rFonts w:ascii="Google Sans" w:cs="Google Sans" w:eastAsia="Google Sans" w:hAnsi="Google Sans"/>
          <w:color w:val="1f1f1f"/>
          <w:rtl w:val="0"/>
        </w:rPr>
        <w:t xml:space="preserve"> than randomly shuffled sentences of the exact same corpus, indicating that local narrative continuity traps attention away from buried facts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degradation directly compromises multi-pass safety and oversight in </w:t>
      </w:r>
      <w:r w:rsidDel="00000000" w:rsidR="00000000" w:rsidRPr="00000000">
        <w:rPr>
          <w:rFonts w:ascii="Google Sans" w:cs="Google Sans" w:eastAsia="Google Sans" w:hAnsi="Google Sans"/>
          <w:b w:val="1"/>
          <w:bCs w:val="1"/>
          <w:color w:val="1f1f1f"/>
          <w:rtl w:val="0"/>
        </w:rPr>
        <w:t xml:space="preserve">Classifier Context Rot</w:t>
      </w:r>
      <w:r w:rsidDel="00000000" w:rsidR="00000000" w:rsidRPr="00000000">
        <w:rPr>
          <w:rFonts w:ascii="Google Sans" w:cs="Google Sans" w:eastAsia="Google Sans" w:hAnsi="Google Sans"/>
          <w:color w:val="1f1f1f"/>
          <w:rtl w:val="0"/>
        </w:rPr>
        <w:t xml:space="preserve"> (arXiv:2605.12366)</w:t>
      </w:r>
      <w:r w:rsidDel="00000000" w:rsidR="00000000" w:rsidRPr="00000000">
        <w:rPr>
          <w:rFonts w:ascii="Google Sans" w:cs="Google Sans" w:eastAsia="Google Sans" w:hAnsi="Google Sans"/>
          <w:color w:val="444746"/>
          <w:sz w:val="24"/>
          <w:szCs w:val="24"/>
          <w:vertAlign w:val="superscript"/>
          <w:rtl w:val="0"/>
        </w:rPr>
        <w:t xml:space="preserve">105</w:t>
      </w:r>
      <w:r w:rsidDel="00000000" w:rsidR="00000000" w:rsidRPr="00000000">
        <w:rPr>
          <w:rFonts w:ascii="Google Sans" w:cs="Google Sans" w:eastAsia="Google Sans" w:hAnsi="Google Sans"/>
          <w:color w:val="1f1f1f"/>
          <w:rtl w:val="0"/>
        </w:rPr>
        <w:t xml:space="preserve">. When an LLM monitor evaluates long agent transcripts (up to 800K tokens on MonitorBench) for subtly misaligned or dangerous actions, padding the transcript with 500K benign tokens before and 100K benign tokens after the dangerous action causes a non-deliberative monitor's detection rate to collapse to </w:t>
      </w:r>
      <w:r w:rsidDel="00000000" w:rsidR="00000000" w:rsidRPr="00000000">
        <w:rPr>
          <w:rFonts w:ascii="Google Sans" w:cs="Google Sans" w:eastAsia="Google Sans" w:hAnsi="Google Sans"/>
          <w:b w:val="1"/>
          <w:bCs w:val="1"/>
          <w:color w:val="1f1f1f"/>
          <w:rtl w:val="0"/>
        </w:rPr>
        <w:t xml:space="preserve">5%</w:t>
      </w:r>
      <w:r w:rsidDel="00000000" w:rsidR="00000000" w:rsidRPr="00000000">
        <w:rPr>
          <w:rFonts w:ascii="Google Sans" w:cs="Google Sans" w:eastAsia="Google Sans" w:hAnsi="Google Sans"/>
          <w:color w:val="1f1f1f"/>
          <w:rtl w:val="0"/>
        </w:rPr>
        <w:t xml:space="preserve">, with needles positioned in the middle of the 800K transcript proving hardest to detect</w:t>
      </w:r>
      <w:r w:rsidDel="00000000" w:rsidR="00000000" w:rsidRPr="00000000">
        <w:rPr>
          <w:rFonts w:ascii="Google Sans" w:cs="Google Sans" w:eastAsia="Google Sans" w:hAnsi="Google Sans"/>
          <w:color w:val="444746"/>
          <w:sz w:val="24"/>
          <w:szCs w:val="24"/>
          <w:vertAlign w:val="superscript"/>
          <w:rtl w:val="0"/>
        </w:rPr>
        <w:t xml:space="preserve">105</w:t>
      </w:r>
      <w:r w:rsidDel="00000000" w:rsidR="00000000" w:rsidRPr="00000000">
        <w:rPr>
          <w:rFonts w:ascii="Google Sans" w:cs="Google Sans" w:eastAsia="Google Sans" w:hAnsi="Google Sans"/>
          <w:color w:val="1f1f1f"/>
          <w:rtl w:val="0"/>
        </w:rPr>
        <w:t xml:space="preserve">. Three elicitation patterns restore monitor reliability: enabling extended deliberation (e.g., Opus 4.6 with extended thinking, which resists padding degradation), </w:t>
      </w:r>
      <w:r w:rsidDel="00000000" w:rsidR="00000000" w:rsidRPr="00000000">
        <w:rPr>
          <w:rFonts w:ascii="Google Sans" w:cs="Google Sans" w:eastAsia="Google Sans" w:hAnsi="Google Sans"/>
          <w:b w:val="1"/>
          <w:bCs w:val="1"/>
          <w:color w:val="1f1f1f"/>
          <w:rtl w:val="0"/>
        </w:rPr>
        <w:t xml:space="preserve">incremental sub-transcript monitoring after every action</w:t>
      </w:r>
      <w:r w:rsidDel="00000000" w:rsidR="00000000" w:rsidRPr="00000000">
        <w:rPr>
          <w:rFonts w:ascii="Google Sans" w:cs="Google Sans" w:eastAsia="Google Sans" w:hAnsi="Google Sans"/>
          <w:color w:val="1f1f1f"/>
          <w:rtl w:val="0"/>
        </w:rPr>
        <w:t xml:space="preserve"> (which ensures the misaligned action is evaluated when it sits at the very end of the context window and gives stochastic monitors multiple sampling opportunities), and injecting periodic alignment reminders into the transcript</w:t>
      </w:r>
      <w:r w:rsidDel="00000000" w:rsidR="00000000" w:rsidRPr="00000000">
        <w:rPr>
          <w:rFonts w:ascii="Google Sans" w:cs="Google Sans" w:eastAsia="Google Sans" w:hAnsi="Google Sans"/>
          <w:color w:val="444746"/>
          <w:sz w:val="24"/>
          <w:szCs w:val="24"/>
          <w:vertAlign w:val="superscript"/>
          <w:rtl w:val="0"/>
        </w:rPr>
        <w:t xml:space="preserve">105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an agent session approaches the context ceiling, harnesses rely on </w:t>
      </w:r>
      <w:r w:rsidDel="00000000" w:rsidR="00000000" w:rsidRPr="00000000">
        <w:rPr>
          <w:rFonts w:ascii="Google Sans" w:cs="Google Sans" w:eastAsia="Google Sans" w:hAnsi="Google Sans"/>
          <w:b w:val="1"/>
          <w:bCs w:val="1"/>
          <w:color w:val="1f1f1f"/>
          <w:rtl w:val="0"/>
        </w:rPr>
        <w:t xml:space="preserve">context compaction</w:t>
      </w:r>
      <w:r w:rsidDel="00000000" w:rsidR="00000000" w:rsidRPr="00000000">
        <w:rPr>
          <w:rFonts w:ascii="Google Sans" w:cs="Google Sans" w:eastAsia="Google Sans" w:hAnsi="Google Sans"/>
          <w:color w:val="1f1f1f"/>
          <w:rtl w:val="0"/>
        </w:rPr>
        <w:t xml:space="preserve">. However, </w:t>
      </w:r>
      <w:r w:rsidDel="00000000" w:rsidR="00000000" w:rsidRPr="00000000">
        <w:rPr>
          <w:rFonts w:ascii="Google Sans" w:cs="Google Sans" w:eastAsia="Google Sans" w:hAnsi="Google Sans"/>
          <w:b w:val="1"/>
          <w:bCs w:val="1"/>
          <w:color w:val="1f1f1f"/>
          <w:rtl w:val="0"/>
        </w:rPr>
        <w:t xml:space="preserve">Context Compaction Theory</w:t>
      </w:r>
      <w:r w:rsidDel="00000000" w:rsidR="00000000" w:rsidRPr="00000000">
        <w:rPr>
          <w:rFonts w:ascii="Google Sans" w:cs="Google Sans" w:eastAsia="Google Sans" w:hAnsi="Google Sans"/>
          <w:color w:val="1f1f1f"/>
          <w:rtl w:val="0"/>
        </w:rPr>
        <w:t xml:space="preserve"> (Tirmazi et al., 2026, arXiv:2608.01326)—which formalizes compaction via </w:t>
      </w:r>
      <w:r w:rsidDel="00000000" w:rsidR="00000000" w:rsidRPr="00000000">
        <w:rPr>
          <w:rFonts w:ascii="Google Sans" w:cs="Google Sans" w:eastAsia="Google Sans" w:hAnsi="Google Sans"/>
          <w:b w:val="1"/>
          <w:bCs w:val="1"/>
          <w:color w:val="1f1f1f"/>
          <w:rtl w:val="0"/>
        </w:rPr>
        <w:t xml:space="preserve">one-way communication complexity</w:t>
      </w:r>
      <w:r w:rsidDel="00000000" w:rsidR="00000000" w:rsidRPr="00000000">
        <w:rPr>
          <w:rFonts w:ascii="Google Sans" w:cs="Google Sans" w:eastAsia="Google Sans" w:hAnsi="Google Sans"/>
          <w:color w:val="1f1f1f"/>
          <w:rtl w:val="0"/>
        </w:rPr>
        <w:t xml:space="preserve"> and evaluates Opus 4.8 against Anthropic's compaction endpoint on set membership queries—proves a hard information-theoretic lower bound on how much an agent's state can be compressed without irreversible loss of decision-critical facts</w:t>
      </w:r>
      <w:r w:rsidDel="00000000" w:rsidR="00000000" w:rsidRPr="00000000">
        <w:rPr>
          <w:rFonts w:ascii="Google Sans" w:cs="Google Sans" w:eastAsia="Google Sans" w:hAnsi="Google Sans"/>
          <w:color w:val="444746"/>
          <w:sz w:val="24"/>
          <w:szCs w:val="24"/>
          <w:vertAlign w:val="superscript"/>
          <w:rtl w:val="0"/>
        </w:rPr>
        <w:t xml:space="preserve">106</w:t>
      </w:r>
      <w:r w:rsidDel="00000000" w:rsidR="00000000" w:rsidRPr="00000000">
        <w:rPr>
          <w:rFonts w:ascii="Google Sans" w:cs="Google Sans" w:eastAsia="Google Sans" w:hAnsi="Google Sans"/>
          <w:color w:val="1f1f1f"/>
          <w:rtl w:val="0"/>
        </w:rPr>
        <w:t xml:space="preserve">. Moreover, empirical agent evaluations (arXiv:2508.21433) show that naive LLM-generated context summaries (llm-Summary) act as a reinforcing signal that induces </w:t>
      </w:r>
      <w:r w:rsidDel="00000000" w:rsidR="00000000" w:rsidRPr="00000000">
        <w:rPr>
          <w:rFonts w:ascii="Google Sans" w:cs="Google Sans" w:eastAsia="Google Sans" w:hAnsi="Google Sans"/>
          <w:b w:val="1"/>
          <w:bCs w:val="1"/>
          <w:color w:val="1f1f1f"/>
          <w:rtl w:val="0"/>
        </w:rPr>
        <w:t xml:space="preserve">trajectory elongation</w:t>
      </w:r>
      <w:r w:rsidDel="00000000" w:rsidR="00000000" w:rsidRPr="00000000">
        <w:rPr>
          <w:rFonts w:ascii="Google Sans" w:cs="Google Sans" w:eastAsia="Google Sans" w:hAnsi="Google Sans"/>
          <w:color w:val="1f1f1f"/>
          <w:rtl w:val="0"/>
        </w:rPr>
        <w:t xml:space="preserve">: the summarized progress report encourages the agent to keep taking extra steps, erasing the efficiency gained by bounding the context window</w:t>
      </w:r>
      <w:r w:rsidDel="00000000" w:rsidR="00000000" w:rsidRPr="00000000">
        <w:rPr>
          <w:rFonts w:ascii="Google Sans" w:cs="Google Sans" w:eastAsia="Google Sans" w:hAnsi="Google Sans"/>
          <w:color w:val="444746"/>
          <w:sz w:val="24"/>
          <w:szCs w:val="24"/>
          <w:vertAlign w:val="superscript"/>
          <w:rtl w:val="0"/>
        </w:rPr>
        <w:t xml:space="preserve">109</w:t>
      </w:r>
      <w:r w:rsidDel="00000000" w:rsidR="00000000" w:rsidRPr="00000000">
        <w:rPr>
          <w:rFonts w:ascii="Google Sans" w:cs="Google Sans" w:eastAsia="Google Sans" w:hAnsi="Google Sans"/>
          <w:color w:val="1f1f1f"/>
          <w:rtl w:val="0"/>
        </w:rPr>
        <w:t xml:space="preserve">. Consequently, superior harnesses pair custom compaction hooks (such as OpenCode's experimental.session.compacting hook, which replaces generic summarization with a structured state payload tracking only the active task, modified files, agent blockers, and immediate next steps) with </w:t>
      </w:r>
      <w:r w:rsidDel="00000000" w:rsidR="00000000" w:rsidRPr="00000000">
        <w:rPr>
          <w:rFonts w:ascii="Google Sans" w:cs="Google Sans" w:eastAsia="Google Sans" w:hAnsi="Google Sans"/>
          <w:b w:val="1"/>
          <w:bCs w:val="1"/>
          <w:color w:val="1f1f1f"/>
          <w:rtl w:val="0"/>
        </w:rPr>
        <w:t xml:space="preserve">Dynamic Context Pruning</w:t>
      </w:r>
      <w:r w:rsidDel="00000000" w:rsidR="00000000" w:rsidRPr="00000000">
        <w:rPr>
          <w:rFonts w:ascii="Google Sans" w:cs="Google Sans" w:eastAsia="Google Sans" w:hAnsi="Google Sans"/>
          <w:color w:val="1f1f1f"/>
          <w:rtl w:val="0"/>
        </w:rPr>
        <w:t xml:space="preserve"> plugins that strip obsolete tool outputs in place</w:t>
      </w:r>
      <w:r w:rsidDel="00000000" w:rsidR="00000000" w:rsidRPr="00000000">
        <w:rPr>
          <w:rFonts w:ascii="Google Sans" w:cs="Google Sans" w:eastAsia="Google Sans" w:hAnsi="Google Sans"/>
          <w:color w:val="444746"/>
          <w:sz w:val="24"/>
          <w:szCs w:val="24"/>
          <w:vertAlign w:val="superscript"/>
          <w:rtl w:val="0"/>
        </w:rPr>
        <w:t xml:space="preserve">110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Progressive Disclosure and Docs-as-Routing</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linear context growth </w:t>
      </w:r>
      <w:r w:rsidDel="00000000" w:rsidR="00000000" w:rsidRPr="00000000">
        <w:rPr>
          <w:rFonts w:ascii="Google Sans" w:cs="Google Sans" w:eastAsia="Google Sans" w:hAnsi="Google Sans"/>
          <w:color w:val="1f1f1f"/>
        </w:rPr>
        <w:drawing>
          <wp:inline distB="19050" distT="19050" distL="19050" distR="19050">
            <wp:extent cx="425053" cy="207804"/>
            <wp:effectExtent b="0" l="0" r="0" t="0"/>
            <wp:docPr id="57" name="image46.png"/>
            <a:graphic>
              <a:graphicData uri="http://schemas.openxmlformats.org/drawingml/2006/picture">
                <pic:pic>
                  <pic:nvPicPr>
                    <pic:cNvPr id="0" name="image46.png"/>
                    <pic:cNvPicPr preferRelativeResize="0"/>
                  </pic:nvPicPr>
                  <pic:blipFill>
                    <a:blip r:embed="rId63"/>
                    <a:srcRect b="0" l="0" r="0" t="0"/>
                    <a:stretch>
                      <a:fillRect/>
                    </a:stretch>
                  </pic:blipFill>
                  <pic:spPr>
                    <a:xfrm>
                      <a:off x="0" y="0"/>
                      <a:ext cx="425053" cy="2078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 turn induces super-linear </w:t>
      </w:r>
      <w:r w:rsidDel="00000000" w:rsidR="00000000" w:rsidRPr="00000000">
        <w:rPr>
          <w:rFonts w:ascii="Google Sans" w:cs="Google Sans" w:eastAsia="Google Sans" w:hAnsi="Google Sans"/>
          <w:color w:val="1f1f1f"/>
        </w:rPr>
        <w:drawing>
          <wp:inline distB="19050" distT="19050" distL="19050" distR="19050">
            <wp:extent cx="503411" cy="208963"/>
            <wp:effectExtent b="0" l="0" r="0" t="0"/>
            <wp:docPr id="58" name="image42.png"/>
            <a:graphic>
              <a:graphicData uri="http://schemas.openxmlformats.org/drawingml/2006/picture">
                <pic:pic>
                  <pic:nvPicPr>
                    <pic:cNvPr id="0" name="image42.png"/>
                    <pic:cNvPicPr preferRelativeResize="0"/>
                  </pic:nvPicPr>
                  <pic:blipFill>
                    <a:blip r:embed="rId64"/>
                    <a:srcRect b="0" l="0" r="0" t="0"/>
                    <a:stretch>
                      <a:fillRect/>
                    </a:stretch>
                  </pic:blipFill>
                  <pic:spPr>
                    <a:xfrm>
                      <a:off x="0" y="0"/>
                      <a:ext cx="503411" cy="2089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cumulative session cost and triggers Context Rot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stuffing comprehensive style guides, API schemas, or domain playbooks into a single root instruction file (CLAUDE.md, AGENTS.md, or .cursorrules) is an anti-pattern</w:t>
      </w:r>
      <w:r w:rsidDel="00000000" w:rsidR="00000000" w:rsidRPr="00000000">
        <w:rPr>
          <w:rFonts w:ascii="Google Sans" w:cs="Google Sans" w:eastAsia="Google Sans" w:hAnsi="Google Sans"/>
          <w:color w:val="444746"/>
          <w:sz w:val="24"/>
          <w:szCs w:val="24"/>
          <w:vertAlign w:val="superscript"/>
          <w:rtl w:val="0"/>
        </w:rPr>
        <w:t xml:space="preserve">112</w:t>
      </w:r>
      <w:r w:rsidDel="00000000" w:rsidR="00000000" w:rsidRPr="00000000">
        <w:rPr>
          <w:rFonts w:ascii="Google Sans" w:cs="Google Sans" w:eastAsia="Google Sans" w:hAnsi="Google Sans"/>
          <w:color w:val="1f1f1f"/>
          <w:rtl w:val="0"/>
        </w:rPr>
        <w:t xml:space="preserve">. In fact, Claude Code explicitly wraps CLAUDE.md in a system reminder instructing the model to ignore sections it deems irrelevant to the current task, and concatenates user (~/.claude/CLAUDE.md), project (.claude/CLAUDE.md), and directory files without override precedence—meaning contradictory rules across files are resolved </w:t>
      </w:r>
      <w:r w:rsidDel="00000000" w:rsidR="00000000" w:rsidRPr="00000000">
        <w:rPr>
          <w:rFonts w:ascii="Google Sans" w:cs="Google Sans" w:eastAsia="Google Sans" w:hAnsi="Google Sans"/>
          <w:b w:val="1"/>
          <w:bCs w:val="1"/>
          <w:color w:val="1f1f1f"/>
          <w:rtl w:val="0"/>
        </w:rPr>
        <w:t xml:space="preserve">arbitrarily</w:t>
      </w:r>
      <w:r w:rsidDel="00000000" w:rsidR="00000000" w:rsidRPr="00000000">
        <w:rPr>
          <w:rFonts w:ascii="Google Sans" w:cs="Google Sans" w:eastAsia="Google Sans" w:hAnsi="Google Sans"/>
          <w:color w:val="1f1f1f"/>
          <w:rtl w:val="0"/>
        </w:rPr>
        <w:t xml:space="preserve"> by the model (with CLAUDE.local.md guaranteed to append last only within the same directory)</w:t>
      </w:r>
      <w:r w:rsidDel="00000000" w:rsidR="00000000" w:rsidRPr="00000000">
        <w:rPr>
          <w:rFonts w:ascii="Google Sans" w:cs="Google Sans" w:eastAsia="Google Sans" w:hAnsi="Google Sans"/>
          <w:color w:val="444746"/>
          <w:sz w:val="24"/>
          <w:szCs w:val="24"/>
          <w:vertAlign w:val="superscript"/>
          <w:rtl w:val="0"/>
        </w:rPr>
        <w:t xml:space="preserve">112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beat single-pass context dumping, production harnesses implement </w:t>
      </w:r>
      <w:r w:rsidDel="00000000" w:rsidR="00000000" w:rsidRPr="00000000">
        <w:rPr>
          <w:rFonts w:ascii="Google Sans" w:cs="Google Sans" w:eastAsia="Google Sans" w:hAnsi="Google Sans"/>
          <w:b w:val="1"/>
          <w:bCs w:val="1"/>
          <w:color w:val="1f1f1f"/>
          <w:rtl w:val="0"/>
        </w:rPr>
        <w:t xml:space="preserve">Progressive Disclosure</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Docs-as-Routing</w:t>
      </w:r>
      <w:r w:rsidDel="00000000" w:rsidR="00000000" w:rsidRPr="00000000">
        <w:rPr>
          <w:rFonts w:ascii="Google Sans" w:cs="Google Sans" w:eastAsia="Google Sans" w:hAnsi="Google Sans"/>
          <w:color w:val="1f1f1f"/>
          <w:rtl w:val="0"/>
        </w:rPr>
        <w:t xml:space="preserve"> across four distinct memory layers: Working Memory (</w:t>
      </w:r>
      <w:r w:rsidDel="00000000" w:rsidR="00000000" w:rsidRPr="00000000">
        <w:rPr>
          <w:rFonts w:ascii="Google Sans" w:cs="Google Sans" w:eastAsia="Google Sans" w:hAnsi="Google Sans"/>
          <w:color w:val="1f1f1f"/>
        </w:rPr>
        <w:drawing>
          <wp:inline distB="19050" distT="19050" distL="19050" distR="19050">
            <wp:extent cx="709538" cy="210944"/>
            <wp:effectExtent b="0" l="0" r="0" t="0"/>
            <wp:docPr id="59" name="image45.png"/>
            <a:graphic>
              <a:graphicData uri="http://schemas.openxmlformats.org/drawingml/2006/picture">
                <pic:pic>
                  <pic:nvPicPr>
                    <pic:cNvPr id="0" name="image45.png"/>
                    <pic:cNvPicPr preferRelativeResize="0"/>
                  </pic:nvPicPr>
                  <pic:blipFill>
                    <a:blip r:embed="rId65"/>
                    <a:srcRect b="0" l="0" r="0" t="0"/>
                    <a:stretch>
                      <a:fillRect/>
                    </a:stretch>
                  </pic:blipFill>
                  <pic:spPr>
                    <a:xfrm>
                      <a:off x="0" y="0"/>
                      <a:ext cx="709538" cy="2109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Episodic Memory (</w:t>
      </w:r>
      <w:r w:rsidDel="00000000" w:rsidR="00000000" w:rsidRPr="00000000">
        <w:rPr>
          <w:rFonts w:ascii="Google Sans" w:cs="Google Sans" w:eastAsia="Google Sans" w:hAnsi="Google Sans"/>
          <w:color w:val="1f1f1f"/>
        </w:rPr>
        <w:drawing>
          <wp:inline distB="19050" distT="19050" distL="19050" distR="19050">
            <wp:extent cx="688925" cy="210505"/>
            <wp:effectExtent b="0" l="0" r="0" t="0"/>
            <wp:docPr id="60" name="image47.png"/>
            <a:graphic>
              <a:graphicData uri="http://schemas.openxmlformats.org/drawingml/2006/picture">
                <pic:pic>
                  <pic:nvPicPr>
                    <pic:cNvPr id="0" name="image47.png"/>
                    <pic:cNvPicPr preferRelativeResize="0"/>
                  </pic:nvPicPr>
                  <pic:blipFill>
                    <a:blip r:embed="rId66"/>
                    <a:srcRect b="0" l="0" r="0" t="0"/>
                    <a:stretch>
                      <a:fillRect/>
                    </a:stretch>
                  </pic:blipFill>
                  <pic:spPr>
                    <a:xfrm>
                      <a:off x="0" y="0"/>
                      <a:ext cx="688925" cy="2105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Semantic Memory (</w:t>
      </w:r>
      <w:r w:rsidDel="00000000" w:rsidR="00000000" w:rsidRPr="00000000">
        <w:rPr>
          <w:rFonts w:ascii="Google Sans" w:cs="Google Sans" w:eastAsia="Google Sans" w:hAnsi="Google Sans"/>
          <w:color w:val="1f1f1f"/>
        </w:rPr>
        <w:drawing>
          <wp:inline distB="19050" distT="19050" distL="19050" distR="19050">
            <wp:extent cx="759544" cy="208875"/>
            <wp:effectExtent b="0" l="0" r="0" t="0"/>
            <wp:docPr id="50" name="image40.png"/>
            <a:graphic>
              <a:graphicData uri="http://schemas.openxmlformats.org/drawingml/2006/picture">
                <pic:pic>
                  <pic:nvPicPr>
                    <pic:cNvPr id="0" name="image40.png"/>
                    <pic:cNvPicPr preferRelativeResize="0"/>
                  </pic:nvPicPr>
                  <pic:blipFill>
                    <a:blip r:embed="rId67"/>
                    <a:srcRect b="0" l="0" r="0" t="0"/>
                    <a:stretch>
                      <a:fillRect/>
                    </a:stretch>
                  </pic:blipFill>
                  <pic:spPr>
                    <a:xfrm>
                      <a:off x="0" y="0"/>
                      <a:ext cx="759544" cy="2088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Procedural Memory (</w:t>
      </w:r>
      <w:r w:rsidDel="00000000" w:rsidR="00000000" w:rsidRPr="00000000">
        <w:rPr>
          <w:rFonts w:ascii="Google Sans" w:cs="Google Sans" w:eastAsia="Google Sans" w:hAnsi="Google Sans"/>
          <w:color w:val="1f1f1f"/>
        </w:rPr>
        <w:drawing>
          <wp:inline distB="19050" distT="19050" distL="19050" distR="19050">
            <wp:extent cx="855836" cy="209204"/>
            <wp:effectExtent b="0" l="0" r="0" t="0"/>
            <wp:docPr id="51" name="image43.png"/>
            <a:graphic>
              <a:graphicData uri="http://schemas.openxmlformats.org/drawingml/2006/picture">
                <pic:pic>
                  <pic:nvPicPr>
                    <pic:cNvPr id="0" name="image43.png"/>
                    <pic:cNvPicPr preferRelativeResize="0"/>
                  </pic:nvPicPr>
                  <pic:blipFill>
                    <a:blip r:embed="rId68"/>
                    <a:srcRect b="0" l="0" r="0" t="0"/>
                    <a:stretch>
                      <a:fillRect/>
                    </a:stretch>
                  </pic:blipFill>
                  <pic:spPr>
                    <a:xfrm>
                      <a:off x="0" y="0"/>
                      <a:ext cx="855836" cy="2092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101</w:t>
      </w:r>
      <w:r w:rsidDel="00000000" w:rsidR="00000000" w:rsidRPr="00000000">
        <w:rPr>
          <w:rFonts w:ascii="Google Sans" w:cs="Google Sans" w:eastAsia="Google Sans" w:hAnsi="Google Sans"/>
          <w:color w:val="1f1f1f"/>
          <w:rtl w:val="0"/>
        </w:rPr>
        <w:t xml:space="preserve">. At the root layer, high-performing engineering teams restrict CLAUDE.md or AGENTS.md to </w:t>
      </w:r>
      <w:r w:rsidDel="00000000" w:rsidR="00000000" w:rsidRPr="00000000">
        <w:rPr>
          <w:rFonts w:ascii="Google Sans" w:cs="Google Sans" w:eastAsia="Google Sans" w:hAnsi="Google Sans"/>
          <w:b w:val="1"/>
          <w:bCs w:val="1"/>
          <w:color w:val="1f1f1f"/>
          <w:rtl w:val="0"/>
        </w:rPr>
        <w:t xml:space="preserve">60–200 lines</w:t>
      </w:r>
      <w:r w:rsidDel="00000000" w:rsidR="00000000" w:rsidRPr="00000000">
        <w:rPr>
          <w:rFonts w:ascii="Google Sans" w:cs="Google Sans" w:eastAsia="Google Sans" w:hAnsi="Google Sans"/>
          <w:color w:val="1f1f1f"/>
          <w:rtl w:val="0"/>
        </w:rPr>
        <w:t xml:space="preserve"> (never exceeding 300 lines, with at most 15 non-negotiable hard constraints placed at the very top or bottom of the file to avoid middle-context loss, and never auto-generating bloated files via /init without manual pruning)</w:t>
      </w:r>
      <w:r w:rsidDel="00000000" w:rsidR="00000000" w:rsidRPr="00000000">
        <w:rPr>
          <w:rFonts w:ascii="Google Sans" w:cs="Google Sans" w:eastAsia="Google Sans" w:hAnsi="Google Sans"/>
          <w:color w:val="444746"/>
          <w:sz w:val="24"/>
          <w:szCs w:val="24"/>
          <w:vertAlign w:val="superscript"/>
          <w:rtl w:val="0"/>
        </w:rPr>
        <w:t xml:space="preserve">86</w:t>
      </w:r>
      <w:r w:rsidDel="00000000" w:rsidR="00000000" w:rsidRPr="00000000">
        <w:rPr>
          <w:rFonts w:ascii="Google Sans" w:cs="Google Sans" w:eastAsia="Google Sans" w:hAnsi="Google Sans"/>
          <w:color w:val="1f1f1f"/>
          <w:rtl w:val="0"/>
        </w:rPr>
        <w:t xml:space="preserve">. As OpenAI's harness engineering guidelines emphasize, the root instruction file must answer </w:t>
      </w:r>
      <w:r w:rsidDel="00000000" w:rsidR="00000000" w:rsidRPr="00000000">
        <w:rPr>
          <w:rFonts w:ascii="Google Sans" w:cs="Google Sans" w:eastAsia="Google Sans" w:hAnsi="Google Sans"/>
          <w:i w:val="1"/>
          <w:iCs w:val="1"/>
          <w:color w:val="1f1f1f"/>
          <w:rtl w:val="0"/>
        </w:rPr>
        <w:t xml:space="preserve">"where do I look?"</w:t>
      </w:r>
      <w:r w:rsidDel="00000000" w:rsidR="00000000" w:rsidRPr="00000000">
        <w:rPr>
          <w:rFonts w:ascii="Google Sans" w:cs="Google Sans" w:eastAsia="Google Sans" w:hAnsi="Google Sans"/>
          <w:color w:val="1f1f1f"/>
          <w:rtl w:val="0"/>
        </w:rPr>
        <w:t xml:space="preserve"> (routing logic), not </w:t>
      </w:r>
      <w:r w:rsidDel="00000000" w:rsidR="00000000" w:rsidRPr="00000000">
        <w:rPr>
          <w:rFonts w:ascii="Google Sans" w:cs="Google Sans" w:eastAsia="Google Sans" w:hAnsi="Google Sans"/>
          <w:i w:val="1"/>
          <w:iCs w:val="1"/>
          <w:color w:val="1f1f1f"/>
          <w:rtl w:val="0"/>
        </w:rPr>
        <w:t xml:space="preserve">"what do I know?"</w:t>
      </w:r>
      <w:r w:rsidDel="00000000" w:rsidR="00000000" w:rsidRPr="00000000">
        <w:rPr>
          <w:rFonts w:ascii="Google Sans" w:cs="Google Sans" w:eastAsia="Google Sans" w:hAnsi="Google Sans"/>
          <w:color w:val="1f1f1f"/>
          <w:rtl w:val="0"/>
        </w:rPr>
        <w:t xml:space="preserve"> (encyclopedic knowledge), covering only the WHAT (tech stack, directory map), WHY (architectural intent), and HOW (exact build, test, and lint commands that cannot be guessed, while delegating code formatting to deterministic linters)</w:t>
      </w:r>
      <w:r w:rsidDel="00000000" w:rsidR="00000000" w:rsidRPr="00000000">
        <w:rPr>
          <w:rFonts w:ascii="Google Sans" w:cs="Google Sans" w:eastAsia="Google Sans" w:hAnsi="Google Sans"/>
          <w:color w:val="444746"/>
          <w:sz w:val="24"/>
          <w:szCs w:val="24"/>
          <w:vertAlign w:val="superscript"/>
          <w:rtl w:val="0"/>
        </w:rPr>
        <w:t xml:space="preserve">89</w:t>
      </w:r>
      <w:r w:rsidDel="00000000" w:rsidR="00000000" w:rsidRPr="00000000">
        <w:rPr>
          <w:rFonts w:ascii="Google Sans" w:cs="Google Sans" w:eastAsia="Google Sans" w:hAnsi="Google Sans"/>
          <w:color w:val="1f1f1f"/>
          <w:rtl w:val="0"/>
        </w:rPr>
        <w:t xml:space="preserve">. Under the Linux Foundation's Agentic AI Foundation specification for AGENTS.md, large monorepos scope instructions via nested directory files where the closest AGENTS.md to the edited file takes precedence (for example, OpenAI's main repository contains 88 nested AGENTS.md files, and Codex supports AGENTS.override.md)</w:t>
      </w:r>
      <w:r w:rsidDel="00000000" w:rsidR="00000000" w:rsidRPr="00000000">
        <w:rPr>
          <w:rFonts w:ascii="Google Sans" w:cs="Google Sans" w:eastAsia="Google Sans" w:hAnsi="Google Sans"/>
          <w:color w:val="444746"/>
          <w:sz w:val="24"/>
          <w:szCs w:val="24"/>
          <w:vertAlign w:val="superscript"/>
          <w:rtl w:val="0"/>
        </w:rPr>
        <w:t xml:space="preserve">119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 the semantic knowledge layer, for repository documentation up to ~200 files, a deterministic </w:t>
      </w:r>
      <w:r w:rsidDel="00000000" w:rsidR="00000000" w:rsidRPr="00000000">
        <w:rPr>
          <w:rFonts w:ascii="Google Sans" w:cs="Google Sans" w:eastAsia="Google Sans" w:hAnsi="Google Sans"/>
          <w:b w:val="1"/>
          <w:bCs w:val="1"/>
          <w:color w:val="1f1f1f"/>
          <w:rtl w:val="0"/>
        </w:rPr>
        <w:t xml:space="preserve">Code Wiki / Index File routing architecture</w:t>
      </w:r>
      <w:r w:rsidDel="00000000" w:rsidR="00000000" w:rsidRPr="00000000">
        <w:rPr>
          <w:rFonts w:ascii="Google Sans" w:cs="Google Sans" w:eastAsia="Google Sans" w:hAnsi="Google Sans"/>
          <w:color w:val="1f1f1f"/>
          <w:rtl w:val="0"/>
        </w:rPr>
        <w:t xml:space="preserve"> (docs/index.md kept to 60–120 lines, paired with 10–30 line per-directory index.md files, docs/troubleshooting.md error-signature tables, docs/decisions/ ADRs, docs/runbooks/, cross-cutting @tag: tokens, and web-facing llms.txt / llms-full.txt endpoints) consistently outperforms embedding-based vector RAG</w:t>
      </w:r>
      <w:r w:rsidDel="00000000" w:rsidR="00000000" w:rsidRPr="00000000">
        <w:rPr>
          <w:rFonts w:ascii="Google Sans" w:cs="Google Sans" w:eastAsia="Google Sans" w:hAnsi="Google Sans"/>
          <w:color w:val="444746"/>
          <w:sz w:val="24"/>
          <w:szCs w:val="24"/>
          <w:vertAlign w:val="superscript"/>
          <w:rtl w:val="0"/>
        </w:rPr>
        <w:t xml:space="preserve">116</w:t>
      </w:r>
      <w:r w:rsidDel="00000000" w:rsidR="00000000" w:rsidRPr="00000000">
        <w:rPr>
          <w:rFonts w:ascii="Google Sans" w:cs="Google Sans" w:eastAsia="Google Sans" w:hAnsi="Google Sans"/>
          <w:color w:val="1f1f1f"/>
          <w:rtl w:val="0"/>
        </w:rPr>
        <w:t xml:space="preserve">. Instead of retrieving noisy, fragmented chunks that trigger Distractor Amplification, the agent reads docs/index.md first and fetches pre-compiled synthesis pages whose claims cite exact source lines (File.go#L42-L60) and explicitly mark ambiguity (TODO-VERIFY, CONTRADICTION)</w:t>
      </w:r>
      <w:r w:rsidDel="00000000" w:rsidR="00000000" w:rsidRPr="00000000">
        <w:rPr>
          <w:rFonts w:ascii="Google Sans" w:cs="Google Sans" w:eastAsia="Google Sans" w:hAnsi="Google Sans"/>
          <w:color w:val="444746"/>
          <w:sz w:val="24"/>
          <w:szCs w:val="24"/>
          <w:vertAlign w:val="superscript"/>
          <w:rtl w:val="0"/>
        </w:rPr>
        <w:t xml:space="preserve">102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 the procedural layer, modern harnesses strictly separate passive behavioral constraints (</w:t>
      </w:r>
      <w:r w:rsidDel="00000000" w:rsidR="00000000" w:rsidRPr="00000000">
        <w:rPr>
          <w:rFonts w:ascii="Google Sans" w:cs="Google Sans" w:eastAsia="Google Sans" w:hAnsi="Google Sans"/>
          <w:b w:val="1"/>
          <w:bCs w:val="1"/>
          <w:color w:val="1f1f1f"/>
          <w:rtl w:val="0"/>
        </w:rPr>
        <w:t xml:space="preserve">Rules</w:t>
      </w:r>
      <w:r w:rsidDel="00000000" w:rsidR="00000000" w:rsidRPr="00000000">
        <w:rPr>
          <w:rFonts w:ascii="Google Sans" w:cs="Google Sans" w:eastAsia="Google Sans" w:hAnsi="Google Sans"/>
          <w:color w:val="1f1f1f"/>
          <w:rtl w:val="0"/>
        </w:rPr>
        <w:t xml:space="preserve">) from multi-step procedural workflows (</w:t>
      </w:r>
      <w:r w:rsidDel="00000000" w:rsidR="00000000" w:rsidRPr="00000000">
        <w:rPr>
          <w:rFonts w:ascii="Google Sans" w:cs="Google Sans" w:eastAsia="Google Sans" w:hAnsi="Google Sans"/>
          <w:b w:val="1"/>
          <w:bCs w:val="1"/>
          <w:color w:val="1f1f1f"/>
          <w:rtl w:val="0"/>
        </w:rPr>
        <w:t xml:space="preserve">Skills</w:t>
      </w:r>
      <w:r w:rsidDel="00000000" w:rsidR="00000000" w:rsidRPr="00000000">
        <w:rPr>
          <w:rFonts w:ascii="Google Sans" w:cs="Google Sans" w:eastAsia="Google Sans" w:hAnsi="Google Sans"/>
          <w:color w:val="1f1f1f"/>
          <w:rtl w:val="0"/>
        </w:rPr>
        <w:t xml:space="preserve">) and manual prompt shortcuts (</w:t>
      </w:r>
      <w:r w:rsidDel="00000000" w:rsidR="00000000" w:rsidRPr="00000000">
        <w:rPr>
          <w:rFonts w:ascii="Google Sans" w:cs="Google Sans" w:eastAsia="Google Sans" w:hAnsi="Google Sans"/>
          <w:b w:val="1"/>
          <w:bCs w:val="1"/>
          <w:color w:val="1f1f1f"/>
          <w:rtl w:val="0"/>
        </w:rPr>
        <w:t xml:space="preserve">Commands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112</w:t>
      </w:r>
      <w:r w:rsidDel="00000000" w:rsidR="00000000" w:rsidRPr="00000000">
        <w:rPr>
          <w:rFonts w:ascii="Google Sans" w:cs="Google Sans" w:eastAsia="Google Sans" w:hAnsi="Google Sans"/>
          <w:color w:val="1f1f1f"/>
          <w:rtl w:val="0"/>
        </w:rPr>
        <w:t xml:space="preserve">. Rules in .claude/rules/ or .cursor/rules/*.mdc use YAML frontmatter (alwaysApply, globs / paths: ["src/api/**/*.ts"], and description) so file-specific conventions load </w:t>
      </w:r>
      <w:r w:rsidDel="00000000" w:rsidR="00000000" w:rsidRPr="00000000">
        <w:rPr>
          <w:rFonts w:ascii="Google Sans" w:cs="Google Sans" w:eastAsia="Google Sans" w:hAnsi="Google Sans"/>
          <w:i w:val="1"/>
          <w:iCs w:val="1"/>
          <w:color w:val="1f1f1f"/>
          <w:rtl w:val="0"/>
        </w:rPr>
        <w:t xml:space="preserve">only</w:t>
      </w:r>
      <w:r w:rsidDel="00000000" w:rsidR="00000000" w:rsidRPr="00000000">
        <w:rPr>
          <w:rFonts w:ascii="Google Sans" w:cs="Google Sans" w:eastAsia="Google Sans" w:hAnsi="Google Sans"/>
          <w:color w:val="1f1f1f"/>
          <w:rtl w:val="0"/>
        </w:rPr>
        <w:t xml:space="preserve"> when matching files enter context</w:t>
      </w:r>
      <w:r w:rsidDel="00000000" w:rsidR="00000000" w:rsidRPr="00000000">
        <w:rPr>
          <w:rFonts w:ascii="Google Sans" w:cs="Google Sans" w:eastAsia="Google Sans" w:hAnsi="Google Sans"/>
          <w:color w:val="444746"/>
          <w:sz w:val="24"/>
          <w:szCs w:val="24"/>
          <w:vertAlign w:val="superscript"/>
          <w:rtl w:val="0"/>
        </w:rPr>
        <w:t xml:space="preserve">113</w:t>
      </w:r>
      <w:r w:rsidDel="00000000" w:rsidR="00000000" w:rsidRPr="00000000">
        <w:rPr>
          <w:rFonts w:ascii="Google Sans" w:cs="Google Sans" w:eastAsia="Google Sans" w:hAnsi="Google Sans"/>
          <w:color w:val="1f1f1f"/>
          <w:rtl w:val="0"/>
        </w:rPr>
        <w:t xml:space="preserve">. Conversely, </w:t>
      </w:r>
      <w:r w:rsidDel="00000000" w:rsidR="00000000" w:rsidRPr="00000000">
        <w:rPr>
          <w:rFonts w:ascii="Google Sans" w:cs="Google Sans" w:eastAsia="Google Sans" w:hAnsi="Google Sans"/>
          <w:b w:val="1"/>
          <w:bCs w:val="1"/>
          <w:color w:val="1f1f1f"/>
          <w:rtl w:val="0"/>
        </w:rPr>
        <w:t xml:space="preserve">Skills</w:t>
      </w:r>
      <w:r w:rsidDel="00000000" w:rsidR="00000000" w:rsidRPr="00000000">
        <w:rPr>
          <w:rFonts w:ascii="Google Sans" w:cs="Google Sans" w:eastAsia="Google Sans" w:hAnsi="Google Sans"/>
          <w:color w:val="1f1f1f"/>
          <w:rtl w:val="0"/>
        </w:rPr>
        <w:t xml:space="preserve"> (standardized via agentskills.io as folders containing a SKILL.md plus scripts, git submodules, and templates) use three-stage progressive loading: </w:t>
      </w:r>
      <w:r w:rsidDel="00000000" w:rsidR="00000000" w:rsidRPr="00000000">
        <w:rPr>
          <w:rFonts w:ascii="Google Sans" w:cs="Google Sans" w:eastAsia="Google Sans" w:hAnsi="Google Sans"/>
          <w:b w:val="1"/>
          <w:bCs w:val="1"/>
          <w:color w:val="1f1f1f"/>
          <w:rtl w:val="0"/>
        </w:rPr>
        <w:t xml:space="preserve">Discovery</w:t>
      </w:r>
      <w:r w:rsidDel="00000000" w:rsidR="00000000" w:rsidRPr="00000000">
        <w:rPr>
          <w:rFonts w:ascii="Google Sans" w:cs="Google Sans" w:eastAsia="Google Sans" w:hAnsi="Google Sans"/>
          <w:color w:val="1f1f1f"/>
          <w:rtl w:val="0"/>
        </w:rPr>
        <w:t xml:space="preserve"> (the agent sees only skill names and short descriptions at session start), </w:t>
      </w:r>
      <w:r w:rsidDel="00000000" w:rsidR="00000000" w:rsidRPr="00000000">
        <w:rPr>
          <w:rFonts w:ascii="Google Sans" w:cs="Google Sans" w:eastAsia="Google Sans" w:hAnsi="Google Sans"/>
          <w:b w:val="1"/>
          <w:bCs w:val="1"/>
          <w:color w:val="1f1f1f"/>
          <w:rtl w:val="0"/>
        </w:rPr>
        <w:t xml:space="preserve">Activation</w:t>
      </w:r>
      <w:r w:rsidDel="00000000" w:rsidR="00000000" w:rsidRPr="00000000">
        <w:rPr>
          <w:rFonts w:ascii="Google Sans" w:cs="Google Sans" w:eastAsia="Google Sans" w:hAnsi="Google Sans"/>
          <w:color w:val="1f1f1f"/>
          <w:rtl w:val="0"/>
        </w:rPr>
        <w:t xml:space="preserve"> (SKILL.md loads only when invoked or matched to the task), and </w:t>
      </w:r>
      <w:r w:rsidDel="00000000" w:rsidR="00000000" w:rsidRPr="00000000">
        <w:rPr>
          <w:rFonts w:ascii="Google Sans" w:cs="Google Sans" w:eastAsia="Google Sans" w:hAnsi="Google Sans"/>
          <w:b w:val="1"/>
          <w:bCs w:val="1"/>
          <w:color w:val="1f1f1f"/>
          <w:rtl w:val="0"/>
        </w:rPr>
        <w:t xml:space="preserve">Expansion</w:t>
      </w:r>
      <w:r w:rsidDel="00000000" w:rsidR="00000000" w:rsidRPr="00000000">
        <w:rPr>
          <w:rFonts w:ascii="Google Sans" w:cs="Google Sans" w:eastAsia="Google Sans" w:hAnsi="Google Sans"/>
          <w:color w:val="1f1f1f"/>
          <w:rtl w:val="0"/>
        </w:rPr>
        <w:t xml:space="preserve"> (supporting templates and reference scripts stay outside the context window until requested)</w:t>
      </w:r>
      <w:r w:rsidDel="00000000" w:rsidR="00000000" w:rsidRPr="00000000">
        <w:rPr>
          <w:rFonts w:ascii="Google Sans" w:cs="Google Sans" w:eastAsia="Google Sans" w:hAnsi="Google Sans"/>
          <w:color w:val="444746"/>
          <w:sz w:val="24"/>
          <w:szCs w:val="24"/>
          <w:vertAlign w:val="superscript"/>
          <w:rtl w:val="0"/>
        </w:rPr>
        <w:t xml:space="preserve">125</w:t>
      </w:r>
      <w:r w:rsidDel="00000000" w:rsidR="00000000" w:rsidRPr="00000000">
        <w:rPr>
          <w:rFonts w:ascii="Google Sans" w:cs="Google Sans" w:eastAsia="Google Sans" w:hAnsi="Google Sans"/>
          <w:color w:val="1f1f1f"/>
          <w:rtl w:val="0"/>
        </w:rPr>
        <w:t xml:space="preserve">. Autonomous systems like Nous Research's Hermes Agent close the episodic-to-procedural loop via </w:t>
      </w:r>
      <w:r w:rsidDel="00000000" w:rsidR="00000000" w:rsidRPr="00000000">
        <w:rPr>
          <w:rFonts w:ascii="Google Sans" w:cs="Google Sans" w:eastAsia="Google Sans" w:hAnsi="Google Sans"/>
          <w:b w:val="1"/>
          <w:bCs w:val="1"/>
          <w:color w:val="1f1f1f"/>
          <w:rtl w:val="0"/>
        </w:rPr>
        <w:t xml:space="preserve">Automated Skill Creation</w:t>
      </w:r>
      <w:r w:rsidDel="00000000" w:rsidR="00000000" w:rsidRPr="00000000">
        <w:rPr>
          <w:rFonts w:ascii="Google Sans" w:cs="Google Sans" w:eastAsia="Google Sans" w:hAnsi="Google Sans"/>
          <w:color w:val="1f1f1f"/>
          <w:rtl w:val="0"/>
        </w:rPr>
        <w:t xml:space="preserve">: after solving a complex problem, the agent writes a reusable SKILL.md document into ~/.hermes/ (alongside Claude Code's organic ~/.claude/projects/&lt;project&gt;/memory/MEMORY.md entrypoint, which loads the first 200 lines per session) so subsequent runs execute the verified procedure without re-discovery</w:t>
      </w:r>
      <w:r w:rsidDel="00000000" w:rsidR="00000000" w:rsidRPr="00000000">
        <w:rPr>
          <w:rFonts w:ascii="Google Sans" w:cs="Google Sans" w:eastAsia="Google Sans" w:hAnsi="Google Sans"/>
          <w:color w:val="444746"/>
          <w:sz w:val="24"/>
          <w:szCs w:val="24"/>
          <w:vertAlign w:val="superscript"/>
          <w:rtl w:val="0"/>
        </w:rPr>
        <w:t xml:space="preserve">113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Harness Configuration Layer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Mechanism &amp; Scope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Context Window Footprint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Failure Mode / Operational Caveat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Root Instruction File</w:t>
            </w:r>
            <w:r w:rsidDel="00000000" w:rsidR="00000000" w:rsidRPr="00000000">
              <w:rPr>
                <w:rFonts w:ascii="Google Sans" w:cs="Google Sans" w:eastAsia="Google Sans" w:hAnsi="Google Sans"/>
                <w:color w:val="1f1f1f"/>
                <w:rtl w:val="0"/>
              </w:rPr>
              <w:t xml:space="preserve"> (CLAUDE.md, AGENTS.md, .windsurfrules, .github/copilot-instructions.md)</w:t>
            </w:r>
            <w:r w:rsidDel="00000000" w:rsidR="00000000" w:rsidRPr="00000000">
              <w:rPr>
                <w:rFonts w:ascii="Google Sans" w:cs="Google Sans" w:eastAsia="Google Sans" w:hAnsi="Google Sans"/>
                <w:color w:val="444746"/>
                <w:sz w:val="24"/>
                <w:szCs w:val="24"/>
                <w:vertAlign w:val="superscript"/>
                <w:rtl w:val="0"/>
              </w:rPr>
              <w:t xml:space="preserve">115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Global repo map, exact build/test commands, top </w:t>
            </w:r>
            <w:r w:rsidDel="00000000" w:rsidR="00000000" w:rsidRPr="00000000">
              <w:rPr>
                <w:rFonts w:ascii="Google Sans" w:cs="Google Sans" w:eastAsia="Google Sans" w:hAnsi="Google Sans"/>
                <w:color w:val="1f1f1f"/>
              </w:rPr>
              <w:drawing>
                <wp:inline distB="19050" distT="19050" distL="19050" distR="19050">
                  <wp:extent cx="355476" cy="182542"/>
                  <wp:effectExtent b="0" l="0" r="0" t="0"/>
                  <wp:docPr id="52" name="image39.png"/>
                  <a:graphic>
                    <a:graphicData uri="http://schemas.openxmlformats.org/drawingml/2006/picture">
                      <pic:pic>
                        <pic:nvPicPr>
                          <pic:cNvPr id="0" name="image39.png"/>
                          <pic:cNvPicPr preferRelativeResize="0"/>
                        </pic:nvPicPr>
                        <pic:blipFill>
                          <a:blip r:embed="rId69"/>
                          <a:srcRect b="0" l="0" r="0" t="0"/>
                          <a:stretch>
                            <a:fillRect/>
                          </a:stretch>
                        </pic:blipFill>
                        <pic:spPr>
                          <a:xfrm>
                            <a:off x="0" y="0"/>
                            <a:ext cx="355476" cy="1825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guardrails + routing links</w:t>
            </w:r>
            <w:r w:rsidDel="00000000" w:rsidR="00000000" w:rsidRPr="00000000">
              <w:rPr>
                <w:rFonts w:ascii="Google Sans" w:cs="Google Sans" w:eastAsia="Google Sans" w:hAnsi="Google Sans"/>
                <w:color w:val="444746"/>
                <w:sz w:val="24"/>
                <w:szCs w:val="24"/>
                <w:vertAlign w:val="superscript"/>
                <w:rtl w:val="0"/>
              </w:rPr>
              <w:t xml:space="preserve">86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Loaded into </w:t>
            </w:r>
            <w:r w:rsidDel="00000000" w:rsidR="00000000" w:rsidRPr="00000000">
              <w:rPr>
                <w:rFonts w:ascii="Google Sans" w:cs="Google Sans" w:eastAsia="Google Sans" w:hAnsi="Google Sans"/>
                <w:b w:val="1"/>
                <w:bCs w:val="1"/>
                <w:color w:val="1f1f1f"/>
                <w:rtl w:val="0"/>
              </w:rPr>
              <w:t xml:space="preserve">every session</w:t>
            </w:r>
            <w:r w:rsidDel="00000000" w:rsidR="00000000" w:rsidRPr="00000000">
              <w:rPr>
                <w:rFonts w:ascii="Google Sans" w:cs="Google Sans" w:eastAsia="Google Sans" w:hAnsi="Google Sans"/>
                <w:color w:val="1f1f1f"/>
                <w:rtl w:val="0"/>
              </w:rPr>
              <w:t xml:space="preserve"> (keep </w:t>
            </w:r>
            <w:r w:rsidDel="00000000" w:rsidR="00000000" w:rsidRPr="00000000">
              <w:rPr>
                <w:rFonts w:ascii="Google Sans" w:cs="Google Sans" w:eastAsia="Google Sans" w:hAnsi="Google Sans"/>
                <w:color w:val="1f1f1f"/>
              </w:rPr>
              <w:drawing>
                <wp:inline distB="19050" distT="19050" distL="19050" distR="19050">
                  <wp:extent cx="355476" cy="182542"/>
                  <wp:effectExtent b="0" l="0" r="0" t="0"/>
                  <wp:docPr id="53" name="image44.png"/>
                  <a:graphic>
                    <a:graphicData uri="http://schemas.openxmlformats.org/drawingml/2006/picture">
                      <pic:pic>
                        <pic:nvPicPr>
                          <pic:cNvPr id="0" name="image44.png"/>
                          <pic:cNvPicPr preferRelativeResize="0"/>
                        </pic:nvPicPr>
                        <pic:blipFill>
                          <a:blip r:embed="rId70"/>
                          <a:srcRect b="0" l="0" r="0" t="0"/>
                          <a:stretch>
                            <a:fillRect/>
                          </a:stretch>
                        </pic:blipFill>
                        <pic:spPr>
                          <a:xfrm>
                            <a:off x="0" y="0"/>
                            <a:ext cx="355476" cy="1825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Pr>
              <w:drawing>
                <wp:inline distB="19050" distT="19050" distL="19050" distR="19050">
                  <wp:extent cx="259333" cy="182494"/>
                  <wp:effectExtent b="0" l="0" r="0" t="0"/>
                  <wp:docPr id="88" name="image61.png"/>
                  <a:graphic>
                    <a:graphicData uri="http://schemas.openxmlformats.org/drawingml/2006/picture">
                      <pic:pic>
                        <pic:nvPicPr>
                          <pic:cNvPr id="0" name="image61.png"/>
                          <pic:cNvPicPr preferRelativeResize="0"/>
                        </pic:nvPicPr>
                        <pic:blipFill>
                          <a:blip r:embed="rId71"/>
                          <a:srcRect b="0" l="0" r="0" t="0"/>
                          <a:stretch>
                            <a:fillRect/>
                          </a:stretch>
                        </pic:blipFill>
                        <pic:spPr>
                          <a:xfrm>
                            <a:off x="0" y="0"/>
                            <a:ext cx="259333" cy="1824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lines)</w:t>
            </w:r>
            <w:r w:rsidDel="00000000" w:rsidR="00000000" w:rsidRPr="00000000">
              <w:rPr>
                <w:rFonts w:ascii="Google Sans" w:cs="Google Sans" w:eastAsia="Google Sans" w:hAnsi="Google Sans"/>
                <w:color w:val="444746"/>
                <w:sz w:val="24"/>
                <w:szCs w:val="24"/>
                <w:vertAlign w:val="superscript"/>
                <w:rtl w:val="0"/>
              </w:rPr>
              <w:t xml:space="preserve">89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Delivered as user/context message with </w:t>
            </w:r>
            <w:r w:rsidDel="00000000" w:rsidR="00000000" w:rsidRPr="00000000">
              <w:rPr>
                <w:rFonts w:ascii="Google Sans" w:cs="Google Sans" w:eastAsia="Google Sans" w:hAnsi="Google Sans"/>
                <w:b w:val="1"/>
                <w:bCs w:val="1"/>
                <w:color w:val="1f1f1f"/>
                <w:rtl w:val="0"/>
              </w:rPr>
              <w:t xml:space="preserve">no strict compliance guarantee</w:t>
            </w:r>
            <w:r w:rsidDel="00000000" w:rsidR="00000000" w:rsidRPr="00000000">
              <w:rPr>
                <w:rFonts w:ascii="Google Sans" w:cs="Google Sans" w:eastAsia="Google Sans" w:hAnsi="Google Sans"/>
                <w:color w:val="1f1f1f"/>
                <w:rtl w:val="0"/>
              </w:rPr>
              <w:t xml:space="preserve">; conflicting rules in concatenated CLAUDE.md files resolve arbitrarily</w:t>
            </w:r>
            <w:r w:rsidDel="00000000" w:rsidR="00000000" w:rsidRPr="00000000">
              <w:rPr>
                <w:rFonts w:ascii="Google Sans" w:cs="Google Sans" w:eastAsia="Google Sans" w:hAnsi="Google Sans"/>
                <w:color w:val="444746"/>
                <w:sz w:val="24"/>
                <w:szCs w:val="24"/>
                <w:vertAlign w:val="superscript"/>
                <w:rtl w:val="0"/>
              </w:rPr>
              <w:t xml:space="preserve">112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Scoped Rules</w:t>
            </w:r>
            <w:r w:rsidDel="00000000" w:rsidR="00000000" w:rsidRPr="00000000">
              <w:rPr>
                <w:rFonts w:ascii="Google Sans" w:cs="Google Sans" w:eastAsia="Google Sans" w:hAnsi="Google Sans"/>
                <w:color w:val="1f1f1f"/>
                <w:rtl w:val="0"/>
              </w:rPr>
              <w:t xml:space="preserve"> (.cursor/rules/*.mdc, .claude/rules/*.md, .github/instructions/*.instructions.md)</w:t>
            </w:r>
            <w:r w:rsidDel="00000000" w:rsidR="00000000" w:rsidRPr="00000000">
              <w:rPr>
                <w:rFonts w:ascii="Google Sans" w:cs="Google Sans" w:eastAsia="Google Sans" w:hAnsi="Google Sans"/>
                <w:color w:val="444746"/>
                <w:sz w:val="24"/>
                <w:szCs w:val="24"/>
                <w:vertAlign w:val="superscript"/>
                <w:rtl w:val="0"/>
              </w:rPr>
              <w:t xml:space="preserve">113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Declarative domain standards gated by YAML globs/paths or agent description</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113, 126]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Loaded </w:t>
            </w:r>
            <w:r w:rsidDel="00000000" w:rsidR="00000000" w:rsidRPr="00000000">
              <w:rPr>
                <w:rFonts w:ascii="Google Sans" w:cs="Google Sans" w:eastAsia="Google Sans" w:hAnsi="Google Sans"/>
                <w:b w:val="1"/>
                <w:bCs w:val="1"/>
                <w:color w:val="1f1f1f"/>
                <w:rtl w:val="0"/>
              </w:rPr>
              <w:t xml:space="preserve">conditionally</w:t>
            </w:r>
            <w:r w:rsidDel="00000000" w:rsidR="00000000" w:rsidRPr="00000000">
              <w:rPr>
                <w:rFonts w:ascii="Google Sans" w:cs="Google Sans" w:eastAsia="Google Sans" w:hAnsi="Google Sans"/>
                <w:color w:val="1f1f1f"/>
                <w:rtl w:val="0"/>
              </w:rPr>
              <w:t xml:space="preserve"> when matching files or topics are active</w:t>
            </w:r>
            <w:r w:rsidDel="00000000" w:rsidR="00000000" w:rsidRPr="00000000">
              <w:rPr>
                <w:rFonts w:ascii="Google Sans" w:cs="Google Sans" w:eastAsia="Google Sans" w:hAnsi="Google Sans"/>
                <w:color w:val="444746"/>
                <w:sz w:val="24"/>
                <w:szCs w:val="24"/>
                <w:vertAlign w:val="superscript"/>
                <w:rtl w:val="0"/>
              </w:rPr>
              <w:t xml:space="preserve">126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Parser regressions across IDE versions (e.g., Cursor v2.2–2.3 ignoring documented folder RULE.md in favor of flat .mdc files); multi-tool drift requires compilers like rulesync or nymor</w:t>
            </w:r>
            <w:r w:rsidDel="00000000" w:rsidR="00000000" w:rsidRPr="00000000">
              <w:rPr>
                <w:rFonts w:ascii="Google Sans" w:cs="Google Sans" w:eastAsia="Google Sans" w:hAnsi="Google Sans"/>
                <w:color w:val="444746"/>
                <w:sz w:val="24"/>
                <w:szCs w:val="24"/>
                <w:vertAlign w:val="superscript"/>
                <w:rtl w:val="0"/>
              </w:rPr>
              <w:t xml:space="preserve">134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Routing Catalogs</w:t>
            </w:r>
            <w:r w:rsidDel="00000000" w:rsidR="00000000" w:rsidRPr="00000000">
              <w:rPr>
                <w:rFonts w:ascii="Google Sans" w:cs="Google Sans" w:eastAsia="Google Sans" w:hAnsi="Google Sans"/>
                <w:color w:val="1f1f1f"/>
                <w:rtl w:val="0"/>
              </w:rPr>
              <w:t xml:space="preserve"> (docs/index.md, per-dir index.md, llms.txt)</w:t>
            </w:r>
            <w:r w:rsidDel="00000000" w:rsidR="00000000" w:rsidRPr="00000000">
              <w:rPr>
                <w:rFonts w:ascii="Google Sans" w:cs="Google Sans" w:eastAsia="Google Sans" w:hAnsi="Google Sans"/>
                <w:color w:val="444746"/>
                <w:sz w:val="24"/>
                <w:szCs w:val="24"/>
                <w:vertAlign w:val="superscript"/>
                <w:rtl w:val="0"/>
              </w:rPr>
              <w:t xml:space="preserve">116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60–120 line routing table mapping tasks/errors to ADRs, runbooks, and cited code</w:t>
            </w:r>
            <w:r w:rsidDel="00000000" w:rsidR="00000000" w:rsidRPr="00000000">
              <w:rPr>
                <w:rFonts w:ascii="Google Sans" w:cs="Google Sans" w:eastAsia="Google Sans" w:hAnsi="Google Sans"/>
                <w:color w:val="444746"/>
                <w:sz w:val="24"/>
                <w:szCs w:val="24"/>
                <w:vertAlign w:val="superscript"/>
                <w:rtl w:val="0"/>
              </w:rPr>
              <w:t xml:space="preserve">116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~1–2K tokens at task start; fetches targeted synthesis on demand</w:t>
            </w:r>
            <w:r w:rsidDel="00000000" w:rsidR="00000000" w:rsidRPr="00000000">
              <w:rPr>
                <w:rFonts w:ascii="Google Sans" w:cs="Google Sans" w:eastAsia="Google Sans" w:hAnsi="Google Sans"/>
                <w:color w:val="444746"/>
                <w:sz w:val="24"/>
                <w:szCs w:val="24"/>
                <w:vertAlign w:val="superscript"/>
                <w:rtl w:val="0"/>
              </w:rPr>
              <w:t xml:space="preserve">122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Unchecked LLM doc generation creates a feedback loop of "confident lies" if CI gates do not verify links and commands</w:t>
            </w:r>
            <w:r w:rsidDel="00000000" w:rsidR="00000000" w:rsidRPr="00000000">
              <w:rPr>
                <w:rFonts w:ascii="Google Sans" w:cs="Google Sans" w:eastAsia="Google Sans" w:hAnsi="Google Sans"/>
                <w:color w:val="444746"/>
                <w:sz w:val="24"/>
                <w:szCs w:val="24"/>
                <w:vertAlign w:val="superscript"/>
                <w:rtl w:val="0"/>
              </w:rPr>
              <w:t xml:space="preserve">112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Procedural Skills</w:t>
            </w:r>
            <w:r w:rsidDel="00000000" w:rsidR="00000000" w:rsidRPr="00000000">
              <w:rPr>
                <w:rFonts w:ascii="Google Sans" w:cs="Google Sans" w:eastAsia="Google Sans" w:hAnsi="Google Sans"/>
                <w:color w:val="1f1f1f"/>
                <w:rtl w:val="0"/>
              </w:rPr>
              <w:t xml:space="preserve"> (SKILL.md / agentskills.io, Cursor/Claude/Codex/Hermes Skills)</w:t>
            </w:r>
            <w:r w:rsidDel="00000000" w:rsidR="00000000" w:rsidRPr="00000000">
              <w:rPr>
                <w:rFonts w:ascii="Google Sans" w:cs="Google Sans" w:eastAsia="Google Sans" w:hAnsi="Google Sans"/>
                <w:color w:val="444746"/>
                <w:sz w:val="24"/>
                <w:szCs w:val="24"/>
                <w:vertAlign w:val="superscript"/>
                <w:rtl w:val="0"/>
              </w:rPr>
              <w:t xml:space="preserve">125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Multi-step "how-to" procedures, reference submodules, and helper scripts</w:t>
            </w:r>
            <w:r w:rsidDel="00000000" w:rsidR="00000000" w:rsidRPr="00000000">
              <w:rPr>
                <w:rFonts w:ascii="Google Sans" w:cs="Google Sans" w:eastAsia="Google Sans" w:hAnsi="Google Sans"/>
                <w:color w:val="444746"/>
                <w:sz w:val="24"/>
                <w:szCs w:val="24"/>
                <w:vertAlign w:val="superscript"/>
                <w:rtl w:val="0"/>
              </w:rPr>
              <w:t xml:space="preserve">125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Zero body cost</w:t>
            </w:r>
            <w:r w:rsidDel="00000000" w:rsidR="00000000" w:rsidRPr="00000000">
              <w:rPr>
                <w:rFonts w:ascii="Google Sans" w:cs="Google Sans" w:eastAsia="Google Sans" w:hAnsi="Google Sans"/>
                <w:color w:val="1f1f1f"/>
                <w:rtl w:val="0"/>
              </w:rPr>
              <w:t xml:space="preserve"> at startup (name/description only); loads progressively on demand</w:t>
            </w:r>
            <w:r w:rsidDel="00000000" w:rsidR="00000000" w:rsidRPr="00000000">
              <w:rPr>
                <w:rFonts w:ascii="Google Sans" w:cs="Google Sans" w:eastAsia="Google Sans" w:hAnsi="Google Sans"/>
                <w:color w:val="444746"/>
                <w:sz w:val="24"/>
                <w:szCs w:val="24"/>
                <w:vertAlign w:val="superscript"/>
                <w:rtl w:val="0"/>
              </w:rPr>
              <w:t xml:space="preserve">125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skills activate only when the agent judges them relevant, hard security constraints placed in skills may never be read</w:t>
            </w:r>
            <w:r w:rsidDel="00000000" w:rsidR="00000000" w:rsidRPr="00000000">
              <w:rPr>
                <w:rFonts w:ascii="Google Sans" w:cs="Google Sans" w:eastAsia="Google Sans" w:hAnsi="Google Sans"/>
                <w:color w:val="444746"/>
                <w:sz w:val="24"/>
                <w:szCs w:val="24"/>
                <w:vertAlign w:val="superscript"/>
                <w:rtl w:val="0"/>
              </w:rPr>
              <w:t xml:space="preserve">114</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9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Security Boundaries, Instruction Hierarchy, and Deterministic Runtime Enforcement</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misconception in agent design is treating prompt-level instruction hierarchies, training-time Constitutional AI, or multi-pass LLM monitors as hard security boundaries. In Constitutional AI (CAI, Bai et al., 2022, arXiv:2212.08073), Anthropic demonstrated that two-stage training—supervised fine-tuning on explicit principle-guided Critique -&gt; Revision pairs (SL-CAI) followed by reinforcement learning from AI feedback (RL-CAI / RLAIF)—reduces harmful outputs and eliminates evasive stonewalling without human harm labels, with critiqued revisions outperforming direct uncritiqued revisions</w:t>
      </w:r>
      <w:r w:rsidDel="00000000" w:rsidR="00000000" w:rsidRPr="00000000">
        <w:rPr>
          <w:rFonts w:ascii="Google Sans" w:cs="Google Sans" w:eastAsia="Google Sans" w:hAnsi="Google Sans"/>
          <w:color w:val="444746"/>
          <w:sz w:val="24"/>
          <w:szCs w:val="24"/>
          <w:vertAlign w:val="superscript"/>
          <w:rtl w:val="0"/>
        </w:rPr>
        <w:t xml:space="preserve">137</w:t>
      </w:r>
      <w:r w:rsidDel="00000000" w:rsidR="00000000" w:rsidRPr="00000000">
        <w:rPr>
          <w:rFonts w:ascii="Google Sans" w:cs="Google Sans" w:eastAsia="Google Sans" w:hAnsi="Google Sans"/>
          <w:color w:val="1f1f1f"/>
          <w:rtl w:val="0"/>
        </w:rPr>
        <w:t xml:space="preserve">. However, applying CAI and Direct Preference Optimization (DPO-CAI) to smaller models reveals an alignment tax: while Attack Success Rate (ASR) on the HeX-PHI red-teaming benchmark falls from 71% to 42% (a 40.8% relative reduction), helpfulness drops by 9.8% (MT-Bench 6.05 </w:t>
      </w:r>
      <w:r w:rsidDel="00000000" w:rsidR="00000000" w:rsidRPr="00000000">
        <w:rPr>
          <w:rFonts w:ascii="Google Sans" w:cs="Google Sans" w:eastAsia="Google Sans" w:hAnsi="Google Sans"/>
          <w:color w:val="1f1f1f"/>
        </w:rPr>
        <w:drawing>
          <wp:inline distB="19050" distT="19050" distL="19050" distR="19050">
            <wp:extent cx="195932" cy="205262"/>
            <wp:effectExtent b="0" l="0" r="0" t="0"/>
            <wp:docPr id="90" name="image38.png"/>
            <a:graphic>
              <a:graphicData uri="http://schemas.openxmlformats.org/drawingml/2006/picture">
                <pic:pic>
                  <pic:nvPicPr>
                    <pic:cNvPr id="0" name="image38.png"/>
                    <pic:cNvPicPr preferRelativeResize="0"/>
                  </pic:nvPicPr>
                  <pic:blipFill>
                    <a:blip r:embed="rId61"/>
                    <a:srcRect b="0" l="0" r="0" t="0"/>
                    <a:stretch>
                      <a:fillRect/>
                    </a:stretch>
                  </pic:blipFill>
                  <pic:spPr>
                    <a:xfrm>
                      <a:off x="0" y="0"/>
                      <a:ext cx="195932" cy="2052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5.46) and models can suffer repetition collapse if synthetic Stage-1 revisions are not filtered</w:t>
      </w:r>
      <w:r w:rsidDel="00000000" w:rsidR="00000000" w:rsidRPr="00000000">
        <w:rPr>
          <w:rFonts w:ascii="Google Sans" w:cs="Google Sans" w:eastAsia="Google Sans" w:hAnsi="Google Sans"/>
          <w:color w:val="444746"/>
          <w:sz w:val="24"/>
          <w:szCs w:val="24"/>
          <w:vertAlign w:val="superscript"/>
          <w:rtl w:val="0"/>
        </w:rPr>
        <w:t xml:space="preserve">139</w:t>
      </w:r>
      <w:r w:rsidDel="00000000" w:rsidR="00000000" w:rsidRPr="00000000">
        <w:rPr>
          <w:rFonts w:ascii="Google Sans" w:cs="Google Sans" w:eastAsia="Google Sans" w:hAnsi="Google Sans"/>
          <w:color w:val="1f1f1f"/>
          <w:rtl w:val="0"/>
        </w:rPr>
        <w:t xml:space="preserve">. Similarly, in The Instruction Hierarchy (Wallace et al., 2024, arXiv:2404.13208), OpenAI trained models via </w:t>
      </w:r>
      <w:r w:rsidDel="00000000" w:rsidR="00000000" w:rsidRPr="00000000">
        <w:rPr>
          <w:rFonts w:ascii="Google Sans" w:cs="Google Sans" w:eastAsia="Google Sans" w:hAnsi="Google Sans"/>
          <w:i w:val="1"/>
          <w:iCs w:val="1"/>
          <w:color w:val="1f1f1f"/>
          <w:rtl w:val="0"/>
        </w:rPr>
        <w:t xml:space="preserve">context synthesis</w:t>
      </w:r>
      <w:r w:rsidDel="00000000" w:rsidR="00000000" w:rsidRPr="00000000">
        <w:rPr>
          <w:rFonts w:ascii="Google Sans" w:cs="Google Sans" w:eastAsia="Google Sans" w:hAnsi="Google Sans"/>
          <w:color w:val="1f1f1f"/>
          <w:rtl w:val="0"/>
        </w:rPr>
        <w:t xml:space="preserve"> (compositional aligned instructions) and </w:t>
      </w:r>
      <w:r w:rsidDel="00000000" w:rsidR="00000000" w:rsidRPr="00000000">
        <w:rPr>
          <w:rFonts w:ascii="Google Sans" w:cs="Google Sans" w:eastAsia="Google Sans" w:hAnsi="Google Sans"/>
          <w:i w:val="1"/>
          <w:iCs w:val="1"/>
          <w:color w:val="1f1f1f"/>
          <w:rtl w:val="0"/>
        </w:rPr>
        <w:t xml:space="preserve">context ignorance</w:t>
      </w:r>
      <w:r w:rsidDel="00000000" w:rsidR="00000000" w:rsidRPr="00000000">
        <w:rPr>
          <w:rFonts w:ascii="Google Sans" w:cs="Google Sans" w:eastAsia="Google Sans" w:hAnsi="Google Sans"/>
          <w:color w:val="1f1f1f"/>
          <w:rtl w:val="0"/>
        </w:rPr>
        <w:t xml:space="preserve"> (ignoring conflicting lower-privilege directives) to enforce a privilege ordering of </w:t>
      </w:r>
      <w:r w:rsidDel="00000000" w:rsidR="00000000" w:rsidRPr="00000000">
        <w:rPr>
          <w:rFonts w:ascii="Google Sans" w:cs="Google Sans" w:eastAsia="Google Sans" w:hAnsi="Google Sans"/>
          <w:b w:val="1"/>
          <w:bCs w:val="1"/>
          <w:color w:val="1f1f1f"/>
          <w:rtl w:val="0"/>
        </w:rPr>
        <w:t xml:space="preserve">System Message </w:t>
      </w:r>
      <w:r w:rsidDel="00000000" w:rsidR="00000000" w:rsidRPr="00000000">
        <w:rPr>
          <w:rFonts w:ascii="Google Sans" w:cs="Google Sans" w:eastAsia="Google Sans" w:hAnsi="Google Sans"/>
          <w:b w:val="1"/>
          <w:bCs w:val="1"/>
          <w:color w:val="1f1f1f"/>
        </w:rPr>
        <w:drawing>
          <wp:inline distB="19050" distT="19050" distL="19050" distR="19050">
            <wp:extent cx="152474" cy="209652"/>
            <wp:effectExtent b="0" l="0" r="0" t="0"/>
            <wp:docPr id="92" name="image58.png"/>
            <a:graphic>
              <a:graphicData uri="http://schemas.openxmlformats.org/drawingml/2006/picture">
                <pic:pic>
                  <pic:nvPicPr>
                    <pic:cNvPr id="0" name="image58.png"/>
                    <pic:cNvPicPr preferRelativeResize="0"/>
                  </pic:nvPicPr>
                  <pic:blipFill>
                    <a:blip r:embed="rId72"/>
                    <a:srcRect b="0" l="0" r="0" t="0"/>
                    <a:stretch>
                      <a:fillRect/>
                    </a:stretch>
                  </pic:blipFill>
                  <pic:spPr>
                    <a:xfrm>
                      <a:off x="0" y="0"/>
                      <a:ext cx="152474" cy="209652"/>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User Message </w:t>
      </w:r>
      <w:r w:rsidDel="00000000" w:rsidR="00000000" w:rsidRPr="00000000">
        <w:rPr>
          <w:rFonts w:ascii="Google Sans" w:cs="Google Sans" w:eastAsia="Google Sans" w:hAnsi="Google Sans"/>
          <w:b w:val="1"/>
          <w:bCs w:val="1"/>
          <w:color w:val="1f1f1f"/>
        </w:rPr>
        <w:drawing>
          <wp:inline distB="19050" distT="19050" distL="19050" distR="19050">
            <wp:extent cx="152474" cy="209652"/>
            <wp:effectExtent b="0" l="0" r="0" t="0"/>
            <wp:docPr id="94" name="image58.png"/>
            <a:graphic>
              <a:graphicData uri="http://schemas.openxmlformats.org/drawingml/2006/picture">
                <pic:pic>
                  <pic:nvPicPr>
                    <pic:cNvPr id="0" name="image58.png"/>
                    <pic:cNvPicPr preferRelativeResize="0"/>
                  </pic:nvPicPr>
                  <pic:blipFill>
                    <a:blip r:embed="rId72"/>
                    <a:srcRect b="0" l="0" r="0" t="0"/>
                    <a:stretch>
                      <a:fillRect/>
                    </a:stretch>
                  </pic:blipFill>
                  <pic:spPr>
                    <a:xfrm>
                      <a:off x="0" y="0"/>
                      <a:ext cx="152474" cy="209652"/>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Tool Outputs / Third-Party Content</w:t>
      </w:r>
      <w:r w:rsidDel="00000000" w:rsidR="00000000" w:rsidRPr="00000000">
        <w:rPr>
          <w:rFonts w:ascii="Google Sans" w:cs="Google Sans" w:eastAsia="Google Sans" w:hAnsi="Google Sans"/>
          <w:color w:val="444746"/>
          <w:sz w:val="24"/>
          <w:szCs w:val="24"/>
          <w:vertAlign w:val="superscript"/>
          <w:rtl w:val="0"/>
        </w:rPr>
        <w:t xml:space="preserve">141</w:t>
      </w:r>
      <w:r w:rsidDel="00000000" w:rsidR="00000000" w:rsidRPr="00000000">
        <w:rPr>
          <w:rFonts w:ascii="Google Sans" w:cs="Google Sans" w:eastAsia="Google Sans" w:hAnsi="Google Sans"/>
          <w:color w:val="1f1f1f"/>
          <w:rtl w:val="0"/>
        </w:rPr>
        <w:t xml:space="preserve">. On benchmark evaluations with GPT-3.5 Turbo, this training raised TensorTrust system-prompt extraction robustness from 32.8% to 95.9%, improved held-out ChatGPT jailbreak resistance from 37.4% to 71.2%, and increased direct/indirect prompt injection robustness by up to 63%</w:t>
      </w:r>
      <w:r w:rsidDel="00000000" w:rsidR="00000000" w:rsidRPr="00000000">
        <w:rPr>
          <w:rFonts w:ascii="Google Sans" w:cs="Google Sans" w:eastAsia="Google Sans" w:hAnsi="Google Sans"/>
          <w:color w:val="444746"/>
          <w:sz w:val="24"/>
          <w:szCs w:val="24"/>
          <w:vertAlign w:val="superscript"/>
          <w:rtl w:val="0"/>
        </w:rPr>
        <w:t xml:space="preserve">141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these gains, relying on model weights to enforce privilege boundaries fails in production coding agents for two fundamental reasons: over-refusal regressions on benign boundary tasks and vulnerability to adaptive indirection exploits</w:t>
      </w:r>
      <w:r w:rsidDel="00000000" w:rsidR="00000000" w:rsidRPr="00000000">
        <w:rPr>
          <w:rFonts w:ascii="Google Sans" w:cs="Google Sans" w:eastAsia="Google Sans" w:hAnsi="Google Sans"/>
          <w:color w:val="444746"/>
          <w:sz w:val="24"/>
          <w:szCs w:val="24"/>
          <w:vertAlign w:val="superscript"/>
          <w:rtl w:val="0"/>
        </w:rPr>
        <w:t xml:space="preserve">143</w:t>
      </w:r>
      <w:r w:rsidDel="00000000" w:rsidR="00000000" w:rsidRPr="00000000">
        <w:rPr>
          <w:rFonts w:ascii="Google Sans" w:cs="Google Sans" w:eastAsia="Google Sans" w:hAnsi="Google Sans"/>
          <w:color w:val="1f1f1f"/>
          <w:rtl w:val="0"/>
        </w:rPr>
        <w:t xml:space="preserve">. First, teaching the model to refuse lower-privilege instructions that resemble overrides degrades compliance on legitimate boundary requests—dropping compliance from 85.2% to 75.0% on System Message Probing Questions and from 83.1% to 60.4% on benign Jailbreakchat Allowed Prompts</w:t>
      </w:r>
      <w:r w:rsidDel="00000000" w:rsidR="00000000" w:rsidRPr="00000000">
        <w:rPr>
          <w:rFonts w:ascii="Google Sans" w:cs="Google Sans" w:eastAsia="Google Sans" w:hAnsi="Google Sans"/>
          <w:color w:val="444746"/>
          <w:sz w:val="24"/>
          <w:szCs w:val="24"/>
          <w:vertAlign w:val="superscript"/>
          <w:rtl w:val="0"/>
        </w:rPr>
        <w:t xml:space="preserve">143</w:t>
      </w:r>
      <w:r w:rsidDel="00000000" w:rsidR="00000000" w:rsidRPr="00000000">
        <w:rPr>
          <w:rFonts w:ascii="Google Sans" w:cs="Google Sans" w:eastAsia="Google Sans" w:hAnsi="Google Sans"/>
          <w:color w:val="1f1f1f"/>
          <w:rtl w:val="0"/>
        </w:rPr>
        <w:t xml:space="preserve">. Second, red-teaming by Johann Rehberger (Embrace The Red) demonstrated that gpt-4o-mini's instruction hierarchy is bypassed via multi-step indirection (defining a lookup table and dereferencing entries to hijack system identity and extract secret codes)</w:t>
      </w:r>
      <w:r w:rsidDel="00000000" w:rsidR="00000000" w:rsidRPr="00000000">
        <w:rPr>
          <w:rFonts w:ascii="Google Sans" w:cs="Google Sans" w:eastAsia="Google Sans" w:hAnsi="Google Sans"/>
          <w:color w:val="444746"/>
          <w:sz w:val="24"/>
          <w:szCs w:val="24"/>
          <w:vertAlign w:val="superscript"/>
          <w:rtl w:val="0"/>
        </w:rPr>
        <w:t xml:space="preserve">145</w:t>
      </w:r>
      <w:r w:rsidDel="00000000" w:rsidR="00000000" w:rsidRPr="00000000">
        <w:rPr>
          <w:rFonts w:ascii="Google Sans" w:cs="Google Sans" w:eastAsia="Google Sans" w:hAnsi="Google Sans"/>
          <w:color w:val="1f1f1f"/>
          <w:rtl w:val="0"/>
        </w:rPr>
        <w:t xml:space="preserve">, while adaptive attacks like DataFlip achieve a 91% attack success rate with 0% detection against key-value defenses, and adaptive multi-round attackers tested across 20,000+ attacks prove that security boundaries must be enforced in application code rather than by the model</w:t>
      </w:r>
      <w:r w:rsidDel="00000000" w:rsidR="00000000" w:rsidRPr="00000000">
        <w:rPr>
          <w:rFonts w:ascii="Google Sans" w:cs="Google Sans" w:eastAsia="Google Sans" w:hAnsi="Google Sans"/>
          <w:color w:val="444746"/>
          <w:sz w:val="24"/>
          <w:szCs w:val="24"/>
          <w:vertAlign w:val="superscript"/>
          <w:rtl w:val="0"/>
        </w:rPr>
        <w:t xml:space="preserve">144</w:t>
      </w:r>
      <w:r w:rsidDel="00000000" w:rsidR="00000000" w:rsidRPr="00000000">
        <w:rPr>
          <w:rFonts w:ascii="Google Sans" w:cs="Google Sans" w:eastAsia="Google Sans" w:hAnsi="Google Sans"/>
          <w:color w:val="1f1f1f"/>
          <w:rtl w:val="0"/>
        </w:rPr>
        <w:t xml:space="preserve">. In coding agents that read untrusted repositories, build logs, and documentation, indirect prompt injections have repeatedly escalated into Remote Code Execution (RCE) and data exfiltration vulnerabilities: Cursor suffered CVE-2025-61593 (where indirect prompt injection modifies .cursor/cli.json on case-insensitive filesystems to achieve full RCE), CVE-2025-54136, and data exfiltration via rendered Mermaid diagrams</w:t>
      </w:r>
      <w:r w:rsidDel="00000000" w:rsidR="00000000" w:rsidRPr="00000000">
        <w:rPr>
          <w:rFonts w:ascii="Google Sans" w:cs="Google Sans" w:eastAsia="Google Sans" w:hAnsi="Google Sans"/>
          <w:color w:val="444746"/>
          <w:sz w:val="24"/>
          <w:szCs w:val="24"/>
          <w:vertAlign w:val="superscript"/>
          <w:rtl w:val="0"/>
        </w:rPr>
        <w:t xml:space="preserve">146</w:t>
      </w:r>
      <w:r w:rsidDel="00000000" w:rsidR="00000000" w:rsidRPr="00000000">
        <w:rPr>
          <w:rFonts w:ascii="Google Sans" w:cs="Google Sans" w:eastAsia="Google Sans" w:hAnsi="Google Sans"/>
          <w:color w:val="1f1f1f"/>
          <w:rtl w:val="0"/>
        </w:rPr>
        <w:t xml:space="preserve">; Claude Code suffered CVE-2025-59536 (pre-trust execution), CVE-2025-54795 (command injection, CVSS 8.7), CVE-2025-55284 (data exfiltration via DNS queries), CVE-2026-39861 (symlink traversal via prompt injection), and Auto Mode indirect prompt injection bypasses</w:t>
      </w:r>
      <w:r w:rsidDel="00000000" w:rsidR="00000000" w:rsidRPr="00000000">
        <w:rPr>
          <w:rFonts w:ascii="Google Sans" w:cs="Google Sans" w:eastAsia="Google Sans" w:hAnsi="Google Sans"/>
          <w:color w:val="444746"/>
          <w:sz w:val="24"/>
          <w:szCs w:val="24"/>
          <w:vertAlign w:val="superscript"/>
          <w:rtl w:val="0"/>
        </w:rPr>
        <w:t xml:space="preserve">147</w:t>
      </w:r>
      <w:r w:rsidDel="00000000" w:rsidR="00000000" w:rsidRPr="00000000">
        <w:rPr>
          <w:rFonts w:ascii="Google Sans" w:cs="Google Sans" w:eastAsia="Google Sans" w:hAnsi="Google Sans"/>
          <w:color w:val="1f1f1f"/>
          <w:rtl w:val="0"/>
        </w:rPr>
        <w:t xml:space="preserve">; and Windsurf suffered CVE-2026-30615 (zero-click prompt injection)</w:t>
      </w:r>
      <w:r w:rsidDel="00000000" w:rsidR="00000000" w:rsidRPr="00000000">
        <w:rPr>
          <w:rFonts w:ascii="Google Sans" w:cs="Google Sans" w:eastAsia="Google Sans" w:hAnsi="Google Sans"/>
          <w:color w:val="444746"/>
          <w:sz w:val="24"/>
          <w:szCs w:val="24"/>
          <w:vertAlign w:val="superscript"/>
          <w:rtl w:val="0"/>
        </w:rPr>
        <w:t xml:space="preserve">147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LLM instruction priority is probabilistic rather than a trust boundary</w:t>
      </w:r>
      <w:r w:rsidDel="00000000" w:rsidR="00000000" w:rsidRPr="00000000">
        <w:rPr>
          <w:rFonts w:ascii="Google Sans" w:cs="Google Sans" w:eastAsia="Google Sans" w:hAnsi="Google Sans"/>
          <w:color w:val="444746"/>
          <w:sz w:val="24"/>
          <w:szCs w:val="24"/>
          <w:vertAlign w:val="superscript"/>
          <w:rtl w:val="0"/>
        </w:rPr>
        <w:t xml:space="preserve">115</w:t>
      </w:r>
      <w:r w:rsidDel="00000000" w:rsidR="00000000" w:rsidRPr="00000000">
        <w:rPr>
          <w:rFonts w:ascii="Google Sans" w:cs="Google Sans" w:eastAsia="Google Sans" w:hAnsi="Google Sans"/>
          <w:color w:val="1f1f1f"/>
          <w:rtl w:val="0"/>
        </w:rPr>
        <w:t xml:space="preserve">, patterns that genuinely beat single-pass execution must enforce validation, permissions, and human-in-the-loop (HITL) gating inside </w:t>
      </w:r>
      <w:r w:rsidDel="00000000" w:rsidR="00000000" w:rsidRPr="00000000">
        <w:rPr>
          <w:rFonts w:ascii="Google Sans" w:cs="Google Sans" w:eastAsia="Google Sans" w:hAnsi="Google Sans"/>
          <w:b w:val="1"/>
          <w:bCs w:val="1"/>
          <w:color w:val="1f1f1f"/>
          <w:rtl w:val="0"/>
        </w:rPr>
        <w:t xml:space="preserve">deterministic application code and runtime middleware</w:t>
      </w:r>
      <w:r w:rsidDel="00000000" w:rsidR="00000000" w:rsidRPr="00000000">
        <w:rPr>
          <w:rFonts w:ascii="Google Sans" w:cs="Google Sans" w:eastAsia="Google Sans" w:hAnsi="Google Sans"/>
          <w:color w:val="1f1f1f"/>
          <w:rtl w:val="0"/>
        </w:rPr>
        <w:t xml:space="preserve">. At the structured output and tool-execution layer, PydanticAI (and its TypeScript counterpart Vibes) injects typed runtime dependencies (RunContext[Deps]) into tools and @agent.result_validator coroutines</w:t>
      </w:r>
      <w:r w:rsidDel="00000000" w:rsidR="00000000" w:rsidRPr="00000000">
        <w:rPr>
          <w:rFonts w:ascii="Google Sans" w:cs="Google Sans" w:eastAsia="Google Sans" w:hAnsi="Google Sans"/>
          <w:color w:val="444746"/>
          <w:sz w:val="24"/>
          <w:szCs w:val="24"/>
          <w:vertAlign w:val="superscript"/>
          <w:rtl w:val="0"/>
        </w:rPr>
        <w:t xml:space="preserve">152</w:t>
      </w:r>
      <w:r w:rsidDel="00000000" w:rsidR="00000000" w:rsidRPr="00000000">
        <w:rPr>
          <w:rFonts w:ascii="Google Sans" w:cs="Google Sans" w:eastAsia="Google Sans" w:hAnsi="Google Sans"/>
          <w:color w:val="1f1f1f"/>
          <w:rtl w:val="0"/>
        </w:rPr>
        <w:t xml:space="preserve">. When an agent synthesizes a SQL query or structured payload, the validator executes a deterministic check against the live dependency—such as running await ctx.deps.execute(f'EXPLAIN {result.sql_query}') or verifying minimum source counts—and raises ModelRetry('Invalid query: ...') on failure, automatically feeding the exact exception traceback back to the model for a grounded retry</w:t>
      </w:r>
      <w:r w:rsidDel="00000000" w:rsidR="00000000" w:rsidRPr="00000000">
        <w:rPr>
          <w:rFonts w:ascii="Google Sans" w:cs="Google Sans" w:eastAsia="Google Sans" w:hAnsi="Google Sans"/>
          <w:color w:val="444746"/>
          <w:sz w:val="24"/>
          <w:szCs w:val="24"/>
          <w:vertAlign w:val="superscript"/>
          <w:rtl w:val="0"/>
        </w:rPr>
        <w:t xml:space="preserve">153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 the workflow orchestration layer, LangGraph replaces rigid node-boundary pauses (interrupt_before) with resumable in-node/in-tool exceptions via interrupt(value, response_schema=...) and HumanInTheLoopMiddleware, backed by a persistent checkpointer (AsyncPostgresSaver) and PatchToolCallsMiddleware (which repairs message history if a run is cancelled mid-tool-call)</w:t>
      </w:r>
      <w:r w:rsidDel="00000000" w:rsidR="00000000" w:rsidRPr="00000000">
        <w:rPr>
          <w:rFonts w:ascii="Google Sans" w:cs="Google Sans" w:eastAsia="Google Sans" w:hAnsi="Google Sans"/>
          <w:color w:val="444746"/>
          <w:sz w:val="24"/>
          <w:szCs w:val="24"/>
          <w:vertAlign w:val="superscript"/>
          <w:rtl w:val="0"/>
        </w:rPr>
        <w:t xml:space="preserve">156</w:t>
      </w:r>
      <w:r w:rsidDel="00000000" w:rsidR="00000000" w:rsidRPr="00000000">
        <w:rPr>
          <w:rFonts w:ascii="Google Sans" w:cs="Google Sans" w:eastAsia="Google Sans" w:hAnsi="Google Sans"/>
          <w:color w:val="1f1f1f"/>
          <w:rtl w:val="0"/>
        </w:rPr>
        <w:t xml:space="preserve">. Using when predicates on InterruptOnConfig, the harness auto-approves low-risk tool arguments while raising a typed ToolApprovalRequest interrupt on sensitive actions</w:t>
      </w:r>
      <w:r w:rsidDel="00000000" w:rsidR="00000000" w:rsidRPr="00000000">
        <w:rPr>
          <w:rFonts w:ascii="Google Sans" w:cs="Google Sans" w:eastAsia="Google Sans" w:hAnsi="Google Sans"/>
          <w:color w:val="444746"/>
          <w:sz w:val="24"/>
          <w:szCs w:val="24"/>
          <w:vertAlign w:val="superscript"/>
          <w:rtl w:val="0"/>
        </w:rPr>
        <w:t xml:space="preserve">158</w:t>
      </w:r>
      <w:r w:rsidDel="00000000" w:rsidR="00000000" w:rsidRPr="00000000">
        <w:rPr>
          <w:rFonts w:ascii="Google Sans" w:cs="Google Sans" w:eastAsia="Google Sans" w:hAnsi="Google Sans"/>
          <w:color w:val="1f1f1f"/>
          <w:rtl w:val="0"/>
        </w:rPr>
        <w:t xml:space="preserve">. In per_call mode, LangGraph validates the human's Command(resume=...) decision (approve, edit, reject, or respond, where reject must be used to deny side-effecting tools because respond returns a synthetic tool output that the model interprets as a successful execution) against the tool's Pydantic schema before saving state, ensuring that edited arguments cannot switch tools or violate type contracts</w:t>
      </w:r>
      <w:r w:rsidDel="00000000" w:rsidR="00000000" w:rsidRPr="00000000">
        <w:rPr>
          <w:rFonts w:ascii="Google Sans" w:cs="Google Sans" w:eastAsia="Google Sans" w:hAnsi="Google Sans"/>
          <w:color w:val="444746"/>
          <w:sz w:val="24"/>
          <w:szCs w:val="24"/>
          <w:vertAlign w:val="superscript"/>
          <w:rtl w:val="0"/>
        </w:rPr>
        <w:t xml:space="preserve">158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Finally, at the client and enterprise gateway layer, non-negotiable security rules must reside in client-enforced settings.json, lifecycle hooks, or external policy proxies</w:t>
      </w:r>
      <w:r w:rsidDel="00000000" w:rsidR="00000000" w:rsidRPr="00000000">
        <w:rPr>
          <w:rFonts w:ascii="Google Sans" w:cs="Google Sans" w:eastAsia="Google Sans" w:hAnsi="Google Sans"/>
          <w:color w:val="444746"/>
          <w:sz w:val="24"/>
          <w:szCs w:val="24"/>
          <w:vertAlign w:val="superscript"/>
          <w:rtl w:val="0"/>
        </w:rPr>
        <w:t xml:space="preserve">111</w:t>
      </w:r>
      <w:r w:rsidDel="00000000" w:rsidR="00000000" w:rsidRPr="00000000">
        <w:rPr>
          <w:rFonts w:ascii="Google Sans" w:cs="Google Sans" w:eastAsia="Google Sans" w:hAnsi="Google Sans"/>
          <w:color w:val="1f1f1f"/>
          <w:rtl w:val="0"/>
        </w:rPr>
        <w:t xml:space="preserve">. In OpenCode, TypeScript plugins register deterministic tool.execute.before hooks that inspect input.tool and output.args.filePath to block reads of .env secrets before execution</w:t>
      </w:r>
      <w:r w:rsidDel="00000000" w:rsidR="00000000" w:rsidRPr="00000000">
        <w:rPr>
          <w:rFonts w:ascii="Google Sans" w:cs="Google Sans" w:eastAsia="Google Sans" w:hAnsi="Google Sans"/>
          <w:color w:val="444746"/>
          <w:sz w:val="24"/>
          <w:szCs w:val="24"/>
          <w:vertAlign w:val="superscript"/>
          <w:rtl w:val="0"/>
        </w:rPr>
        <w:t xml:space="preserve">111</w:t>
      </w:r>
      <w:r w:rsidDel="00000000" w:rsidR="00000000" w:rsidRPr="00000000">
        <w:rPr>
          <w:rFonts w:ascii="Google Sans" w:cs="Google Sans" w:eastAsia="Google Sans" w:hAnsi="Google Sans"/>
          <w:color w:val="1f1f1f"/>
          <w:rtl w:val="0"/>
        </w:rPr>
        <w:t xml:space="preserve">, while Google's Antigravity CLI (agy) enforces zero-trust strict and request-review tool-permission modes outside the model prompt</w:t>
      </w:r>
      <w:r w:rsidDel="00000000" w:rsidR="00000000" w:rsidRPr="00000000">
        <w:rPr>
          <w:rFonts w:ascii="Google Sans" w:cs="Google Sans" w:eastAsia="Google Sans" w:hAnsi="Google Sans"/>
          <w:color w:val="444746"/>
          <w:sz w:val="24"/>
          <w:szCs w:val="24"/>
          <w:vertAlign w:val="superscript"/>
          <w:rtl w:val="0"/>
        </w:rPr>
        <w:t xml:space="preserve">162</w:t>
      </w:r>
      <w:r w:rsidDel="00000000" w:rsidR="00000000" w:rsidRPr="00000000">
        <w:rPr>
          <w:rFonts w:ascii="Google Sans" w:cs="Google Sans" w:eastAsia="Google Sans" w:hAnsi="Google Sans"/>
          <w:color w:val="1f1f1f"/>
          <w:rtl w:val="0"/>
        </w:rPr>
        <w:t xml:space="preserve">. At the enterprise infrastructure layer, Archestra and its Rust-based guardrail engine OpenAPPA interpose a deterministic proxy between coding agents (Claude Code, Codex, Cursor) and downstream Model Context Protocol (MCP) servers at </w:t>
      </w:r>
      <w:r w:rsidDel="00000000" w:rsidR="00000000" w:rsidRPr="00000000">
        <w:rPr>
          <w:rFonts w:ascii="Google Sans" w:cs="Google Sans" w:eastAsia="Google Sans" w:hAnsi="Google Sans"/>
          <w:b w:val="1"/>
          <w:bCs w:val="1"/>
          <w:color w:val="1f1f1f"/>
          <w:rtl w:val="0"/>
        </w:rPr>
        <w:t xml:space="preserve">31 ms p95 latency</w:t>
      </w:r>
      <w:r w:rsidDel="00000000" w:rsidR="00000000" w:rsidRPr="00000000">
        <w:rPr>
          <w:rFonts w:ascii="Google Sans" w:cs="Google Sans" w:eastAsia="Google Sans" w:hAnsi="Google Sans"/>
          <w:color w:val="444746"/>
          <w:sz w:val="24"/>
          <w:szCs w:val="24"/>
          <w:vertAlign w:val="superscript"/>
          <w:rtl w:val="0"/>
        </w:rPr>
        <w:t xml:space="preserve">161</w:t>
      </w:r>
      <w:r w:rsidDel="00000000" w:rsidR="00000000" w:rsidRPr="00000000">
        <w:rPr>
          <w:rFonts w:ascii="Google Sans" w:cs="Google Sans" w:eastAsia="Google Sans" w:hAnsi="Google Sans"/>
          <w:color w:val="1f1f1f"/>
          <w:rtl w:val="0"/>
        </w:rPr>
        <w:t xml:space="preserve">. By combining </w:t>
      </w:r>
      <w:r w:rsidDel="00000000" w:rsidR="00000000" w:rsidRPr="00000000">
        <w:rPr>
          <w:rFonts w:ascii="Google Sans" w:cs="Google Sans" w:eastAsia="Google Sans" w:hAnsi="Google Sans"/>
          <w:b w:val="1"/>
          <w:bCs w:val="1"/>
          <w:color w:val="1f1f1f"/>
          <w:rtl w:val="0"/>
        </w:rPr>
        <w:t xml:space="preserve">Lethal-Trifecta guardrails</w:t>
      </w:r>
      <w:r w:rsidDel="00000000" w:rsidR="00000000" w:rsidRPr="00000000">
        <w:rPr>
          <w:rFonts w:ascii="Google Sans" w:cs="Google Sans" w:eastAsia="Google Sans" w:hAnsi="Google Sans"/>
          <w:color w:val="1f1f1f"/>
          <w:rtl w:val="0"/>
        </w:rPr>
        <w:t xml:space="preserve"> (blocking tool calls that simultaneously access private data, process untrusted external input, and possess external network egress) with </w:t>
      </w:r>
      <w:r w:rsidDel="00000000" w:rsidR="00000000" w:rsidRPr="00000000">
        <w:rPr>
          <w:rFonts w:ascii="Google Sans" w:cs="Google Sans" w:eastAsia="Google Sans" w:hAnsi="Google Sans"/>
          <w:b w:val="1"/>
          <w:bCs w:val="1"/>
          <w:color w:val="1f1f1f"/>
          <w:rtl w:val="0"/>
        </w:rPr>
        <w:t xml:space="preserve">Microsoft Entra On-Behalf-Of (OBO) and ID-JAG token exchange</w:t>
      </w:r>
      <w:r w:rsidDel="00000000" w:rsidR="00000000" w:rsidRPr="00000000">
        <w:rPr>
          <w:rFonts w:ascii="Google Sans" w:cs="Google Sans" w:eastAsia="Google Sans" w:hAnsi="Google Sans"/>
          <w:color w:val="1f1f1f"/>
          <w:rtl w:val="0"/>
        </w:rPr>
        <w:t xml:space="preserve">, the gateway ensures every MCP tool call executes under the initiating human user's identity rather than an over-privileged shared service account</w:t>
      </w:r>
      <w:r w:rsidDel="00000000" w:rsidR="00000000" w:rsidRPr="00000000">
        <w:rPr>
          <w:rFonts w:ascii="Google Sans" w:cs="Google Sans" w:eastAsia="Google Sans" w:hAnsi="Google Sans"/>
          <w:color w:val="444746"/>
          <w:sz w:val="24"/>
          <w:szCs w:val="24"/>
          <w:vertAlign w:val="superscript"/>
          <w:rtl w:val="0"/>
        </w:rPr>
        <w:t xml:space="preserve">161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Synthesis and Architectural Recommendations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Evaluating the empirical evidence across inference-time scaling, program synthesis, and production agent scaffolds yields a clear decision matrix for engineering leaders and harness architects: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Pattern Category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Genuinely Beats Single-Pass (High ROI)</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Fails or Degrades vs. Single-Pass (Negative ROI)</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Optimal Engineering Implementation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Self-Correction &amp; Refinement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Tool/Test-Grounded Reflection</w:t>
            </w:r>
            <w:r w:rsidDel="00000000" w:rsidR="00000000" w:rsidRPr="00000000">
              <w:rPr>
                <w:rFonts w:ascii="Google Sans" w:cs="Google Sans" w:eastAsia="Google Sans" w:hAnsi="Google Sans"/>
                <w:color w:val="1f1f1f"/>
                <w:rtl w:val="0"/>
              </w:rPr>
              <w:t xml:space="preserve"> (Reflexion, CRITIC, PydanticAI ModelRetry, Agentless reproduction test filtering)</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Intrinsic Self-Correction</w:t>
            </w:r>
            <w:r w:rsidDel="00000000" w:rsidR="00000000" w:rsidRPr="00000000">
              <w:rPr>
                <w:rFonts w:ascii="Google Sans" w:cs="Google Sans" w:eastAsia="Google Sans" w:hAnsi="Google Sans"/>
                <w:color w:val="1f1f1f"/>
                <w:rtl w:val="0"/>
              </w:rPr>
              <w:t xml:space="preserve"> (ungrounded "review and fix your answer" loops on logic, math, or planning)</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Never run a reflection pass unless a compiler, linter, unit test, EXPLAIN query, PDDL validator, or Playwright DOM check injects a concrete error delta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Sampling &amp; Ensembling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Confidence-Weighted SC (CISC </w:t>
            </w:r>
            <w:r w:rsidDel="00000000" w:rsidR="00000000" w:rsidRPr="00000000">
              <w:rPr>
                <w:rFonts w:ascii="Google Sans" w:cs="Google Sans" w:eastAsia="Google Sans" w:hAnsi="Google Sans"/>
                <w:b w:val="1"/>
                <w:bCs w:val="1"/>
                <w:color w:val="1f1f1f"/>
              </w:rPr>
              <w:drawing>
                <wp:inline distB="19050" distT="19050" distL="19050" distR="19050">
                  <wp:extent cx="635050" cy="180089"/>
                  <wp:effectExtent b="0" l="0" r="0" t="0"/>
                  <wp:docPr id="96"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635050" cy="180089"/>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Adaptive-Consistency</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Diversity-Forced Sampling (DIV-SE)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26, 32, 34]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High-Sample Unweighted Self-Consistency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820564" cy="181287"/>
                  <wp:effectExtent b="0" l="0" r="0" t="0"/>
                  <wp:docPr id="99" name="image67.png"/>
                  <a:graphic>
                    <a:graphicData uri="http://schemas.openxmlformats.org/drawingml/2006/picture">
                      <pic:pic>
                        <pic:nvPicPr>
                          <pic:cNvPr id="0" name="image67.png"/>
                          <pic:cNvPicPr preferRelativeResize="0"/>
                        </pic:nvPicPr>
                        <pic:blipFill>
                          <a:blip r:embed="rId73"/>
                          <a:srcRect b="0" l="0" r="0" t="0"/>
                          <a:stretch>
                            <a:fillRect/>
                          </a:stretch>
                        </pic:blipFill>
                        <pic:spPr>
                          <a:xfrm>
                            <a:off x="0" y="0"/>
                            <a:ext cx="820564" cy="1812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on frontier models where base accuracy is high</w:t>
            </w: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 parallel samples at </w:t>
            </w:r>
            <w:r w:rsidDel="00000000" w:rsidR="00000000" w:rsidRPr="00000000">
              <w:rPr>
                <w:rFonts w:ascii="Google Sans" w:cs="Google Sans" w:eastAsia="Google Sans" w:hAnsi="Google Sans"/>
                <w:color w:val="1f1f1f"/>
              </w:rPr>
              <w:drawing>
                <wp:inline distB="19050" distT="19050" distL="19050" distR="19050">
                  <wp:extent cx="647626" cy="180954"/>
                  <wp:effectExtent b="0" l="0" r="0" t="0"/>
                  <wp:docPr id="15" name="image12.png"/>
                  <a:graphic>
                    <a:graphicData uri="http://schemas.openxmlformats.org/drawingml/2006/picture">
                      <pic:pic>
                        <pic:nvPicPr>
                          <pic:cNvPr id="0" name="image12.png"/>
                          <pic:cNvPicPr preferRelativeResize="0"/>
                        </pic:nvPicPr>
                        <pic:blipFill>
                          <a:blip r:embed="rId74"/>
                          <a:srcRect b="0" l="0" r="0" t="0"/>
                          <a:stretch>
                            <a:fillRect/>
                          </a:stretch>
                        </pic:blipFill>
                        <pic:spPr>
                          <a:xfrm>
                            <a:off x="0" y="0"/>
                            <a:ext cx="647626" cy="1809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weight votes by normalized </w:t>
            </w:r>
            <w:r w:rsidDel="00000000" w:rsidR="00000000" w:rsidRPr="00000000">
              <w:rPr>
                <w:rFonts w:ascii="Google Sans" w:cs="Google Sans" w:eastAsia="Google Sans" w:hAnsi="Google Sans"/>
                <w:color w:val="1f1f1f"/>
              </w:rPr>
              <w:drawing>
                <wp:inline distB="19050" distT="19050" distL="19050" distR="19050">
                  <wp:extent cx="635050" cy="180089"/>
                  <wp:effectExtent b="0" l="0" r="0" t="0"/>
                  <wp:docPr id="14"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635050" cy="1800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prefix-cached logprobs, and halt early on convergence</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Multi-Agent Synthesis &amp; Evaluation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Heterogeneous Mixture-of-Agents (MoA)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Cross-Family Juries (PoLL)</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Clean-Slate Generator </w:t>
            </w:r>
            <w:r w:rsidDel="00000000" w:rsidR="00000000" w:rsidRPr="00000000">
              <w:rPr>
                <w:rFonts w:ascii="Google Sans" w:cs="Google Sans" w:eastAsia="Google Sans" w:hAnsi="Google Sans"/>
                <w:b w:val="1"/>
                <w:bCs w:val="1"/>
                <w:color w:val="1f1f1f"/>
              </w:rPr>
              <w:drawing>
                <wp:inline distB="19050" distT="19050" distL="19050" distR="19050">
                  <wp:extent cx="172938" cy="182545"/>
                  <wp:effectExtent b="0" l="0" r="0" t="0"/>
                  <wp:docPr id="18" name="image3.png"/>
                  <a:graphic>
                    <a:graphicData uri="http://schemas.openxmlformats.org/drawingml/2006/picture">
                      <pic:pic>
                        <pic:nvPicPr>
                          <pic:cNvPr id="0" name="image3.png"/>
                          <pic:cNvPicPr preferRelativeResize="0"/>
                        </pic:nvPicPr>
                        <pic:blipFill>
                          <a:blip r:embed="rId62"/>
                          <a:srcRect b="0" l="0" r="0" t="0"/>
                          <a:stretch>
                            <a:fillRect/>
                          </a:stretch>
                        </pic:blipFill>
                        <pic:spPr>
                          <a:xfrm>
                            <a:off x="0" y="0"/>
                            <a:ext cx="172938" cy="182545"/>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Evaluator Loops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5, 7, 49]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Homogeneous Multi-Agent Debate (MAD)</w:t>
            </w:r>
            <w:r w:rsidDel="00000000" w:rsidR="00000000" w:rsidRPr="00000000">
              <w:rPr>
                <w:rFonts w:ascii="Google Sans" w:cs="Google Sans" w:eastAsia="Google Sans" w:hAnsi="Google Sans"/>
                <w:color w:val="1f1f1f"/>
                <w:rtl w:val="0"/>
              </w:rPr>
              <w:t xml:space="preserve"> with </w:t>
            </w:r>
            <w:r w:rsidDel="00000000" w:rsidR="00000000" w:rsidRPr="00000000">
              <w:rPr>
                <w:rFonts w:ascii="Google Sans" w:cs="Google Sans" w:eastAsia="Google Sans" w:hAnsi="Google Sans"/>
                <w:color w:val="1f1f1f"/>
              </w:rPr>
              <w:drawing>
                <wp:inline distB="19050" distT="19050" distL="19050" distR="19050">
                  <wp:extent cx="269007" cy="182540"/>
                  <wp:effectExtent b="0" l="0" r="0" t="0"/>
                  <wp:docPr id="16" name="image11.png"/>
                  <a:graphic>
                    <a:graphicData uri="http://schemas.openxmlformats.org/drawingml/2006/picture">
                      <pic:pic>
                        <pic:nvPicPr>
                          <pic:cNvPr id="0" name="image11.png"/>
                          <pic:cNvPicPr preferRelativeResize="0"/>
                        </pic:nvPicPr>
                        <pic:blipFill>
                          <a:blip r:embed="rId75"/>
                          <a:srcRect b="0" l="0" r="0" t="0"/>
                          <a:stretch>
                            <a:fillRect/>
                          </a:stretch>
                        </pic:blipFill>
                        <pic:spPr>
                          <a:xfrm>
                            <a:off x="0" y="0"/>
                            <a:ext cx="269007" cy="1825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debaters or uncalibrated opposition levels</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Eliminate conversational debate between identical models; instead, synthesize outputs across disjoint model families (MoA/PoLL) or isolate Generator and Evaluator in separate processes communicating only via disk files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Codebase Localization &amp; Editing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Hierarchical AST Skeletons (Agentless)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PageRank RepoMaps (Aider)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ACI 100-Line Viewers</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Lint-on-Edit Revert Guards</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2, 65, 68]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Raw Bash Shell Roaming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Full-File Context Dumps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Iterative Paging Search</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JSON Function-Call Code Edits</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69, 74]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Pre-filter via repo tree + AST call-graph PageRank; cap search output at 50 hits and shell output at 4,000 bytes (head/tail -c 4000); use Search/Replace diff blocks with automatic lint-revert on syntax errors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Long-Horizon &amp; Security Harnesses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Dedicated Init Phase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674936" cy="180617"/>
                  <wp:effectExtent b="0" l="0" r="0" t="0"/>
                  <wp:docPr id="12" name="image8.png"/>
                  <a:graphic>
                    <a:graphicData uri="http://schemas.openxmlformats.org/drawingml/2006/picture">
                      <pic:pic>
                        <pic:nvPicPr>
                          <pic:cNvPr id="0" name="image8.png"/>
                          <pic:cNvPicPr preferRelativeResize="0"/>
                        </pic:nvPicPr>
                        <pic:blipFill>
                          <a:blip r:embed="rId58"/>
                          <a:srcRect b="0" l="0" r="0" t="0"/>
                          <a:stretch>
                            <a:fillRect/>
                          </a:stretch>
                        </pic:blipFill>
                        <pic:spPr>
                          <a:xfrm>
                            <a:off x="0" y="0"/>
                            <a:ext cx="674936" cy="180617"/>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Pass-State Gating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Docs-as-Routing (docs/index.md)</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Deterministic Gateways (OpenAPPA/LangGraph)</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86, 123, 158, 163]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Monolithic CLAUDE.md Dumps (</w:t>
            </w:r>
            <w:r w:rsidDel="00000000" w:rsidR="00000000" w:rsidRPr="00000000">
              <w:rPr>
                <w:rFonts w:ascii="Google Sans" w:cs="Google Sans" w:eastAsia="Google Sans" w:hAnsi="Google Sans"/>
                <w:b w:val="1"/>
                <w:bCs w:val="1"/>
                <w:color w:val="1f1f1f"/>
              </w:rPr>
              <w:drawing>
                <wp:inline distB="19050" distT="19050" distL="19050" distR="19050">
                  <wp:extent cx="441870" cy="182512"/>
                  <wp:effectExtent b="0" l="0" r="0" t="0"/>
                  <wp:docPr id="11" name="image7.png"/>
                  <a:graphic>
                    <a:graphicData uri="http://schemas.openxmlformats.org/drawingml/2006/picture">
                      <pic:pic>
                        <pic:nvPicPr>
                          <pic:cNvPr id="0" name="image7.png"/>
                          <pic:cNvPicPr preferRelativeResize="0"/>
                        </pic:nvPicPr>
                        <pic:blipFill>
                          <a:blip r:embed="rId76"/>
                          <a:srcRect b="0" l="0" r="0" t="0"/>
                          <a:stretch>
                            <a:fillRect/>
                          </a:stretch>
                        </pic:blipFill>
                        <pic:spPr>
                          <a:xfrm>
                            <a:off x="0" y="0"/>
                            <a:ext cx="441870" cy="182512"/>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lines)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Naive LLM Compaction Summaries</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Prompt-Only Security Rules</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109, 113, 115, 145]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Keep root AGENTS.md/CLAUDE.md under 60–200 lines as a routing table to docs/index.md and on-demand SKILL.md files; enforce Bootstrap Contracts, </w:t>
            </w:r>
            <w:r w:rsidDel="00000000" w:rsidR="00000000" w:rsidRPr="00000000">
              <w:rPr>
                <w:rFonts w:ascii="Google Sans" w:cs="Google Sans" w:eastAsia="Google Sans" w:hAnsi="Google Sans"/>
                <w:color w:val="1f1f1f"/>
              </w:rPr>
              <w:drawing>
                <wp:inline distB="19050" distT="19050" distL="19050" distR="19050">
                  <wp:extent cx="674936" cy="180617"/>
                  <wp:effectExtent b="0" l="0" r="0" t="0"/>
                  <wp:docPr id="13" name="image8.png"/>
                  <a:graphic>
                    <a:graphicData uri="http://schemas.openxmlformats.org/drawingml/2006/picture">
                      <pic:pic>
                        <pic:nvPicPr>
                          <pic:cNvPr id="0" name="image8.png"/>
                          <pic:cNvPicPr preferRelativeResize="0"/>
                        </pic:nvPicPr>
                        <pic:blipFill>
                          <a:blip r:embed="rId58"/>
                          <a:srcRect b="0" l="0" r="0" t="0"/>
                          <a:stretch>
                            <a:fillRect/>
                          </a:stretch>
                        </pic:blipFill>
                        <pic:spPr>
                          <a:xfrm>
                            <a:off x="0" y="0"/>
                            <a:ext cx="674936" cy="1806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commits, and client-side tool/MCP hooks</w:t>
            </w:r>
            <w:r w:rsidDel="00000000" w:rsidR="00000000" w:rsidRPr="00000000">
              <w:rPr>
                <w:rFonts w:ascii="Google Sans" w:cs="Google Sans" w:eastAsia="Google Sans" w:hAnsi="Google Sans"/>
                <w:color w:val="444746"/>
                <w:sz w:val="24"/>
                <w:szCs w:val="24"/>
                <w:vertAlign w:val="superscript"/>
                <w:rtl w:val="0"/>
              </w:rPr>
              <w:t xml:space="preserve">86</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Ultimately, the progression from prompt engineering to context engineering and harness engineering demonstrates that multi-pass language model systems succeed not by giving models more freedom to converse with themselves, but by embedding them inside tighter, deterministically verified feedback loops</w:t>
      </w:r>
      <w:r w:rsidDel="00000000" w:rsidR="00000000" w:rsidRPr="00000000">
        <w:rPr>
          <w:rFonts w:ascii="Google Sans" w:cs="Google Sans" w:eastAsia="Google Sans" w:hAnsi="Google Sans"/>
          <w:color w:val="444746"/>
          <w:sz w:val="24"/>
          <w:szCs w:val="24"/>
          <w:vertAlign w:val="superscript"/>
          <w:rtl w:val="0"/>
        </w:rPr>
        <w:t xml:space="preserve">86</w:t>
      </w:r>
      <w:r w:rsidDel="00000000" w:rsidR="00000000" w:rsidRPr="00000000">
        <w:rPr>
          <w:rFonts w:ascii="Google Sans" w:cs="Google Sans" w:eastAsia="Google Sans" w:hAnsi="Google Sans"/>
          <w:color w:val="1f1f1f"/>
          <w:rtl w:val="0"/>
        </w:rPr>
        <w:t xml:space="preserve">. Every additional inference pass must be justified by either a reduction in problem entropy via AST and symbolic tooling, an injection of empirical reality from an execution sandbox, or genuine epistemic decorrelation across distinct model architectures and clean-slate contexts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SWE-agent: Agent-Computer Interfaces Enable Automated Software, </w:t>
      </w:r>
      <w:hyperlink r:id="rId77">
        <w:r w:rsidDel="00000000" w:rsidR="00000000" w:rsidRPr="00000000">
          <w:rPr>
            <w:rFonts w:ascii="Google Sans" w:cs="Google Sans" w:eastAsia="Google Sans" w:hAnsi="Google Sans"/>
            <w:color w:val="0000ee"/>
            <w:sz w:val="24"/>
            <w:szCs w:val="24"/>
            <w:u w:val="single"/>
            <w:rtl w:val="0"/>
          </w:rPr>
          <w:t xml:space="preserve">https://www.alphaxiv.org/abs/2405.15793</w:t>
        </w:r>
      </w:hyperlink>
      <w:r w:rsidDel="00000000" w:rsidR="00000000" w:rsidRPr="00000000">
        <w:rPr>
          <w:rtl w:val="0"/>
        </w:rPr>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Agentless: Demystifying LLM-based Software Engineering Agents, </w:t>
      </w:r>
      <w:hyperlink r:id="rId78">
        <w:r w:rsidDel="00000000" w:rsidR="00000000" w:rsidRPr="00000000">
          <w:rPr>
            <w:rFonts w:ascii="Google Sans" w:cs="Google Sans" w:eastAsia="Google Sans" w:hAnsi="Google Sans"/>
            <w:color w:val="0000ee"/>
            <w:sz w:val="24"/>
            <w:szCs w:val="24"/>
            <w:u w:val="single"/>
            <w:rtl w:val="0"/>
          </w:rPr>
          <w:t xml:space="preserve">https://www.alphaxiv.org/abs/2407.01489</w:t>
        </w:r>
      </w:hyperlink>
      <w:r w:rsidDel="00000000" w:rsidR="00000000" w:rsidRPr="00000000">
        <w:rPr>
          <w:rtl w:val="0"/>
        </w:rPr>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Large Language Models Cannot Self-Correct Reasoning Yet - arXiv, </w:t>
      </w:r>
      <w:hyperlink r:id="rId79">
        <w:r w:rsidDel="00000000" w:rsidR="00000000" w:rsidRPr="00000000">
          <w:rPr>
            <w:rFonts w:ascii="Google Sans" w:cs="Google Sans" w:eastAsia="Google Sans" w:hAnsi="Google Sans"/>
            <w:color w:val="0000ee"/>
            <w:sz w:val="24"/>
            <w:szCs w:val="24"/>
            <w:u w:val="single"/>
            <w:rtl w:val="0"/>
          </w:rPr>
          <w:t xml:space="preserve">https://arxiv.org/html/2310.01798v1</w:t>
        </w:r>
      </w:hyperlink>
      <w:r w:rsidDel="00000000" w:rsidR="00000000" w:rsidRPr="00000000">
        <w:rPr>
          <w:rtl w:val="0"/>
        </w:rPr>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Failure Modes in Multi-Agent Debate - arXiv, </w:t>
      </w:r>
      <w:hyperlink r:id="rId80">
        <w:r w:rsidDel="00000000" w:rsidR="00000000" w:rsidRPr="00000000">
          <w:rPr>
            <w:rFonts w:ascii="Google Sans" w:cs="Google Sans" w:eastAsia="Google Sans" w:hAnsi="Google Sans"/>
            <w:color w:val="0000ee"/>
            <w:sz w:val="24"/>
            <w:szCs w:val="24"/>
            <w:u w:val="single"/>
            <w:rtl w:val="0"/>
          </w:rPr>
          <w:t xml:space="preserve">https://arxiv.org/html/2509.05396v2</w:t>
        </w:r>
      </w:hyperlink>
      <w:r w:rsidDel="00000000" w:rsidR="00000000" w:rsidRPr="00000000">
        <w:rPr>
          <w:rtl w:val="0"/>
        </w:rPr>
      </w:r>
    </w:p>
    <w:p w:rsidR="00000000" w:rsidDel="00000000" w:rsidP="00000000" w:rsidRDefault="00000000" w:rsidRPr="00000000" w14:paraId="000000C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replicated Anthropic's Generator-Evaluator harness to build a, </w:t>
      </w:r>
      <w:hyperlink r:id="rId81">
        <w:r w:rsidDel="00000000" w:rsidR="00000000" w:rsidRPr="00000000">
          <w:rPr>
            <w:rFonts w:ascii="Google Sans" w:cs="Google Sans" w:eastAsia="Google Sans" w:hAnsi="Google Sans"/>
            <w:color w:val="0000ee"/>
            <w:sz w:val="24"/>
            <w:szCs w:val="24"/>
            <w:u w:val="single"/>
            <w:rtl w:val="0"/>
          </w:rPr>
          <w:t xml:space="preserve">https://www.reddit.com/r/Anthropic/comments/1tf73al/i_replicated_anthropics_generatorevaluator/</w:t>
        </w:r>
      </w:hyperlink>
      <w:r w:rsidDel="00000000" w:rsidR="00000000" w:rsidRPr="00000000">
        <w:rPr>
          <w:rtl w:val="0"/>
        </w:rPr>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Reflexion: Language Agents with Verbal Reinforcement Learning, </w:t>
      </w:r>
      <w:hyperlink r:id="rId82">
        <w:r w:rsidDel="00000000" w:rsidR="00000000" w:rsidRPr="00000000">
          <w:rPr>
            <w:rFonts w:ascii="Google Sans" w:cs="Google Sans" w:eastAsia="Google Sans" w:hAnsi="Google Sans"/>
            <w:color w:val="0000ee"/>
            <w:sz w:val="24"/>
            <w:szCs w:val="24"/>
            <w:u w:val="single"/>
            <w:rtl w:val="0"/>
          </w:rPr>
          <w:t xml:space="preserve">https://agent-atlas.blackarcindustrial.com/papers/reflexion-language-agents-with-verbal-reinforcement-learning/</w:t>
        </w:r>
      </w:hyperlink>
      <w:r w:rsidDel="00000000" w:rsidR="00000000" w:rsidRPr="00000000">
        <w:rPr>
          <w:rtl w:val="0"/>
        </w:rPr>
      </w:r>
    </w:p>
    <w:p w:rsidR="00000000" w:rsidDel="00000000" w:rsidP="00000000" w:rsidRDefault="00000000" w:rsidRPr="00000000" w14:paraId="000000C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Mixture-of-Agents Enhances Large Language Model Capabilities, </w:t>
      </w:r>
      <w:hyperlink r:id="rId83">
        <w:r w:rsidDel="00000000" w:rsidR="00000000" w:rsidRPr="00000000">
          <w:rPr>
            <w:rFonts w:ascii="Google Sans" w:cs="Google Sans" w:eastAsia="Google Sans" w:hAnsi="Google Sans"/>
            <w:color w:val="0000ee"/>
            <w:sz w:val="24"/>
            <w:szCs w:val="24"/>
            <w:u w:val="single"/>
            <w:rtl w:val="0"/>
          </w:rPr>
          <w:t xml:space="preserve">https://arxiv.org/html/2406.04692v1</w:t>
        </w:r>
      </w:hyperlink>
      <w:r w:rsidDel="00000000" w:rsidR="00000000" w:rsidRPr="00000000">
        <w:rPr>
          <w:rtl w:val="0"/>
        </w:rPr>
      </w:r>
    </w:p>
    <w:p w:rsidR="00000000" w:rsidDel="00000000" w:rsidP="00000000" w:rsidRDefault="00000000" w:rsidRPr="00000000" w14:paraId="000000C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Context Rot: How Increasing Input Tokens Impacts LLM Performance, </w:t>
      </w:r>
      <w:hyperlink r:id="rId84">
        <w:r w:rsidDel="00000000" w:rsidR="00000000" w:rsidRPr="00000000">
          <w:rPr>
            <w:rFonts w:ascii="Google Sans" w:cs="Google Sans" w:eastAsia="Google Sans" w:hAnsi="Google Sans"/>
            <w:color w:val="0000ee"/>
            <w:sz w:val="24"/>
            <w:szCs w:val="24"/>
            <w:u w:val="single"/>
            <w:rtl w:val="0"/>
          </w:rPr>
          <w:t xml:space="preserve">https://www.trychroma.com/research/context-rot</w:t>
        </w:r>
      </w:hyperlink>
      <w:r w:rsidDel="00000000" w:rsidR="00000000" w:rsidRPr="00000000">
        <w:rPr>
          <w:rtl w:val="0"/>
        </w:rPr>
      </w:r>
    </w:p>
    <w:p w:rsidR="00000000" w:rsidDel="00000000" w:rsidP="00000000" w:rsidRDefault="00000000" w:rsidRPr="00000000" w14:paraId="000000C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Scaling LLM Test-Time Compute Optimally can be More Effective, </w:t>
      </w:r>
      <w:hyperlink r:id="rId85">
        <w:r w:rsidDel="00000000" w:rsidR="00000000" w:rsidRPr="00000000">
          <w:rPr>
            <w:rFonts w:ascii="Google Sans" w:cs="Google Sans" w:eastAsia="Google Sans" w:hAnsi="Google Sans"/>
            <w:color w:val="0000ee"/>
            <w:sz w:val="24"/>
            <w:szCs w:val="24"/>
            <w:u w:val="single"/>
            <w:rtl w:val="0"/>
          </w:rPr>
          <w:t xml:space="preserve">https://arxiv.org/html/2408.03314v1</w:t>
        </w:r>
      </w:hyperlink>
      <w:r w:rsidDel="00000000" w:rsidR="00000000" w:rsidRPr="00000000">
        <w:rPr>
          <w:rtl w:val="0"/>
        </w:rPr>
      </w:r>
    </w:p>
    <w:p w:rsidR="00000000" w:rsidDel="00000000" w:rsidP="00000000" w:rsidRDefault="00000000" w:rsidRPr="00000000" w14:paraId="000000C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Sycophancy Shapes Multi-Agent Debate - arXiv, </w:t>
      </w:r>
      <w:hyperlink r:id="rId86">
        <w:r w:rsidDel="00000000" w:rsidR="00000000" w:rsidRPr="00000000">
          <w:rPr>
            <w:rFonts w:ascii="Google Sans" w:cs="Google Sans" w:eastAsia="Google Sans" w:hAnsi="Google Sans"/>
            <w:color w:val="0000ee"/>
            <w:sz w:val="24"/>
            <w:szCs w:val="24"/>
            <w:u w:val="single"/>
            <w:rtl w:val="0"/>
          </w:rPr>
          <w:t xml:space="preserve">https://arxiv.org/pdf/2509.23055</w:t>
        </w:r>
      </w:hyperlink>
      <w:r w:rsidDel="00000000" w:rsidR="00000000" w:rsidRPr="00000000">
        <w:rPr>
          <w:rtl w:val="0"/>
        </w:rPr>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Large Language Models Cannot Self-Correct Reasoning Yet, </w:t>
      </w:r>
      <w:hyperlink r:id="rId87">
        <w:r w:rsidDel="00000000" w:rsidR="00000000" w:rsidRPr="00000000">
          <w:rPr>
            <w:rFonts w:ascii="Google Sans" w:cs="Google Sans" w:eastAsia="Google Sans" w:hAnsi="Google Sans"/>
            <w:color w:val="0000ee"/>
            <w:sz w:val="24"/>
            <w:szCs w:val="24"/>
            <w:u w:val="single"/>
            <w:rtl w:val="0"/>
          </w:rPr>
          <w:t xml:space="preserve">https://www.alphaxiv.org/abs/2310.01798</w:t>
        </w:r>
      </w:hyperlink>
      <w:r w:rsidDel="00000000" w:rsidR="00000000" w:rsidRPr="00000000">
        <w:rPr>
          <w:rtl w:val="0"/>
        </w:rPr>
      </w:r>
    </w:p>
    <w:p w:rsidR="00000000" w:rsidDel="00000000" w:rsidP="00000000" w:rsidRDefault="00000000" w:rsidRPr="00000000" w14:paraId="000000C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Large Language Models Cannot Self-Correct Reasoning Yet, </w:t>
      </w:r>
      <w:hyperlink r:id="rId88">
        <w:r w:rsidDel="00000000" w:rsidR="00000000" w:rsidRPr="00000000">
          <w:rPr>
            <w:rFonts w:ascii="Google Sans" w:cs="Google Sans" w:eastAsia="Google Sans" w:hAnsi="Google Sans"/>
            <w:color w:val="0000ee"/>
            <w:sz w:val="24"/>
            <w:szCs w:val="24"/>
            <w:u w:val="single"/>
            <w:rtl w:val="0"/>
          </w:rPr>
          <w:t xml:space="preserve">https://www.semanticscholar.org/paper/Large-Language-Models-Cannot-Self-Correct-Reasoning-Huang-Chen/6d4bacb69923e1e94fb4de468b939ce6db32fb51</w:t>
        </w:r>
      </w:hyperlink>
      <w:r w:rsidDel="00000000" w:rsidR="00000000" w:rsidRPr="00000000">
        <w:rPr>
          <w:rtl w:val="0"/>
        </w:rPr>
      </w:r>
    </w:p>
    <w:p w:rsidR="00000000" w:rsidDel="00000000" w:rsidP="00000000" w:rsidRDefault="00000000" w:rsidRPr="00000000" w14:paraId="000000D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Large Language Models Really Improve by Self-critiquing Their, </w:t>
      </w:r>
      <w:hyperlink r:id="rId89">
        <w:r w:rsidDel="00000000" w:rsidR="00000000" w:rsidRPr="00000000">
          <w:rPr>
            <w:rFonts w:ascii="Google Sans" w:cs="Google Sans" w:eastAsia="Google Sans" w:hAnsi="Google Sans"/>
            <w:color w:val="0000ee"/>
            <w:sz w:val="24"/>
            <w:szCs w:val="24"/>
            <w:u w:val="single"/>
            <w:rtl w:val="0"/>
          </w:rPr>
          <w:t xml:space="preserve">https://huggingface.co/papers/2310.08118</w:t>
        </w:r>
      </w:hyperlink>
      <w:r w:rsidDel="00000000" w:rsidR="00000000" w:rsidRPr="00000000">
        <w:rPr>
          <w:rtl w:val="0"/>
        </w:rPr>
      </w:r>
    </w:p>
    <w:p w:rsidR="00000000" w:rsidDel="00000000" w:rsidP="00000000" w:rsidRDefault="00000000" w:rsidRPr="00000000" w14:paraId="000000D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Does Generative AI Behave? - Zenn, </w:t>
      </w:r>
      <w:hyperlink r:id="rId90">
        <w:r w:rsidDel="00000000" w:rsidR="00000000" w:rsidRPr="00000000">
          <w:rPr>
            <w:rFonts w:ascii="Google Sans" w:cs="Google Sans" w:eastAsia="Google Sans" w:hAnsi="Google Sans"/>
            <w:color w:val="0000ee"/>
            <w:sz w:val="24"/>
            <w:szCs w:val="24"/>
            <w:u w:val="single"/>
            <w:rtl w:val="0"/>
          </w:rPr>
          <w:t xml:space="preserve">https://zenn.dev/mumihatsu/articles/44153b820d84ec?locale=en</w:t>
        </w:r>
      </w:hyperlink>
      <w:r w:rsidDel="00000000" w:rsidR="00000000" w:rsidRPr="00000000">
        <w:rPr>
          <w:rtl w:val="0"/>
        </w:rPr>
      </w:r>
    </w:p>
    <w:p w:rsidR="00000000" w:rsidDel="00000000" w:rsidP="00000000" w:rsidRDefault="00000000" w:rsidRPr="00000000" w14:paraId="000000D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Self-Refine: A Game-Changing LLM Iterative Refinem - U深搜, </w:t>
      </w:r>
      <w:hyperlink r:id="rId91">
        <w:r w:rsidDel="00000000" w:rsidR="00000000" w:rsidRPr="00000000">
          <w:rPr>
            <w:rFonts w:ascii="Google Sans" w:cs="Google Sans" w:eastAsia="Google Sans" w:hAnsi="Google Sans"/>
            <w:color w:val="0000ee"/>
            <w:sz w:val="24"/>
            <w:szCs w:val="24"/>
            <w:u w:val="single"/>
            <w:rtl w:val="0"/>
          </w:rPr>
          <w:t xml:space="preserve">https://unifuncs.com/s/QVUq9RoW</w:t>
        </w:r>
      </w:hyperlink>
      <w:r w:rsidDel="00000000" w:rsidR="00000000" w:rsidRPr="00000000">
        <w:rPr>
          <w:rtl w:val="0"/>
        </w:rPr>
      </w:r>
    </w:p>
    <w:p w:rsidR="00000000" w:rsidDel="00000000" w:rsidP="00000000" w:rsidRDefault="00000000" w:rsidRPr="00000000" w14:paraId="000000D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LLMs Lack Intrinsic Self-Correction in Reasoning - Emergent Mind, </w:t>
      </w:r>
      <w:hyperlink r:id="rId92">
        <w:r w:rsidDel="00000000" w:rsidR="00000000" w:rsidRPr="00000000">
          <w:rPr>
            <w:rFonts w:ascii="Google Sans" w:cs="Google Sans" w:eastAsia="Google Sans" w:hAnsi="Google Sans"/>
            <w:color w:val="0000ee"/>
            <w:sz w:val="24"/>
            <w:szCs w:val="24"/>
            <w:u w:val="single"/>
            <w:rtl w:val="0"/>
          </w:rPr>
          <w:t xml:space="preserve">https://www.emergentmind.com/papers/2310.01798</w:t>
        </w:r>
      </w:hyperlink>
      <w:r w:rsidDel="00000000" w:rsidR="00000000" w:rsidRPr="00000000">
        <w:rPr>
          <w:rtl w:val="0"/>
        </w:rPr>
      </w:r>
    </w:p>
    <w:p w:rsidR="00000000" w:rsidDel="00000000" w:rsidP="00000000" w:rsidRDefault="00000000" w:rsidRPr="00000000" w14:paraId="000000D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CRITIC: Large Language Models Can Self-Correct with Tool, </w:t>
      </w:r>
      <w:hyperlink r:id="rId93">
        <w:r w:rsidDel="00000000" w:rsidR="00000000" w:rsidRPr="00000000">
          <w:rPr>
            <w:rFonts w:ascii="Google Sans" w:cs="Google Sans" w:eastAsia="Google Sans" w:hAnsi="Google Sans"/>
            <w:color w:val="0000ee"/>
            <w:sz w:val="24"/>
            <w:szCs w:val="24"/>
            <w:u w:val="single"/>
            <w:rtl w:val="0"/>
          </w:rPr>
          <w:t xml:space="preserve">https://openreview.net/forum?id=Sx038qxjek</w:t>
        </w:r>
      </w:hyperlink>
      <w:r w:rsidDel="00000000" w:rsidR="00000000" w:rsidRPr="00000000">
        <w:rPr>
          <w:rtl w:val="0"/>
        </w:rPr>
      </w:r>
    </w:p>
    <w:p w:rsidR="00000000" w:rsidDel="00000000" w:rsidP="00000000" w:rsidRDefault="00000000" w:rsidRPr="00000000" w14:paraId="000000D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Reflexion: Language Agents with Verbal Reinforcement Learning, </w:t>
      </w:r>
      <w:hyperlink r:id="rId94">
        <w:r w:rsidDel="00000000" w:rsidR="00000000" w:rsidRPr="00000000">
          <w:rPr>
            <w:rFonts w:ascii="Google Sans" w:cs="Google Sans" w:eastAsia="Google Sans" w:hAnsi="Google Sans"/>
            <w:color w:val="0000ee"/>
            <w:sz w:val="24"/>
            <w:szCs w:val="24"/>
            <w:u w:val="single"/>
            <w:rtl w:val="0"/>
          </w:rPr>
          <w:t xml:space="preserve">https://arxiv.org/html/2303.11366</w:t>
        </w:r>
      </w:hyperlink>
      <w:r w:rsidDel="00000000" w:rsidR="00000000" w:rsidRPr="00000000">
        <w:rPr>
          <w:rtl w:val="0"/>
        </w:rPr>
      </w:r>
    </w:p>
    <w:p w:rsidR="00000000" w:rsidDel="00000000" w:rsidP="00000000" w:rsidRDefault="00000000" w:rsidRPr="00000000" w14:paraId="000000D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arXiv:2305.14909v2 [cs.AI] 2 Nov 2023, </w:t>
      </w:r>
      <w:hyperlink r:id="rId95">
        <w:r w:rsidDel="00000000" w:rsidR="00000000" w:rsidRPr="00000000">
          <w:rPr>
            <w:rFonts w:ascii="Google Sans" w:cs="Google Sans" w:eastAsia="Google Sans" w:hAnsi="Google Sans"/>
            <w:color w:val="0000ee"/>
            <w:sz w:val="24"/>
            <w:szCs w:val="24"/>
            <w:u w:val="single"/>
            <w:rtl w:val="0"/>
          </w:rPr>
          <w:t xml:space="preserve">https://arxiv.org/pdf/2305.14909</w:t>
        </w:r>
      </w:hyperlink>
      <w:r w:rsidDel="00000000" w:rsidR="00000000" w:rsidRPr="00000000">
        <w:rPr>
          <w:rtl w:val="0"/>
        </w:rPr>
      </w:r>
    </w:p>
    <w:p w:rsidR="00000000" w:rsidDel="00000000" w:rsidP="00000000" w:rsidRDefault="00000000" w:rsidRPr="00000000" w14:paraId="000000D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Leveraging Pre-trained Large Language Models to Construct ... - arXiv, </w:t>
      </w:r>
      <w:hyperlink r:id="rId96">
        <w:r w:rsidDel="00000000" w:rsidR="00000000" w:rsidRPr="00000000">
          <w:rPr>
            <w:rFonts w:ascii="Google Sans" w:cs="Google Sans" w:eastAsia="Google Sans" w:hAnsi="Google Sans"/>
            <w:color w:val="0000ee"/>
            <w:sz w:val="24"/>
            <w:szCs w:val="24"/>
            <w:u w:val="single"/>
            <w:rtl w:val="0"/>
          </w:rPr>
          <w:t xml:space="preserve">https://arxiv.org/html/2305.14909v2</w:t>
        </w:r>
      </w:hyperlink>
      <w:r w:rsidDel="00000000" w:rsidR="00000000" w:rsidRPr="00000000">
        <w:rPr>
          <w:rtl w:val="0"/>
        </w:rPr>
      </w:r>
    </w:p>
    <w:p w:rsidR="00000000" w:rsidDel="00000000" w:rsidP="00000000" w:rsidRDefault="00000000" w:rsidRPr="00000000" w14:paraId="000000D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LLMs as Planning Formalizers: A Survey for Leveraging Large, </w:t>
      </w:r>
      <w:hyperlink r:id="rId97">
        <w:r w:rsidDel="00000000" w:rsidR="00000000" w:rsidRPr="00000000">
          <w:rPr>
            <w:rFonts w:ascii="Google Sans" w:cs="Google Sans" w:eastAsia="Google Sans" w:hAnsi="Google Sans"/>
            <w:color w:val="0000ee"/>
            <w:sz w:val="24"/>
            <w:szCs w:val="24"/>
            <w:u w:val="single"/>
            <w:rtl w:val="0"/>
          </w:rPr>
          <w:t xml:space="preserve">https://arxiv.org/pdf/2503.18971?</w:t>
        </w:r>
      </w:hyperlink>
      <w:r w:rsidDel="00000000" w:rsidR="00000000" w:rsidRPr="00000000">
        <w:rPr>
          <w:rtl w:val="0"/>
        </w:rPr>
      </w:r>
    </w:p>
    <w:p w:rsidR="00000000" w:rsidDel="00000000" w:rsidP="00000000" w:rsidRDefault="00000000" w:rsidRPr="00000000" w14:paraId="000000D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Reflexion Language Agents with Verbal Reinforcement Learning.md, </w:t>
      </w:r>
      <w:hyperlink r:id="rId98">
        <w:r w:rsidDel="00000000" w:rsidR="00000000" w:rsidRPr="00000000">
          <w:rPr>
            <w:rFonts w:ascii="Google Sans" w:cs="Google Sans" w:eastAsia="Google Sans" w:hAnsi="Google Sans"/>
            <w:color w:val="0000ee"/>
            <w:sz w:val="24"/>
            <w:szCs w:val="24"/>
            <w:u w:val="single"/>
            <w:rtl w:val="0"/>
          </w:rPr>
          <w:t xml:space="preserve">https://github.com/XingYu-Zhong/LLMsStudy/blob/master/%E8%AE%BA%E6%96%87%E8%A7%A3%E8%AF%BB/%E5%A4%A7%E6%A8%A1%E5%9E%8B/Reflexion%20Language%20Agents%20with%20Verbal%20Reinforcement%20Learning.md</w:t>
        </w:r>
      </w:hyperlink>
      <w:r w:rsidDel="00000000" w:rsidR="00000000" w:rsidRPr="00000000">
        <w:rPr>
          <w:rtl w:val="0"/>
        </w:rPr>
      </w:r>
    </w:p>
    <w:p w:rsidR="00000000" w:rsidDel="00000000" w:rsidP="00000000" w:rsidRDefault="00000000" w:rsidRPr="00000000" w14:paraId="000000D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[NeurIPS 2023] Reflexion: Language Agents with Verbal ... - GitHub, </w:t>
      </w:r>
      <w:hyperlink r:id="rId99">
        <w:r w:rsidDel="00000000" w:rsidR="00000000" w:rsidRPr="00000000">
          <w:rPr>
            <w:rFonts w:ascii="Google Sans" w:cs="Google Sans" w:eastAsia="Google Sans" w:hAnsi="Google Sans"/>
            <w:color w:val="0000ee"/>
            <w:sz w:val="24"/>
            <w:szCs w:val="24"/>
            <w:u w:val="single"/>
            <w:rtl w:val="0"/>
          </w:rPr>
          <w:t xml:space="preserve">https://github.com/noahshinn/reflexion</w:t>
        </w:r>
      </w:hyperlink>
      <w:r w:rsidDel="00000000" w:rsidR="00000000" w:rsidRPr="00000000">
        <w:rPr>
          <w:rtl w:val="0"/>
        </w:rPr>
      </w:r>
    </w:p>
    <w:p w:rsidR="00000000" w:rsidDel="00000000" w:rsidP="00000000" w:rsidRDefault="00000000" w:rsidRPr="00000000" w14:paraId="000000D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Large Language Models Really Improve by Self-critiquing Their, </w:t>
      </w:r>
      <w:hyperlink r:id="rId100">
        <w:r w:rsidDel="00000000" w:rsidR="00000000" w:rsidRPr="00000000">
          <w:rPr>
            <w:rFonts w:ascii="Google Sans" w:cs="Google Sans" w:eastAsia="Google Sans" w:hAnsi="Google Sans"/>
            <w:color w:val="0000ee"/>
            <w:sz w:val="24"/>
            <w:szCs w:val="24"/>
            <w:u w:val="single"/>
            <w:rtl w:val="0"/>
          </w:rPr>
          <w:t xml:space="preserve">https://www.semanticscholar.org/paper/Can-Large-Language-Models-Really-Improve-by-Their-Valmeekam-Marquez/e879f54b2b5760bbb6d010977ddcedfb62452b38</w:t>
        </w:r>
      </w:hyperlink>
      <w:r w:rsidDel="00000000" w:rsidR="00000000" w:rsidRPr="00000000">
        <w:rPr>
          <w:rtl w:val="0"/>
        </w:rPr>
      </w:r>
    </w:p>
    <w:p w:rsidR="00000000" w:rsidDel="00000000" w:rsidP="00000000" w:rsidRDefault="00000000" w:rsidRPr="00000000" w14:paraId="000000D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Self-Consistency Improves Chain of Thought Reasoning in, </w:t>
      </w:r>
      <w:hyperlink r:id="rId101">
        <w:r w:rsidDel="00000000" w:rsidR="00000000" w:rsidRPr="00000000">
          <w:rPr>
            <w:rFonts w:ascii="Google Sans" w:cs="Google Sans" w:eastAsia="Google Sans" w:hAnsi="Google Sans"/>
            <w:color w:val="0000ee"/>
            <w:sz w:val="24"/>
            <w:szCs w:val="24"/>
            <w:u w:val="single"/>
            <w:rtl w:val="0"/>
          </w:rPr>
          <w:t xml:space="preserve">https://www.researchgate.net/publication/359390115_Self-Consistency_Improves_Chain_of_Thought_Reasoning_in_Language_Models</w:t>
        </w:r>
      </w:hyperlink>
      <w:r w:rsidDel="00000000" w:rsidR="00000000" w:rsidRPr="00000000">
        <w:rPr>
          <w:rtl w:val="0"/>
        </w:rPr>
      </w:r>
    </w:p>
    <w:p w:rsidR="00000000" w:rsidDel="00000000" w:rsidP="00000000" w:rsidRDefault="00000000" w:rsidRPr="00000000" w14:paraId="000000D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Diminishing Returns and Rising Costs in Modern LLMs - arXiv, </w:t>
      </w:r>
      <w:hyperlink r:id="rId102">
        <w:r w:rsidDel="00000000" w:rsidR="00000000" w:rsidRPr="00000000">
          <w:rPr>
            <w:rFonts w:ascii="Google Sans" w:cs="Google Sans" w:eastAsia="Google Sans" w:hAnsi="Google Sans"/>
            <w:color w:val="0000ee"/>
            <w:sz w:val="24"/>
            <w:szCs w:val="24"/>
            <w:u w:val="single"/>
            <w:rtl w:val="0"/>
          </w:rPr>
          <w:t xml:space="preserve">https://arxiv.org/pdf/2511.00751</w:t>
        </w:r>
      </w:hyperlink>
      <w:r w:rsidDel="00000000" w:rsidR="00000000" w:rsidRPr="00000000">
        <w:rPr>
          <w:rtl w:val="0"/>
        </w:rPr>
      </w:r>
    </w:p>
    <w:p w:rsidR="00000000" w:rsidDel="00000000" w:rsidP="00000000" w:rsidRDefault="00000000" w:rsidRPr="00000000" w14:paraId="000000D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Impact of LLM Self-Consistency and Reasoning Effort on ... - arXiv, </w:t>
      </w:r>
      <w:hyperlink r:id="rId103">
        <w:r w:rsidDel="00000000" w:rsidR="00000000" w:rsidRPr="00000000">
          <w:rPr>
            <w:rFonts w:ascii="Google Sans" w:cs="Google Sans" w:eastAsia="Google Sans" w:hAnsi="Google Sans"/>
            <w:color w:val="0000ee"/>
            <w:sz w:val="24"/>
            <w:szCs w:val="24"/>
            <w:u w:val="single"/>
            <w:rtl w:val="0"/>
          </w:rPr>
          <w:t xml:space="preserve">https://arxiv.org/pdf/2604.26954</w:t>
        </w:r>
      </w:hyperlink>
      <w:r w:rsidDel="00000000" w:rsidR="00000000" w:rsidRPr="00000000">
        <w:rPr>
          <w:rtl w:val="0"/>
        </w:rPr>
      </w:r>
    </w:p>
    <w:p w:rsidR="00000000" w:rsidDel="00000000" w:rsidP="00000000" w:rsidRDefault="00000000" w:rsidRPr="00000000" w14:paraId="000000D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Diminishing Returns and Rising Costs in Modern LLMs - arXiv, </w:t>
      </w:r>
      <w:hyperlink r:id="rId104">
        <w:r w:rsidDel="00000000" w:rsidR="00000000" w:rsidRPr="00000000">
          <w:rPr>
            <w:rFonts w:ascii="Google Sans" w:cs="Google Sans" w:eastAsia="Google Sans" w:hAnsi="Google Sans"/>
            <w:color w:val="0000ee"/>
            <w:sz w:val="24"/>
            <w:szCs w:val="24"/>
            <w:u w:val="single"/>
            <w:rtl w:val="0"/>
          </w:rPr>
          <w:t xml:space="preserve">https://arxiv.org/html/2511.00751v2</w:t>
        </w:r>
      </w:hyperlink>
      <w:r w:rsidDel="00000000" w:rsidR="00000000" w:rsidRPr="00000000">
        <w:rPr>
          <w:rtl w:val="0"/>
        </w:rPr>
      </w:r>
    </w:p>
    <w:p w:rsidR="00000000" w:rsidDel="00000000" w:rsidP="00000000" w:rsidRDefault="00000000" w:rsidRPr="00000000" w14:paraId="000000E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Reevaluating Self-Consistency Scaling in Multi-Agent Systems - arXiv, </w:t>
      </w:r>
      <w:hyperlink r:id="rId105">
        <w:r w:rsidDel="00000000" w:rsidR="00000000" w:rsidRPr="00000000">
          <w:rPr>
            <w:rFonts w:ascii="Google Sans" w:cs="Google Sans" w:eastAsia="Google Sans" w:hAnsi="Google Sans"/>
            <w:color w:val="0000ee"/>
            <w:sz w:val="24"/>
            <w:szCs w:val="24"/>
            <w:u w:val="single"/>
            <w:rtl w:val="0"/>
          </w:rPr>
          <w:t xml:space="preserve">https://arxiv.org/html/2511.00751v1</w:t>
        </w:r>
      </w:hyperlink>
      <w:r w:rsidDel="00000000" w:rsidR="00000000" w:rsidRPr="00000000">
        <w:rPr>
          <w:rtl w:val="0"/>
        </w:rPr>
      </w:r>
    </w:p>
    <w:p w:rsidR="00000000" w:rsidDel="00000000" w:rsidP="00000000" w:rsidRDefault="00000000" w:rsidRPr="00000000" w14:paraId="000000E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Self-Consistency (SC) - Agentic Design, </w:t>
      </w:r>
      <w:hyperlink r:id="rId106">
        <w:r w:rsidDel="00000000" w:rsidR="00000000" w:rsidRPr="00000000">
          <w:rPr>
            <w:rFonts w:ascii="Google Sans" w:cs="Google Sans" w:eastAsia="Google Sans" w:hAnsi="Google Sans"/>
            <w:color w:val="0000ee"/>
            <w:sz w:val="24"/>
            <w:szCs w:val="24"/>
            <w:u w:val="single"/>
            <w:rtl w:val="0"/>
          </w:rPr>
          <w:t xml:space="preserve">https://agentic-design.ai/patterns/reasoning-techniques/self-consistency</w:t>
        </w:r>
      </w:hyperlink>
      <w:r w:rsidDel="00000000" w:rsidR="00000000" w:rsidRPr="00000000">
        <w:rPr>
          <w:rtl w:val="0"/>
        </w:rPr>
      </w:r>
    </w:p>
    <w:p w:rsidR="00000000" w:rsidDel="00000000" w:rsidP="00000000" w:rsidRDefault="00000000" w:rsidRPr="00000000" w14:paraId="000000E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Scaling-LLM-Test-Time-Compute-Optimally-can-be-More-Effective, </w:t>
      </w:r>
      <w:hyperlink r:id="rId107">
        <w:r w:rsidDel="00000000" w:rsidR="00000000" w:rsidRPr="00000000">
          <w:rPr>
            <w:rFonts w:ascii="Google Sans" w:cs="Google Sans" w:eastAsia="Google Sans" w:hAnsi="Google Sans"/>
            <w:color w:val="0000ee"/>
            <w:sz w:val="24"/>
            <w:szCs w:val="24"/>
            <w:u w:val="single"/>
            <w:rtl w:val="0"/>
          </w:rPr>
          <w:t xml:space="preserve">https://github.com/adikal25/Scaling-LLM-Test-Time-Compute-Optimally-can-be-More-Effective-than-Scaling-Model-Parameters</w:t>
        </w:r>
      </w:hyperlink>
      <w:r w:rsidDel="00000000" w:rsidR="00000000" w:rsidRPr="00000000">
        <w:rPr>
          <w:rtl w:val="0"/>
        </w:rPr>
      </w:r>
    </w:p>
    <w:p w:rsidR="00000000" w:rsidDel="00000000" w:rsidP="00000000" w:rsidRDefault="00000000" w:rsidRPr="00000000" w14:paraId="000000E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Confidence Improves Self-Consistency in LLMs - arXiv, </w:t>
      </w:r>
      <w:hyperlink r:id="rId108">
        <w:r w:rsidDel="00000000" w:rsidR="00000000" w:rsidRPr="00000000">
          <w:rPr>
            <w:rFonts w:ascii="Google Sans" w:cs="Google Sans" w:eastAsia="Google Sans" w:hAnsi="Google Sans"/>
            <w:color w:val="0000ee"/>
            <w:sz w:val="24"/>
            <w:szCs w:val="24"/>
            <w:u w:val="single"/>
            <w:rtl w:val="0"/>
          </w:rPr>
          <w:t xml:space="preserve">https://arxiv.org/html/2502.06233v2</w:t>
        </w:r>
      </w:hyperlink>
      <w:r w:rsidDel="00000000" w:rsidR="00000000" w:rsidRPr="00000000">
        <w:rPr>
          <w:rtl w:val="0"/>
        </w:rPr>
      </w:r>
    </w:p>
    <w:p w:rsidR="00000000" w:rsidDel="00000000" w:rsidP="00000000" w:rsidRDefault="00000000" w:rsidRPr="00000000" w14:paraId="000000E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Universal Self-Consistency for Large Language Model Generation, </w:t>
      </w:r>
      <w:hyperlink r:id="rId109">
        <w:r w:rsidDel="00000000" w:rsidR="00000000" w:rsidRPr="00000000">
          <w:rPr>
            <w:rFonts w:ascii="Google Sans" w:cs="Google Sans" w:eastAsia="Google Sans" w:hAnsi="Google Sans"/>
            <w:color w:val="0000ee"/>
            <w:sz w:val="24"/>
            <w:szCs w:val="24"/>
            <w:u w:val="single"/>
            <w:rtl w:val="0"/>
          </w:rPr>
          <w:t xml:space="preserve">https://www.alphaxiv.org/abs/2311.17311</w:t>
        </w:r>
      </w:hyperlink>
      <w:r w:rsidDel="00000000" w:rsidR="00000000" w:rsidRPr="00000000">
        <w:rPr>
          <w:rtl w:val="0"/>
        </w:rPr>
      </w:r>
    </w:p>
    <w:p w:rsidR="00000000" w:rsidDel="00000000" w:rsidP="00000000" w:rsidRDefault="00000000" w:rsidRPr="00000000" w14:paraId="000000E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arXiv:2310.07088v2 [cs.CL] 23 Feb 2024 - Besmira Nushi, </w:t>
      </w:r>
      <w:hyperlink r:id="rId110">
        <w:r w:rsidDel="00000000" w:rsidR="00000000" w:rsidRPr="00000000">
          <w:rPr>
            <w:rFonts w:ascii="Google Sans" w:cs="Google Sans" w:eastAsia="Google Sans" w:hAnsi="Google Sans"/>
            <w:color w:val="0000ee"/>
            <w:sz w:val="24"/>
            <w:szCs w:val="24"/>
            <w:u w:val="single"/>
            <w:rtl w:val="0"/>
          </w:rPr>
          <w:t xml:space="preserve">https://besmiranushi.com/docs/diversity_of_thought_llms_2023.pdf</w:t>
        </w:r>
      </w:hyperlink>
      <w:r w:rsidDel="00000000" w:rsidR="00000000" w:rsidRPr="00000000">
        <w:rPr>
          <w:rtl w:val="0"/>
        </w:rPr>
      </w:r>
    </w:p>
    <w:p w:rsidR="00000000" w:rsidDel="00000000" w:rsidP="00000000" w:rsidRDefault="00000000" w:rsidRPr="00000000" w14:paraId="000000E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Universal Self-Consistency - Learn Prompting, </w:t>
      </w:r>
      <w:hyperlink r:id="rId111">
        <w:r w:rsidDel="00000000" w:rsidR="00000000" w:rsidRPr="00000000">
          <w:rPr>
            <w:rFonts w:ascii="Google Sans" w:cs="Google Sans" w:eastAsia="Google Sans" w:hAnsi="Google Sans"/>
            <w:color w:val="0000ee"/>
            <w:sz w:val="24"/>
            <w:szCs w:val="24"/>
            <w:u w:val="single"/>
            <w:rtl w:val="0"/>
          </w:rPr>
          <w:t xml:space="preserve">https://learnprompting.org/docs/advanced/ensembling/universal_self_consistency</w:t>
        </w:r>
      </w:hyperlink>
      <w:r w:rsidDel="00000000" w:rsidR="00000000" w:rsidRPr="00000000">
        <w:rPr>
          <w:rtl w:val="0"/>
        </w:rPr>
      </w:r>
    </w:p>
    <w:p w:rsidR="00000000" w:rsidDel="00000000" w:rsidP="00000000" w:rsidRDefault="00000000" w:rsidRPr="00000000" w14:paraId="000000E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arXiv:2311.17311v1 [cs.CL] 29 Nov 2023, </w:t>
      </w:r>
      <w:hyperlink r:id="rId112">
        <w:r w:rsidDel="00000000" w:rsidR="00000000" w:rsidRPr="00000000">
          <w:rPr>
            <w:rFonts w:ascii="Google Sans" w:cs="Google Sans" w:eastAsia="Google Sans" w:hAnsi="Google Sans"/>
            <w:color w:val="0000ee"/>
            <w:sz w:val="24"/>
            <w:szCs w:val="24"/>
            <w:u w:val="single"/>
            <w:rtl w:val="0"/>
          </w:rPr>
          <w:t xml:space="preserve">https://arxiv.org/pdf/2311.17311</w:t>
        </w:r>
      </w:hyperlink>
      <w:r w:rsidDel="00000000" w:rsidR="00000000" w:rsidRPr="00000000">
        <w:rPr>
          <w:rtl w:val="0"/>
        </w:rPr>
      </w:r>
    </w:p>
    <w:p w:rsidR="00000000" w:rsidDel="00000000" w:rsidP="00000000" w:rsidRDefault="00000000" w:rsidRPr="00000000" w14:paraId="000000E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Scalable Best-of-N Selection for Large Language Models via Self, </w:t>
      </w:r>
      <w:hyperlink r:id="rId113">
        <w:r w:rsidDel="00000000" w:rsidR="00000000" w:rsidRPr="00000000">
          <w:rPr>
            <w:rFonts w:ascii="Google Sans" w:cs="Google Sans" w:eastAsia="Google Sans" w:hAnsi="Google Sans"/>
            <w:color w:val="0000ee"/>
            <w:sz w:val="24"/>
            <w:szCs w:val="24"/>
            <w:u w:val="single"/>
            <w:rtl w:val="0"/>
          </w:rPr>
          <w:t xml:space="preserve">https://proceedings.neurips.cc/paper_files/paper/2025/file/1c7eff166a8e345f664f0faa8f4e4d2e-Paper-Conference.pdf</w:t>
        </w:r>
      </w:hyperlink>
      <w:r w:rsidDel="00000000" w:rsidR="00000000" w:rsidRPr="00000000">
        <w:rPr>
          <w:rtl w:val="0"/>
        </w:rPr>
      </w:r>
    </w:p>
    <w:p w:rsidR="00000000" w:rsidDel="00000000" w:rsidP="00000000" w:rsidRDefault="00000000" w:rsidRPr="00000000" w14:paraId="000000E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Improving Factuality and Reasoning in Language Models through, </w:t>
      </w:r>
      <w:hyperlink r:id="rId114">
        <w:r w:rsidDel="00000000" w:rsidR="00000000" w:rsidRPr="00000000">
          <w:rPr>
            <w:rFonts w:ascii="Google Sans" w:cs="Google Sans" w:eastAsia="Google Sans" w:hAnsi="Google Sans"/>
            <w:color w:val="0000ee"/>
            <w:sz w:val="24"/>
            <w:szCs w:val="24"/>
            <w:u w:val="single"/>
            <w:rtl w:val="0"/>
          </w:rPr>
          <w:t xml:space="preserve">https://ar5iv.labs.arxiv.org/html/2305.14325</w:t>
        </w:r>
      </w:hyperlink>
      <w:r w:rsidDel="00000000" w:rsidR="00000000" w:rsidRPr="00000000">
        <w:rPr>
          <w:rtl w:val="0"/>
        </w:rPr>
      </w:r>
    </w:p>
    <w:p w:rsidR="00000000" w:rsidDel="00000000" w:rsidP="00000000" w:rsidRDefault="00000000" w:rsidRPr="00000000" w14:paraId="000000E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arXiv:2305.14325v1 [cs.CL] 23 May 2023, </w:t>
      </w:r>
      <w:hyperlink r:id="rId115">
        <w:r w:rsidDel="00000000" w:rsidR="00000000" w:rsidRPr="00000000">
          <w:rPr>
            <w:rFonts w:ascii="Google Sans" w:cs="Google Sans" w:eastAsia="Google Sans" w:hAnsi="Google Sans"/>
            <w:color w:val="0000ee"/>
            <w:sz w:val="24"/>
            <w:szCs w:val="24"/>
            <w:u w:val="single"/>
            <w:rtl w:val="0"/>
          </w:rPr>
          <w:t xml:space="preserve">https://arxiv.org/pdf/2305.14325</w:t>
        </w:r>
      </w:hyperlink>
      <w:r w:rsidDel="00000000" w:rsidR="00000000" w:rsidRPr="00000000">
        <w:rPr>
          <w:rtl w:val="0"/>
        </w:rPr>
      </w:r>
    </w:p>
    <w:p w:rsidR="00000000" w:rsidDel="00000000" w:rsidP="00000000" w:rsidRDefault="00000000" w:rsidRPr="00000000" w14:paraId="000000E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Improving Factuality and Reasoning in Language Models, </w:t>
      </w:r>
      <w:hyperlink r:id="rId116">
        <w:r w:rsidDel="00000000" w:rsidR="00000000" w:rsidRPr="00000000">
          <w:rPr>
            <w:rFonts w:ascii="Google Sans" w:cs="Google Sans" w:eastAsia="Google Sans" w:hAnsi="Google Sans"/>
            <w:color w:val="0000ee"/>
            <w:sz w:val="24"/>
            <w:szCs w:val="24"/>
            <w:u w:val="single"/>
            <w:rtl w:val="0"/>
          </w:rPr>
          <w:t xml:space="preserve">https://www.researchgate.net/publication/370981457_Improving_Factuality_and_Reasoning_in_Language_Models_through_Multiagent_Debate</w:t>
        </w:r>
      </w:hyperlink>
      <w:r w:rsidDel="00000000" w:rsidR="00000000" w:rsidRPr="00000000">
        <w:rPr>
          <w:rtl w:val="0"/>
        </w:rPr>
      </w:r>
    </w:p>
    <w:p w:rsidR="00000000" w:rsidDel="00000000" w:rsidP="00000000" w:rsidRDefault="00000000" w:rsidRPr="00000000" w14:paraId="000000E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Encouraging Divergent Thinking in Large Language Models through, </w:t>
      </w:r>
      <w:hyperlink r:id="rId117">
        <w:r w:rsidDel="00000000" w:rsidR="00000000" w:rsidRPr="00000000">
          <w:rPr>
            <w:rFonts w:ascii="Google Sans" w:cs="Google Sans" w:eastAsia="Google Sans" w:hAnsi="Google Sans"/>
            <w:color w:val="0000ee"/>
            <w:sz w:val="24"/>
            <w:szCs w:val="24"/>
            <w:u w:val="single"/>
            <w:rtl w:val="0"/>
          </w:rPr>
          <w:t xml:space="preserve">https://www.chapterpal.com/s/6ndots1u/encouraging-divergent-thinking-in-large-language-models-through-multi-agent-debate</w:t>
        </w:r>
      </w:hyperlink>
      <w:r w:rsidDel="00000000" w:rsidR="00000000" w:rsidRPr="00000000">
        <w:rPr>
          <w:rtl w:val="0"/>
        </w:rPr>
      </w:r>
    </w:p>
    <w:p w:rsidR="00000000" w:rsidDel="00000000" w:rsidP="00000000" w:rsidRDefault="00000000" w:rsidRPr="00000000" w14:paraId="000000E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Encouraging Divergent Thinking in Large Language Models through, </w:t>
      </w:r>
      <w:hyperlink r:id="rId118">
        <w:r w:rsidDel="00000000" w:rsidR="00000000" w:rsidRPr="00000000">
          <w:rPr>
            <w:rFonts w:ascii="Google Sans" w:cs="Google Sans" w:eastAsia="Google Sans" w:hAnsi="Google Sans"/>
            <w:color w:val="0000ee"/>
            <w:sz w:val="24"/>
            <w:szCs w:val="24"/>
            <w:u w:val="single"/>
            <w:rtl w:val="0"/>
          </w:rPr>
          <w:t xml:space="preserve">https://arxiv.org/html/2305.19118v4</w:t>
        </w:r>
      </w:hyperlink>
      <w:r w:rsidDel="00000000" w:rsidR="00000000" w:rsidRPr="00000000">
        <w:rPr>
          <w:rtl w:val="0"/>
        </w:rPr>
      </w:r>
    </w:p>
    <w:p w:rsidR="00000000" w:rsidDel="00000000" w:rsidP="00000000" w:rsidRDefault="00000000" w:rsidRPr="00000000" w14:paraId="000000E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Anonymization for Bias-Reduced Multi-Agent Reasoning - arXiv, </w:t>
      </w:r>
      <w:hyperlink r:id="rId119">
        <w:r w:rsidDel="00000000" w:rsidR="00000000" w:rsidRPr="00000000">
          <w:rPr>
            <w:rFonts w:ascii="Google Sans" w:cs="Google Sans" w:eastAsia="Google Sans" w:hAnsi="Google Sans"/>
            <w:color w:val="0000ee"/>
            <w:sz w:val="24"/>
            <w:szCs w:val="24"/>
            <w:u w:val="single"/>
            <w:rtl w:val="0"/>
          </w:rPr>
          <w:t xml:space="preserve">https://arxiv.org/html/2510.07517v3</w:t>
        </w:r>
      </w:hyperlink>
      <w:r w:rsidDel="00000000" w:rsidR="00000000" w:rsidRPr="00000000">
        <w:rPr>
          <w:rtl w:val="0"/>
        </w:rPr>
      </w:r>
    </w:p>
    <w:p w:rsidR="00000000" w:rsidDel="00000000" w:rsidP="00000000" w:rsidRDefault="00000000" w:rsidRPr="00000000" w14:paraId="000000E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Sycophancy Shapes Multi-Agent Debate - arXiv, </w:t>
      </w:r>
      <w:hyperlink r:id="rId120">
        <w:r w:rsidDel="00000000" w:rsidR="00000000" w:rsidRPr="00000000">
          <w:rPr>
            <w:rFonts w:ascii="Google Sans" w:cs="Google Sans" w:eastAsia="Google Sans" w:hAnsi="Google Sans"/>
            <w:color w:val="0000ee"/>
            <w:sz w:val="24"/>
            <w:szCs w:val="24"/>
            <w:u w:val="single"/>
            <w:rtl w:val="0"/>
          </w:rPr>
          <w:t xml:space="preserve">https://arxiv.org/html/2509.23055v1</w:t>
        </w:r>
      </w:hyperlink>
      <w:r w:rsidDel="00000000" w:rsidR="00000000" w:rsidRPr="00000000">
        <w:rPr>
          <w:rtl w:val="0"/>
        </w:rPr>
      </w:r>
    </w:p>
    <w:p w:rsidR="00000000" w:rsidDel="00000000" w:rsidP="00000000" w:rsidRDefault="00000000" w:rsidRPr="00000000" w14:paraId="000000F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Measuring and Mitigating Identity Bias in Multi-Agent Debate via, </w:t>
      </w:r>
      <w:hyperlink r:id="rId121">
        <w:r w:rsidDel="00000000" w:rsidR="00000000" w:rsidRPr="00000000">
          <w:rPr>
            <w:rFonts w:ascii="Google Sans" w:cs="Google Sans" w:eastAsia="Google Sans" w:hAnsi="Google Sans"/>
            <w:color w:val="0000ee"/>
            <w:sz w:val="24"/>
            <w:szCs w:val="24"/>
            <w:u w:val="single"/>
            <w:rtl w:val="0"/>
          </w:rPr>
          <w:t xml:space="preserve">https://arxiv.org/html/2510.07517v1</w:t>
        </w:r>
      </w:hyperlink>
      <w:r w:rsidDel="00000000" w:rsidR="00000000" w:rsidRPr="00000000">
        <w:rPr>
          <w:rtl w:val="0"/>
        </w:rPr>
      </w:r>
    </w:p>
    <w:p w:rsidR="00000000" w:rsidDel="00000000" w:rsidP="00000000" w:rsidRDefault="00000000" w:rsidRPr="00000000" w14:paraId="000000F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Encouraging Divergent Thinking in Large Language Models through, </w:t>
      </w:r>
      <w:hyperlink r:id="rId122">
        <w:r w:rsidDel="00000000" w:rsidR="00000000" w:rsidRPr="00000000">
          <w:rPr>
            <w:rFonts w:ascii="Google Sans" w:cs="Google Sans" w:eastAsia="Google Sans" w:hAnsi="Google Sans"/>
            <w:color w:val="0000ee"/>
            <w:sz w:val="24"/>
            <w:szCs w:val="24"/>
            <w:u w:val="single"/>
            <w:rtl w:val="0"/>
          </w:rPr>
          <w:t xml:space="preserve">https://arxiv.org/abs/2305.19118</w:t>
        </w:r>
      </w:hyperlink>
      <w:r w:rsidDel="00000000" w:rsidR="00000000" w:rsidRPr="00000000">
        <w:rPr>
          <w:rtl w:val="0"/>
        </w:rPr>
      </w:r>
    </w:p>
    <w:p w:rsidR="00000000" w:rsidDel="00000000" w:rsidP="00000000" w:rsidRDefault="00000000" w:rsidRPr="00000000" w14:paraId="000000F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Mixture-of-Agents Enhances Large Language Model Capabilities, </w:t>
      </w:r>
      <w:hyperlink r:id="rId123">
        <w:r w:rsidDel="00000000" w:rsidR="00000000" w:rsidRPr="00000000">
          <w:rPr>
            <w:rFonts w:ascii="Google Sans" w:cs="Google Sans" w:eastAsia="Google Sans" w:hAnsi="Google Sans"/>
            <w:color w:val="0000ee"/>
            <w:sz w:val="24"/>
            <w:szCs w:val="24"/>
            <w:u w:val="single"/>
            <w:rtl w:val="0"/>
          </w:rPr>
          <w:t xml:space="preserve">https://www.alphaxiv.org/abs/2406.04692</w:t>
        </w:r>
      </w:hyperlink>
      <w:r w:rsidDel="00000000" w:rsidR="00000000" w:rsidRPr="00000000">
        <w:rPr>
          <w:rtl w:val="0"/>
        </w:rPr>
      </w:r>
    </w:p>
    <w:p w:rsidR="00000000" w:rsidDel="00000000" w:rsidP="00000000" w:rsidRDefault="00000000" w:rsidRPr="00000000" w14:paraId="000000F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Mixture-of-Agents Enhances Large Language Model Capabilities, </w:t>
      </w:r>
      <w:hyperlink r:id="rId124">
        <w:r w:rsidDel="00000000" w:rsidR="00000000" w:rsidRPr="00000000">
          <w:rPr>
            <w:rFonts w:ascii="Google Sans" w:cs="Google Sans" w:eastAsia="Google Sans" w:hAnsi="Google Sans"/>
            <w:color w:val="0000ee"/>
            <w:sz w:val="24"/>
            <w:szCs w:val="24"/>
            <w:u w:val="single"/>
            <w:rtl w:val="0"/>
          </w:rPr>
          <w:t xml:space="preserve">https://www.researchgate.net/publication/381294672_Mixture-of-Agents_Enhances_Large_Language_Model_Capabilities</w:t>
        </w:r>
      </w:hyperlink>
      <w:r w:rsidDel="00000000" w:rsidR="00000000" w:rsidRPr="00000000">
        <w:rPr>
          <w:rtl w:val="0"/>
        </w:rPr>
      </w:r>
    </w:p>
    <w:p w:rsidR="00000000" w:rsidDel="00000000" w:rsidP="00000000" w:rsidRDefault="00000000" w:rsidRPr="00000000" w14:paraId="000000F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arXiv:2404.18796v2 [cs.CL] 1 May 2024, </w:t>
      </w:r>
      <w:hyperlink r:id="rId125">
        <w:r w:rsidDel="00000000" w:rsidR="00000000" w:rsidRPr="00000000">
          <w:rPr>
            <w:rFonts w:ascii="Google Sans" w:cs="Google Sans" w:eastAsia="Google Sans" w:hAnsi="Google Sans"/>
            <w:color w:val="0000ee"/>
            <w:sz w:val="24"/>
            <w:szCs w:val="24"/>
            <w:u w:val="single"/>
            <w:rtl w:val="0"/>
          </w:rPr>
          <w:t xml:space="preserve">https://arxiv.org/pdf/2404.18796</w:t>
        </w:r>
      </w:hyperlink>
      <w:r w:rsidDel="00000000" w:rsidR="00000000" w:rsidRPr="00000000">
        <w:rPr>
          <w:rtl w:val="0"/>
        </w:rPr>
      </w:r>
    </w:p>
    <w:p w:rsidR="00000000" w:rsidDel="00000000" w:rsidP="00000000" w:rsidRDefault="00000000" w:rsidRPr="00000000" w14:paraId="000000F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arXiv:2308.07201v1 [cs.CL] 14 Aug 2023, </w:t>
      </w:r>
      <w:hyperlink r:id="rId126">
        <w:r w:rsidDel="00000000" w:rsidR="00000000" w:rsidRPr="00000000">
          <w:rPr>
            <w:rFonts w:ascii="Google Sans" w:cs="Google Sans" w:eastAsia="Google Sans" w:hAnsi="Google Sans"/>
            <w:color w:val="0000ee"/>
            <w:sz w:val="24"/>
            <w:szCs w:val="24"/>
            <w:u w:val="single"/>
            <w:rtl w:val="0"/>
          </w:rPr>
          <w:t xml:space="preserve">https://arxiv.org/pdf/2308.07201</w:t>
        </w:r>
      </w:hyperlink>
      <w:r w:rsidDel="00000000" w:rsidR="00000000" w:rsidRPr="00000000">
        <w:rPr>
          <w:rtl w:val="0"/>
        </w:rPr>
      </w:r>
    </w:p>
    <w:p w:rsidR="00000000" w:rsidDel="00000000" w:rsidP="00000000" w:rsidRDefault="00000000" w:rsidRPr="00000000" w14:paraId="000000F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Evaluating LLM Generations with a Panel of Diverse Models, </w:t>
      </w:r>
      <w:hyperlink r:id="rId127">
        <w:r w:rsidDel="00000000" w:rsidR="00000000" w:rsidRPr="00000000">
          <w:rPr>
            <w:rFonts w:ascii="Google Sans" w:cs="Google Sans" w:eastAsia="Google Sans" w:hAnsi="Google Sans"/>
            <w:color w:val="0000ee"/>
            <w:sz w:val="24"/>
            <w:szCs w:val="24"/>
            <w:u w:val="single"/>
            <w:rtl w:val="0"/>
          </w:rPr>
          <w:t xml:space="preserve">https://www.semanticscholar.org/paper/Replacing-Judges-with-Juries%3A-Evaluating-LLM-with-a-Verga-Hofst%C3%A4tter/1a9d2a8093d2886b27e5854c1f20d873f02edfb0</w:t>
        </w:r>
      </w:hyperlink>
      <w:r w:rsidDel="00000000" w:rsidR="00000000" w:rsidRPr="00000000">
        <w:rPr>
          <w:rtl w:val="0"/>
        </w:rPr>
      </w:r>
    </w:p>
    <w:p w:rsidR="00000000" w:rsidDel="00000000" w:rsidP="00000000" w:rsidRDefault="00000000" w:rsidRPr="00000000" w14:paraId="000000F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Weak judges, strong panel: an ensemble approach to LLM eval, </w:t>
      </w:r>
      <w:hyperlink r:id="rId128">
        <w:r w:rsidDel="00000000" w:rsidR="00000000" w:rsidRPr="00000000">
          <w:rPr>
            <w:rFonts w:ascii="Google Sans" w:cs="Google Sans" w:eastAsia="Google Sans" w:hAnsi="Google Sans"/>
            <w:color w:val="0000ee"/>
            <w:sz w:val="24"/>
            <w:szCs w:val="24"/>
            <w:u w:val="single"/>
            <w:rtl w:val="0"/>
          </w:rPr>
          <w:t xml:space="preserve">https://orq.ai/blog/llm-juries-in-practice</w:t>
        </w:r>
      </w:hyperlink>
      <w:r w:rsidDel="00000000" w:rsidR="00000000" w:rsidRPr="00000000">
        <w:rPr>
          <w:rtl w:val="0"/>
        </w:rPr>
      </w:r>
    </w:p>
    <w:p w:rsidR="00000000" w:rsidDel="00000000" w:rsidP="00000000" w:rsidRDefault="00000000" w:rsidRPr="00000000" w14:paraId="000000F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Replacing LLM Judge with Juries: Example | by Sulbha Jain | Medium, </w:t>
      </w:r>
      <w:hyperlink r:id="rId129">
        <w:r w:rsidDel="00000000" w:rsidR="00000000" w:rsidRPr="00000000">
          <w:rPr>
            <w:rFonts w:ascii="Google Sans" w:cs="Google Sans" w:eastAsia="Google Sans" w:hAnsi="Google Sans"/>
            <w:color w:val="0000ee"/>
            <w:sz w:val="24"/>
            <w:szCs w:val="24"/>
            <w:u w:val="single"/>
            <w:rtl w:val="0"/>
          </w:rPr>
          <w:t xml:space="preserve">https://sulbhajain.medium.com/replacing-llm-judge-with-juries-example-97bb63d4a376</w:t>
        </w:r>
      </w:hyperlink>
      <w:r w:rsidDel="00000000" w:rsidR="00000000" w:rsidRPr="00000000">
        <w:rPr>
          <w:rtl w:val="0"/>
        </w:rPr>
      </w:r>
    </w:p>
    <w:p w:rsidR="00000000" w:rsidDel="00000000" w:rsidP="00000000" w:rsidRDefault="00000000" w:rsidRPr="00000000" w14:paraId="000000F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ChatEval: Towards Better LLM-based Evaluators through Multi, </w:t>
      </w:r>
      <w:hyperlink r:id="rId130">
        <w:r w:rsidDel="00000000" w:rsidR="00000000" w:rsidRPr="00000000">
          <w:rPr>
            <w:rFonts w:ascii="Google Sans" w:cs="Google Sans" w:eastAsia="Google Sans" w:hAnsi="Google Sans"/>
            <w:color w:val="0000ee"/>
            <w:sz w:val="24"/>
            <w:szCs w:val="24"/>
            <w:u w:val="single"/>
            <w:rtl w:val="0"/>
          </w:rPr>
          <w:t xml:space="preserve">https://www.alphaxiv.org/abs/2308.07201</w:t>
        </w:r>
      </w:hyperlink>
      <w:r w:rsidDel="00000000" w:rsidR="00000000" w:rsidRPr="00000000">
        <w:rPr>
          <w:rtl w:val="0"/>
        </w:rPr>
      </w:r>
    </w:p>
    <w:p w:rsidR="00000000" w:rsidDel="00000000" w:rsidP="00000000" w:rsidRDefault="00000000" w:rsidRPr="00000000" w14:paraId="000000F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Scaling LLM Test-Time Compute Optimally can be More Effective, </w:t>
      </w:r>
      <w:hyperlink r:id="rId131">
        <w:r w:rsidDel="00000000" w:rsidR="00000000" w:rsidRPr="00000000">
          <w:rPr>
            <w:rFonts w:ascii="Google Sans" w:cs="Google Sans" w:eastAsia="Google Sans" w:hAnsi="Google Sans"/>
            <w:color w:val="0000ee"/>
            <w:sz w:val="24"/>
            <w:szCs w:val="24"/>
            <w:u w:val="single"/>
            <w:rtl w:val="0"/>
          </w:rPr>
          <w:t xml:space="preserve">https://www.alphaxiv.org/abs/2408.03314</w:t>
        </w:r>
      </w:hyperlink>
      <w:r w:rsidDel="00000000" w:rsidR="00000000" w:rsidRPr="00000000">
        <w:rPr>
          <w:rtl w:val="0"/>
        </w:rPr>
      </w:r>
    </w:p>
    <w:p w:rsidR="00000000" w:rsidDel="00000000" w:rsidP="00000000" w:rsidRDefault="00000000" w:rsidRPr="00000000" w14:paraId="000000F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js-lee-AI/awesome-llm-agent-papers: A curated, </w:t>
      </w:r>
      <w:hyperlink r:id="rId132">
        <w:r w:rsidDel="00000000" w:rsidR="00000000" w:rsidRPr="00000000">
          <w:rPr>
            <w:rFonts w:ascii="Google Sans" w:cs="Google Sans" w:eastAsia="Google Sans" w:hAnsi="Google Sans"/>
            <w:color w:val="0000ee"/>
            <w:sz w:val="24"/>
            <w:szCs w:val="24"/>
            <w:u w:val="single"/>
            <w:rtl w:val="0"/>
          </w:rPr>
          <w:t xml:space="preserve">https://github.com/js-lee-AI/awesome-llm-agent-papers</w:t>
        </w:r>
      </w:hyperlink>
      <w:r w:rsidDel="00000000" w:rsidR="00000000" w:rsidRPr="00000000">
        <w:rPr>
          <w:rtl w:val="0"/>
        </w:rPr>
      </w:r>
    </w:p>
    <w:p w:rsidR="00000000" w:rsidDel="00000000" w:rsidP="00000000" w:rsidRDefault="00000000" w:rsidRPr="00000000" w14:paraId="000000F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Scaling Test-time Compute for LLM Agents - arXiv, </w:t>
      </w:r>
      <w:hyperlink r:id="rId133">
        <w:r w:rsidDel="00000000" w:rsidR="00000000" w:rsidRPr="00000000">
          <w:rPr>
            <w:rFonts w:ascii="Google Sans" w:cs="Google Sans" w:eastAsia="Google Sans" w:hAnsi="Google Sans"/>
            <w:color w:val="0000ee"/>
            <w:sz w:val="24"/>
            <w:szCs w:val="24"/>
            <w:u w:val="single"/>
            <w:rtl w:val="0"/>
          </w:rPr>
          <w:t xml:space="preserve">https://arxiv.org/html/2506.12928v1</w:t>
        </w:r>
      </w:hyperlink>
      <w:r w:rsidDel="00000000" w:rsidR="00000000" w:rsidRPr="00000000">
        <w:rPr>
          <w:rtl w:val="0"/>
        </w:rPr>
      </w:r>
    </w:p>
    <w:p w:rsidR="00000000" w:rsidDel="00000000" w:rsidP="00000000" w:rsidRDefault="00000000" w:rsidRPr="00000000" w14:paraId="000000F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Agentless: Demystifying LLM-based Software Engineering Agents, </w:t>
      </w:r>
      <w:hyperlink r:id="rId134">
        <w:r w:rsidDel="00000000" w:rsidR="00000000" w:rsidRPr="00000000">
          <w:rPr>
            <w:rFonts w:ascii="Google Sans" w:cs="Google Sans" w:eastAsia="Google Sans" w:hAnsi="Google Sans"/>
            <w:color w:val="0000ee"/>
            <w:sz w:val="24"/>
            <w:szCs w:val="24"/>
            <w:u w:val="single"/>
            <w:rtl w:val="0"/>
          </w:rPr>
          <w:t xml:space="preserve">https://www.facebook.com/groups/MontrealAI/posts/1923289734799516/</w:t>
        </w:r>
      </w:hyperlink>
      <w:r w:rsidDel="00000000" w:rsidR="00000000" w:rsidRPr="00000000">
        <w:rPr>
          <w:rtl w:val="0"/>
        </w:rPr>
      </w:r>
    </w:p>
    <w:p w:rsidR="00000000" w:rsidDel="00000000" w:rsidP="00000000" w:rsidRDefault="00000000" w:rsidRPr="00000000" w14:paraId="000000F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Agent-Computer Interfaces Enable Automated Software Engineering, </w:t>
      </w:r>
      <w:hyperlink r:id="rId135">
        <w:r w:rsidDel="00000000" w:rsidR="00000000" w:rsidRPr="00000000">
          <w:rPr>
            <w:rFonts w:ascii="Google Sans" w:cs="Google Sans" w:eastAsia="Google Sans" w:hAnsi="Google Sans"/>
            <w:color w:val="0000ee"/>
            <w:sz w:val="24"/>
            <w:szCs w:val="24"/>
            <w:u w:val="single"/>
            <w:rtl w:val="0"/>
          </w:rPr>
          <w:t xml:space="preserve">https://neurips.cc/virtual/2024/poster/93753</w:t>
        </w:r>
      </w:hyperlink>
      <w:r w:rsidDel="00000000" w:rsidR="00000000" w:rsidRPr="00000000">
        <w:rPr>
          <w:rtl w:val="0"/>
        </w:rPr>
      </w:r>
    </w:p>
    <w:p w:rsidR="00000000" w:rsidDel="00000000" w:rsidP="00000000" w:rsidRDefault="00000000" w:rsidRPr="00000000" w14:paraId="000000F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the Architecture of Coding Agents - arXiv, </w:t>
      </w:r>
      <w:hyperlink r:id="rId136">
        <w:r w:rsidDel="00000000" w:rsidR="00000000" w:rsidRPr="00000000">
          <w:rPr>
            <w:rFonts w:ascii="Google Sans" w:cs="Google Sans" w:eastAsia="Google Sans" w:hAnsi="Google Sans"/>
            <w:color w:val="0000ee"/>
            <w:sz w:val="24"/>
            <w:szCs w:val="24"/>
            <w:u w:val="single"/>
            <w:rtl w:val="0"/>
          </w:rPr>
          <w:t xml:space="preserve">https://arxiv.org/html/2608.10934v1</w:t>
        </w:r>
      </w:hyperlink>
      <w:r w:rsidDel="00000000" w:rsidR="00000000" w:rsidRPr="00000000">
        <w:rPr>
          <w:rtl w:val="0"/>
        </w:rPr>
      </w:r>
    </w:p>
    <w:p w:rsidR="00000000" w:rsidDel="00000000" w:rsidP="00000000" w:rsidRDefault="00000000" w:rsidRPr="00000000" w14:paraId="0000010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Demystifying LLM-Based Software Engineering Agents: A Review of, </w:t>
      </w:r>
      <w:hyperlink r:id="rId137">
        <w:r w:rsidDel="00000000" w:rsidR="00000000" w:rsidRPr="00000000">
          <w:rPr>
            <w:rFonts w:ascii="Google Sans" w:cs="Google Sans" w:eastAsia="Google Sans" w:hAnsi="Google Sans"/>
            <w:color w:val="0000ee"/>
            <w:sz w:val="24"/>
            <w:szCs w:val="24"/>
            <w:u w:val="single"/>
            <w:rtl w:val="0"/>
          </w:rPr>
          <w:t xml:space="preserve">https://journal.duc.edu.iq/index.php/djst/article/download/828/620</w:t>
        </w:r>
      </w:hyperlink>
      <w:r w:rsidDel="00000000" w:rsidR="00000000" w:rsidRPr="00000000">
        <w:rPr>
          <w:rtl w:val="0"/>
        </w:rPr>
      </w:r>
    </w:p>
    <w:p w:rsidR="00000000" w:rsidDel="00000000" w:rsidP="00000000" w:rsidRDefault="00000000" w:rsidRPr="00000000" w14:paraId="0000010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Inside the Scaffold: A Source-Code Taxonomy of Coding Agent, </w:t>
      </w:r>
      <w:hyperlink r:id="rId138">
        <w:r w:rsidDel="00000000" w:rsidR="00000000" w:rsidRPr="00000000">
          <w:rPr>
            <w:rFonts w:ascii="Google Sans" w:cs="Google Sans" w:eastAsia="Google Sans" w:hAnsi="Google Sans"/>
            <w:color w:val="0000ee"/>
            <w:sz w:val="24"/>
            <w:szCs w:val="24"/>
            <w:u w:val="single"/>
            <w:rtl w:val="0"/>
          </w:rPr>
          <w:t xml:space="preserve">https://arxiv.org/html/2604.03515v2</w:t>
        </w:r>
      </w:hyperlink>
      <w:r w:rsidDel="00000000" w:rsidR="00000000" w:rsidRPr="00000000">
        <w:rPr>
          <w:rtl w:val="0"/>
        </w:rPr>
      </w:r>
    </w:p>
    <w:p w:rsidR="00000000" w:rsidDel="00000000" w:rsidP="00000000" w:rsidRDefault="00000000" w:rsidRPr="00000000" w14:paraId="0000010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Agentless: Demystifying LLM-based Software Engineering Agents, </w:t>
      </w:r>
      <w:hyperlink r:id="rId139">
        <w:r w:rsidDel="00000000" w:rsidR="00000000" w:rsidRPr="00000000">
          <w:rPr>
            <w:rFonts w:ascii="Google Sans" w:cs="Google Sans" w:eastAsia="Google Sans" w:hAnsi="Google Sans"/>
            <w:color w:val="0000ee"/>
            <w:sz w:val="24"/>
            <w:szCs w:val="24"/>
            <w:u w:val="single"/>
            <w:rtl w:val="0"/>
          </w:rPr>
          <w:t xml:space="preserve">https://huggingface.co/papers/2407.01489</w:t>
        </w:r>
      </w:hyperlink>
      <w:r w:rsidDel="00000000" w:rsidR="00000000" w:rsidRPr="00000000">
        <w:rPr>
          <w:rtl w:val="0"/>
        </w:rPr>
      </w:r>
    </w:p>
    <w:p w:rsidR="00000000" w:rsidDel="00000000" w:rsidP="00000000" w:rsidRDefault="00000000" w:rsidRPr="00000000" w14:paraId="0000010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Agentless :Demystifying LLM-based Software Engineering Agents, </w:t>
      </w:r>
      <w:hyperlink r:id="rId140">
        <w:r w:rsidDel="00000000" w:rsidR="00000000" w:rsidRPr="00000000">
          <w:rPr>
            <w:rFonts w:ascii="Google Sans" w:cs="Google Sans" w:eastAsia="Google Sans" w:hAnsi="Google Sans"/>
            <w:color w:val="0000ee"/>
            <w:sz w:val="24"/>
            <w:szCs w:val="24"/>
            <w:u w:val="single"/>
            <w:rtl w:val="0"/>
          </w:rPr>
          <w:t xml:space="preserve">https://arxiv.org/html/2407.01489v2</w:t>
        </w:r>
      </w:hyperlink>
      <w:r w:rsidDel="00000000" w:rsidR="00000000" w:rsidRPr="00000000">
        <w:rPr>
          <w:rtl w:val="0"/>
        </w:rPr>
      </w:r>
    </w:p>
    <w:p w:rsidR="00000000" w:rsidDel="00000000" w:rsidP="00000000" w:rsidRDefault="00000000" w:rsidRPr="00000000" w14:paraId="000001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Repository map - Aider, </w:t>
      </w:r>
      <w:hyperlink r:id="rId141">
        <w:r w:rsidDel="00000000" w:rsidR="00000000" w:rsidRPr="00000000">
          <w:rPr>
            <w:rFonts w:ascii="Google Sans" w:cs="Google Sans" w:eastAsia="Google Sans" w:hAnsi="Google Sans"/>
            <w:color w:val="0000ee"/>
            <w:sz w:val="24"/>
            <w:szCs w:val="24"/>
            <w:u w:val="single"/>
            <w:rtl w:val="0"/>
          </w:rPr>
          <w:t xml:space="preserve">https://aider.chat/docs/repomap.html</w:t>
        </w:r>
      </w:hyperlink>
      <w:r w:rsidDel="00000000" w:rsidR="00000000" w:rsidRPr="00000000">
        <w:rPr>
          <w:rtl w:val="0"/>
        </w:rPr>
      </w:r>
    </w:p>
    <w:p w:rsidR="00000000" w:rsidDel="00000000" w:rsidP="00000000" w:rsidRDefault="00000000" w:rsidRPr="00000000" w14:paraId="000001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agree that many AI coding tools have rushed to adopt naive RAG, </w:t>
      </w:r>
      <w:hyperlink r:id="rId142">
        <w:r w:rsidDel="00000000" w:rsidR="00000000" w:rsidRPr="00000000">
          <w:rPr>
            <w:rFonts w:ascii="Google Sans" w:cs="Google Sans" w:eastAsia="Google Sans" w:hAnsi="Google Sans"/>
            <w:color w:val="0000ee"/>
            <w:sz w:val="24"/>
            <w:szCs w:val="24"/>
            <w:u w:val="single"/>
            <w:rtl w:val="0"/>
          </w:rPr>
          <w:t xml:space="preserve">https://news.ycombinator.com/item?id=41002519</w:t>
        </w:r>
      </w:hyperlink>
      <w:r w:rsidDel="00000000" w:rsidR="00000000" w:rsidRPr="00000000">
        <w:rPr>
          <w:rtl w:val="0"/>
        </w:rPr>
      </w:r>
    </w:p>
    <w:p w:rsidR="00000000" w:rsidDel="00000000" w:rsidP="00000000" w:rsidRDefault="00000000" w:rsidRPr="00000000" w14:paraId="000001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Context Compaction Theory - arXiv, </w:t>
      </w:r>
      <w:hyperlink r:id="rId143">
        <w:r w:rsidDel="00000000" w:rsidR="00000000" w:rsidRPr="00000000">
          <w:rPr>
            <w:rFonts w:ascii="Google Sans" w:cs="Google Sans" w:eastAsia="Google Sans" w:hAnsi="Google Sans"/>
            <w:color w:val="0000ee"/>
            <w:sz w:val="24"/>
            <w:szCs w:val="24"/>
            <w:u w:val="single"/>
            <w:rtl w:val="0"/>
          </w:rPr>
          <w:t xml:space="preserve">https://arxiv.org/html/2608.01326v1</w:t>
        </w:r>
      </w:hyperlink>
      <w:r w:rsidDel="00000000" w:rsidR="00000000" w:rsidRPr="00000000">
        <w:rPr>
          <w:rtl w:val="0"/>
        </w:rPr>
      </w:r>
    </w:p>
    <w:p w:rsidR="00000000" w:rsidDel="00000000" w:rsidP="00000000" w:rsidRDefault="00000000" w:rsidRPr="00000000" w14:paraId="000001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Theory of Code Space: Do Code Agents Understand ... - arXiv, </w:t>
      </w:r>
      <w:hyperlink r:id="rId144">
        <w:r w:rsidDel="00000000" w:rsidR="00000000" w:rsidRPr="00000000">
          <w:rPr>
            <w:rFonts w:ascii="Google Sans" w:cs="Google Sans" w:eastAsia="Google Sans" w:hAnsi="Google Sans"/>
            <w:color w:val="0000ee"/>
            <w:sz w:val="24"/>
            <w:szCs w:val="24"/>
            <w:u w:val="single"/>
            <w:rtl w:val="0"/>
          </w:rPr>
          <w:t xml:space="preserve">https://arxiv.org/html/2603.00601v3</w:t>
        </w:r>
      </w:hyperlink>
      <w:r w:rsidDel="00000000" w:rsidR="00000000" w:rsidRPr="00000000">
        <w:rPr>
          <w:rtl w:val="0"/>
        </w:rPr>
      </w:r>
    </w:p>
    <w:p w:rsidR="00000000" w:rsidDel="00000000" w:rsidP="00000000" w:rsidRDefault="00000000" w:rsidRPr="00000000" w14:paraId="000001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GPT code editing benchmarks | aider, </w:t>
      </w:r>
      <w:hyperlink r:id="rId145">
        <w:r w:rsidDel="00000000" w:rsidR="00000000" w:rsidRPr="00000000">
          <w:rPr>
            <w:rFonts w:ascii="Google Sans" w:cs="Google Sans" w:eastAsia="Google Sans" w:hAnsi="Google Sans"/>
            <w:color w:val="0000ee"/>
            <w:sz w:val="24"/>
            <w:szCs w:val="24"/>
            <w:u w:val="single"/>
            <w:rtl w:val="0"/>
          </w:rPr>
          <w:t xml:space="preserve">https://aider.chat/docs/benchmarks.html</w:t>
        </w:r>
      </w:hyperlink>
      <w:r w:rsidDel="00000000" w:rsidR="00000000" w:rsidRPr="00000000">
        <w:rPr>
          <w:rtl w:val="0"/>
        </w:rPr>
      </w:r>
    </w:p>
    <w:p w:rsidR="00000000" w:rsidDel="00000000" w:rsidP="00000000" w:rsidRDefault="00000000" w:rsidRPr="00000000" w14:paraId="000001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Aider LLM Leaderboards, </w:t>
      </w:r>
      <w:hyperlink r:id="rId146">
        <w:r w:rsidDel="00000000" w:rsidR="00000000" w:rsidRPr="00000000">
          <w:rPr>
            <w:rFonts w:ascii="Google Sans" w:cs="Google Sans" w:eastAsia="Google Sans" w:hAnsi="Google Sans"/>
            <w:color w:val="0000ee"/>
            <w:sz w:val="24"/>
            <w:szCs w:val="24"/>
            <w:u w:val="single"/>
            <w:rtl w:val="0"/>
          </w:rPr>
          <w:t xml:space="preserve">https://aider.chat/docs/leaderboards/</w:t>
        </w:r>
      </w:hyperlink>
      <w:r w:rsidDel="00000000" w:rsidR="00000000" w:rsidRPr="00000000">
        <w:rPr>
          <w:rtl w:val="0"/>
        </w:rPr>
      </w:r>
    </w:p>
    <w:p w:rsidR="00000000" w:rsidDel="00000000" w:rsidP="00000000" w:rsidRDefault="00000000" w:rsidRPr="00000000" w14:paraId="000001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aorwall/moatless-tools, </w:t>
      </w:r>
      <w:hyperlink r:id="rId147">
        <w:r w:rsidDel="00000000" w:rsidR="00000000" w:rsidRPr="00000000">
          <w:rPr>
            <w:rFonts w:ascii="Google Sans" w:cs="Google Sans" w:eastAsia="Google Sans" w:hAnsi="Google Sans"/>
            <w:color w:val="0000ee"/>
            <w:sz w:val="24"/>
            <w:szCs w:val="24"/>
            <w:u w:val="single"/>
            <w:rtl w:val="0"/>
          </w:rPr>
          <w:t xml:space="preserve">https://github.com/aorwall/moatless-tools</w:t>
        </w:r>
      </w:hyperlink>
      <w:r w:rsidDel="00000000" w:rsidR="00000000" w:rsidRPr="00000000">
        <w:rPr>
          <w:rtl w:val="0"/>
        </w:rPr>
      </w:r>
    </w:p>
    <w:p w:rsidR="00000000" w:rsidDel="00000000" w:rsidP="00000000" w:rsidRDefault="00000000" w:rsidRPr="00000000" w14:paraId="000001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moatless - PyPI, </w:t>
      </w:r>
      <w:hyperlink r:id="rId148">
        <w:r w:rsidDel="00000000" w:rsidR="00000000" w:rsidRPr="00000000">
          <w:rPr>
            <w:rFonts w:ascii="Google Sans" w:cs="Google Sans" w:eastAsia="Google Sans" w:hAnsi="Google Sans"/>
            <w:color w:val="0000ee"/>
            <w:sz w:val="24"/>
            <w:szCs w:val="24"/>
            <w:u w:val="single"/>
            <w:rtl w:val="0"/>
          </w:rPr>
          <w:t xml:space="preserve">https://pypi.org/project/moatless/</w:t>
        </w:r>
      </w:hyperlink>
      <w:r w:rsidDel="00000000" w:rsidR="00000000" w:rsidRPr="00000000">
        <w:rPr>
          <w:rtl w:val="0"/>
        </w:rPr>
      </w:r>
    </w:p>
    <w:p w:rsidR="00000000" w:rsidDel="00000000" w:rsidP="00000000" w:rsidRDefault="00000000" w:rsidRPr="00000000" w14:paraId="000001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Agent-Computer Interfaces Enable Automated Software Engineering, </w:t>
      </w:r>
      <w:hyperlink r:id="rId149">
        <w:r w:rsidDel="00000000" w:rsidR="00000000" w:rsidRPr="00000000">
          <w:rPr>
            <w:rFonts w:ascii="Google Sans" w:cs="Google Sans" w:eastAsia="Google Sans" w:hAnsi="Google Sans"/>
            <w:color w:val="0000ee"/>
            <w:sz w:val="24"/>
            <w:szCs w:val="24"/>
            <w:u w:val="single"/>
            <w:rtl w:val="0"/>
          </w:rPr>
          <w:t xml:space="preserve">https://images.examples.com/wp-content/uploads/2026/08/SWE-AI-Agent-for-Software-Engineering.pdf</w:t>
        </w:r>
      </w:hyperlink>
      <w:r w:rsidDel="00000000" w:rsidR="00000000" w:rsidRPr="00000000">
        <w:rPr>
          <w:rtl w:val="0"/>
        </w:rPr>
      </w:r>
    </w:p>
    <w:p w:rsidR="00000000" w:rsidDel="00000000" w:rsidP="00000000" w:rsidRDefault="00000000" w:rsidRPr="00000000" w14:paraId="000001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agent-computer interface — The Library - AI Research Center, </w:t>
      </w:r>
      <w:hyperlink r:id="rId150">
        <w:r w:rsidDel="00000000" w:rsidR="00000000" w:rsidRPr="00000000">
          <w:rPr>
            <w:rFonts w:ascii="Google Sans" w:cs="Google Sans" w:eastAsia="Google Sans" w:hAnsi="Google Sans"/>
            <w:color w:val="0000ee"/>
            <w:sz w:val="24"/>
            <w:szCs w:val="24"/>
            <w:u w:val="single"/>
            <w:rtl w:val="0"/>
          </w:rPr>
          <w:t xml:space="preserve">https://airesearchcenter.org/term/agent-computer-interface</w:t>
        </w:r>
      </w:hyperlink>
      <w:r w:rsidDel="00000000" w:rsidR="00000000" w:rsidRPr="00000000">
        <w:rPr>
          <w:rtl w:val="0"/>
        </w:rPr>
      </w:r>
    </w:p>
    <w:p w:rsidR="00000000" w:rsidDel="00000000" w:rsidP="00000000" w:rsidRDefault="00000000" w:rsidRPr="00000000" w14:paraId="000001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SWE-agent, End to End: The Interface Behind 12.5% - YouTube, </w:t>
      </w:r>
      <w:hyperlink r:id="rId151">
        <w:r w:rsidDel="00000000" w:rsidR="00000000" w:rsidRPr="00000000">
          <w:rPr>
            <w:rFonts w:ascii="Google Sans" w:cs="Google Sans" w:eastAsia="Google Sans" w:hAnsi="Google Sans"/>
            <w:color w:val="0000ee"/>
            <w:sz w:val="24"/>
            <w:szCs w:val="24"/>
            <w:u w:val="single"/>
            <w:rtl w:val="0"/>
          </w:rPr>
          <w:t xml:space="preserve">https://www.youtube.com/watch?v=SVfF6VVmLjo</w:t>
        </w:r>
      </w:hyperlink>
      <w:r w:rsidDel="00000000" w:rsidR="00000000" w:rsidRPr="00000000">
        <w:rPr>
          <w:rtl w:val="0"/>
        </w:rPr>
      </w:r>
    </w:p>
    <w:p w:rsidR="00000000" w:rsidDel="00000000" w:rsidP="00000000" w:rsidRDefault="00000000" w:rsidRPr="00000000" w14:paraId="000001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SWE-agent — Deep Dive &amp; Build-Your-Own Guide - DEV Community, </w:t>
      </w:r>
      <w:hyperlink r:id="rId152">
        <w:r w:rsidDel="00000000" w:rsidR="00000000" w:rsidRPr="00000000">
          <w:rPr>
            <w:rFonts w:ascii="Google Sans" w:cs="Google Sans" w:eastAsia="Google Sans" w:hAnsi="Google Sans"/>
            <w:color w:val="0000ee"/>
            <w:sz w:val="24"/>
            <w:szCs w:val="24"/>
            <w:u w:val="single"/>
            <w:rtl w:val="0"/>
          </w:rPr>
          <w:t xml:space="preserve">https://dev.to/truongpx396/swe-agent-deep-dive-build-your-own-guide-ade</w:t>
        </w:r>
      </w:hyperlink>
      <w:r w:rsidDel="00000000" w:rsidR="00000000" w:rsidRPr="00000000">
        <w:rPr>
          <w:rtl w:val="0"/>
        </w:rPr>
      </w:r>
    </w:p>
    <w:p w:rsidR="00000000" w:rsidDel="00000000" w:rsidP="00000000" w:rsidRDefault="00000000" w:rsidRPr="00000000" w14:paraId="000001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Writing effective tools for AI agents—using AI agents - Anthropic, </w:t>
      </w:r>
      <w:hyperlink r:id="rId153">
        <w:r w:rsidDel="00000000" w:rsidR="00000000" w:rsidRPr="00000000">
          <w:rPr>
            <w:rFonts w:ascii="Google Sans" w:cs="Google Sans" w:eastAsia="Google Sans" w:hAnsi="Google Sans"/>
            <w:color w:val="0000ee"/>
            <w:sz w:val="24"/>
            <w:szCs w:val="24"/>
            <w:u w:val="single"/>
            <w:rtl w:val="0"/>
          </w:rPr>
          <w:t xml:space="preserve">https://www.anthropic.com/engineering/writing-tools-for-agents</w:t>
        </w:r>
      </w:hyperlink>
      <w:r w:rsidDel="00000000" w:rsidR="00000000" w:rsidRPr="00000000">
        <w:rPr>
          <w:rtl w:val="0"/>
        </w:rPr>
      </w:r>
    </w:p>
    <w:p w:rsidR="00000000" w:rsidDel="00000000" w:rsidP="00000000" w:rsidRDefault="00000000" w:rsidRPr="00000000" w14:paraId="000001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AGENTS.md patterns for context engineering in coding ... - GitHub, </w:t>
      </w:r>
      <w:hyperlink r:id="rId154">
        <w:r w:rsidDel="00000000" w:rsidR="00000000" w:rsidRPr="00000000">
          <w:rPr>
            <w:rFonts w:ascii="Google Sans" w:cs="Google Sans" w:eastAsia="Google Sans" w:hAnsi="Google Sans"/>
            <w:color w:val="0000ee"/>
            <w:sz w:val="24"/>
            <w:szCs w:val="24"/>
            <w:u w:val="single"/>
            <w:rtl w:val="0"/>
          </w:rPr>
          <w:t xml:space="preserve">https://github.com/Austin1serb/agents-md</w:t>
        </w:r>
      </w:hyperlink>
      <w:r w:rsidDel="00000000" w:rsidR="00000000" w:rsidRPr="00000000">
        <w:rPr>
          <w:rtl w:val="0"/>
        </w:rPr>
      </w:r>
    </w:p>
    <w:p w:rsidR="00000000" w:rsidDel="00000000" w:rsidP="00000000" w:rsidRDefault="00000000" w:rsidRPr="00000000" w14:paraId="000001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Iterating with shadow workspaces - Cursor, </w:t>
      </w:r>
      <w:hyperlink r:id="rId155">
        <w:r w:rsidDel="00000000" w:rsidR="00000000" w:rsidRPr="00000000">
          <w:rPr>
            <w:rFonts w:ascii="Google Sans" w:cs="Google Sans" w:eastAsia="Google Sans" w:hAnsi="Google Sans"/>
            <w:color w:val="0000ee"/>
            <w:sz w:val="24"/>
            <w:szCs w:val="24"/>
            <w:u w:val="single"/>
            <w:rtl w:val="0"/>
          </w:rPr>
          <w:t xml:space="preserve">https://cursor.com/blog/shadow-workspace</w:t>
        </w:r>
      </w:hyperlink>
      <w:r w:rsidDel="00000000" w:rsidR="00000000" w:rsidRPr="00000000">
        <w:rPr>
          <w:rtl w:val="0"/>
        </w:rPr>
      </w:r>
    </w:p>
    <w:p w:rsidR="00000000" w:rsidDel="00000000" w:rsidP="00000000" w:rsidRDefault="00000000" w:rsidRPr="00000000" w14:paraId="000001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 Cursor (Anysphere) - AI Engineer Interview Questions - GitHub, </w:t>
      </w:r>
      <w:hyperlink r:id="rId156">
        <w:r w:rsidDel="00000000" w:rsidR="00000000" w:rsidRPr="00000000">
          <w:rPr>
            <w:rFonts w:ascii="Google Sans" w:cs="Google Sans" w:eastAsia="Google Sans" w:hAnsi="Google Sans"/>
            <w:color w:val="0000ee"/>
            <w:sz w:val="24"/>
            <w:szCs w:val="24"/>
            <w:u w:val="single"/>
            <w:rtl w:val="0"/>
          </w:rPr>
          <w:t xml:space="preserve">https://github.com/ombharatiya/AI-Engineer-Interview-Questions/blob/main/14-company-interview-questions/cursor-anysphere.md</w:t>
        </w:r>
      </w:hyperlink>
      <w:r w:rsidDel="00000000" w:rsidR="00000000" w:rsidRPr="00000000">
        <w:rPr>
          <w:rtl w:val="0"/>
        </w:rPr>
      </w:r>
    </w:p>
    <w:p w:rsidR="00000000" w:rsidDel="00000000" w:rsidP="00000000" w:rsidRDefault="00000000" w:rsidRPr="00000000" w14:paraId="000001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Cursor built Fast Apply using the Speculative Decoding API, </w:t>
      </w:r>
      <w:hyperlink r:id="rId157">
        <w:r w:rsidDel="00000000" w:rsidR="00000000" w:rsidRPr="00000000">
          <w:rPr>
            <w:rFonts w:ascii="Google Sans" w:cs="Google Sans" w:eastAsia="Google Sans" w:hAnsi="Google Sans"/>
            <w:color w:val="0000ee"/>
            <w:sz w:val="24"/>
            <w:szCs w:val="24"/>
            <w:u w:val="single"/>
            <w:rtl w:val="0"/>
          </w:rPr>
          <w:t xml:space="preserve">https://fireworks.ai/case-study/cursor</w:t>
        </w:r>
      </w:hyperlink>
      <w:r w:rsidDel="00000000" w:rsidR="00000000" w:rsidRPr="00000000">
        <w:rPr>
          <w:rtl w:val="0"/>
        </w:rPr>
      </w:r>
    </w:p>
    <w:p w:rsidR="00000000" w:rsidDel="00000000" w:rsidP="00000000" w:rsidRDefault="00000000" w:rsidRPr="00000000" w14:paraId="000001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Designing high-performance agentic systems (an architectural case, </w:t>
      </w:r>
      <w:hyperlink r:id="rId158">
        <w:r w:rsidDel="00000000" w:rsidR="00000000" w:rsidRPr="00000000">
          <w:rPr>
            <w:rFonts w:ascii="Google Sans" w:cs="Google Sans" w:eastAsia="Google Sans" w:hAnsi="Google Sans"/>
            <w:color w:val="0000ee"/>
            <w:sz w:val="24"/>
            <w:szCs w:val="24"/>
            <w:u w:val="single"/>
            <w:rtl w:val="0"/>
          </w:rPr>
          <w:t xml:space="preserve">https://medium.com/@khayyam.h/designing-high-performance-agentic-systems-an-architectural-case-study-of-the-cursor-agent-ab624e4a0a64</w:t>
        </w:r>
      </w:hyperlink>
      <w:r w:rsidDel="00000000" w:rsidR="00000000" w:rsidRPr="00000000">
        <w:rPr>
          <w:rtl w:val="0"/>
        </w:rPr>
      </w:r>
    </w:p>
    <w:p w:rsidR="00000000" w:rsidDel="00000000" w:rsidP="00000000" w:rsidRDefault="00000000" w:rsidRPr="00000000" w14:paraId="000001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The Team and Vision Behind the AI Coding Tool - Medium, </w:t>
      </w:r>
      <w:hyperlink r:id="rId159">
        <w:r w:rsidDel="00000000" w:rsidR="00000000" w:rsidRPr="00000000">
          <w:rPr>
            <w:rFonts w:ascii="Google Sans" w:cs="Google Sans" w:eastAsia="Google Sans" w:hAnsi="Google Sans"/>
            <w:color w:val="0000ee"/>
            <w:sz w:val="24"/>
            <w:szCs w:val="24"/>
            <w:u w:val="single"/>
            <w:rtl w:val="0"/>
          </w:rPr>
          <w:t xml:space="preserve">https://medium.com/@elekchen/cursor-another-illustration-of-simplicity-and-purity-2d565372e884</w:t>
        </w:r>
      </w:hyperlink>
      <w:r w:rsidDel="00000000" w:rsidR="00000000" w:rsidRPr="00000000">
        <w:rPr>
          <w:rtl w:val="0"/>
        </w:rPr>
      </w:r>
    </w:p>
    <w:p w:rsidR="00000000" w:rsidDel="00000000" w:rsidP="00000000" w:rsidRDefault="00000000" w:rsidRPr="00000000" w14:paraId="0000011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Agent-Computer Observation Interfaces Enable Dynamic ... - arXiv, </w:t>
      </w:r>
      <w:hyperlink r:id="rId160">
        <w:r w:rsidDel="00000000" w:rsidR="00000000" w:rsidRPr="00000000">
          <w:rPr>
            <w:rFonts w:ascii="Google Sans" w:cs="Google Sans" w:eastAsia="Google Sans" w:hAnsi="Google Sans"/>
            <w:color w:val="0000ee"/>
            <w:sz w:val="24"/>
            <w:szCs w:val="24"/>
            <w:u w:val="single"/>
            <w:rtl w:val="0"/>
          </w:rPr>
          <w:t xml:space="preserve">https://arxiv.org/pdf/2606.29472</w:t>
        </w:r>
      </w:hyperlink>
      <w:r w:rsidDel="00000000" w:rsidR="00000000" w:rsidRPr="00000000">
        <w:rPr>
          <w:rtl w:val="0"/>
        </w:rPr>
      </w:r>
    </w:p>
    <w:p w:rsidR="00000000" w:rsidDel="00000000" w:rsidP="00000000" w:rsidRDefault="00000000" w:rsidRPr="00000000" w14:paraId="000001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openai-cookbook/examples/codex/code_modernization.md at main, </w:t>
      </w:r>
      <w:hyperlink r:id="rId161">
        <w:r w:rsidDel="00000000" w:rsidR="00000000" w:rsidRPr="00000000">
          <w:rPr>
            <w:rFonts w:ascii="Google Sans" w:cs="Google Sans" w:eastAsia="Google Sans" w:hAnsi="Google Sans"/>
            <w:color w:val="0000ee"/>
            <w:sz w:val="24"/>
            <w:szCs w:val="24"/>
            <w:u w:val="single"/>
            <w:rtl w:val="0"/>
          </w:rPr>
          <w:t xml:space="preserve">https://github.com/openai/openai-cookbook/blob/main/examples/codex/code_modernization.md</w:t>
        </w:r>
      </w:hyperlink>
      <w:r w:rsidDel="00000000" w:rsidR="00000000" w:rsidRPr="00000000">
        <w:rPr>
          <w:rtl w:val="0"/>
        </w:rPr>
      </w:r>
    </w:p>
    <w:p w:rsidR="00000000" w:rsidDel="00000000" w:rsidP="00000000" w:rsidRDefault="00000000" w:rsidRPr="00000000" w14:paraId="0000011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Harness Engineering — Quick Actionable Guide - DEV Community, </w:t>
      </w:r>
      <w:hyperlink r:id="rId162">
        <w:r w:rsidDel="00000000" w:rsidR="00000000" w:rsidRPr="00000000">
          <w:rPr>
            <w:rFonts w:ascii="Google Sans" w:cs="Google Sans" w:eastAsia="Google Sans" w:hAnsi="Google Sans"/>
            <w:color w:val="0000ee"/>
            <w:sz w:val="24"/>
            <w:szCs w:val="24"/>
            <w:u w:val="single"/>
            <w:rtl w:val="0"/>
          </w:rPr>
          <w:t xml:space="preserve">https://dev.to/truongpx396/harness-engineering-quick-actionable-guide-2b93</w:t>
        </w:r>
      </w:hyperlink>
      <w:r w:rsidDel="00000000" w:rsidR="00000000" w:rsidRPr="00000000">
        <w:rPr>
          <w:rtl w:val="0"/>
        </w:rPr>
      </w:r>
    </w:p>
    <w:p w:rsidR="00000000" w:rsidDel="00000000" w:rsidP="00000000" w:rsidRDefault="00000000" w:rsidRPr="00000000" w14:paraId="0000011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replicated Anthropic's Generator-Evaluator harness to build a, </w:t>
      </w:r>
      <w:hyperlink r:id="rId163">
        <w:r w:rsidDel="00000000" w:rsidR="00000000" w:rsidRPr="00000000">
          <w:rPr>
            <w:rFonts w:ascii="Google Sans" w:cs="Google Sans" w:eastAsia="Google Sans" w:hAnsi="Google Sans"/>
            <w:color w:val="0000ee"/>
            <w:sz w:val="24"/>
            <w:szCs w:val="24"/>
            <w:u w:val="single"/>
            <w:rtl w:val="0"/>
          </w:rPr>
          <w:t xml:space="preserve">https://www.reddit.com/r/ClaudeAI/comments/1tf76wp/i_replicated_anthropics_generatorevaluator/</w:t>
        </w:r>
      </w:hyperlink>
      <w:r w:rsidDel="00000000" w:rsidR="00000000" w:rsidRPr="00000000">
        <w:rPr>
          <w:rtl w:val="0"/>
        </w:rPr>
      </w:r>
    </w:p>
    <w:p w:rsidR="00000000" w:rsidDel="00000000" w:rsidP="00000000" w:rsidRDefault="00000000" w:rsidRPr="00000000" w14:paraId="0000011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harness engineering? - Clifton Cunningham, </w:t>
      </w:r>
      <w:hyperlink r:id="rId164">
        <w:r w:rsidDel="00000000" w:rsidR="00000000" w:rsidRPr="00000000">
          <w:rPr>
            <w:rFonts w:ascii="Google Sans" w:cs="Google Sans" w:eastAsia="Google Sans" w:hAnsi="Google Sans"/>
            <w:color w:val="0000ee"/>
            <w:sz w:val="24"/>
            <w:szCs w:val="24"/>
            <w:u w:val="single"/>
            <w:rtl w:val="0"/>
          </w:rPr>
          <w:t xml:space="preserve">https://cliftonc.nl/blog/what-is-harness-engineering/</w:t>
        </w:r>
      </w:hyperlink>
      <w:r w:rsidDel="00000000" w:rsidR="00000000" w:rsidRPr="00000000">
        <w:rPr>
          <w:rtl w:val="0"/>
        </w:rPr>
      </w:r>
    </w:p>
    <w:p w:rsidR="00000000" w:rsidDel="00000000" w:rsidP="00000000" w:rsidRDefault="00000000" w:rsidRPr="00000000" w14:paraId="0000011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Sequential to Parallel: Building a Claude Code Harness, </w:t>
      </w:r>
      <w:hyperlink r:id="rId165">
        <w:r w:rsidDel="00000000" w:rsidR="00000000" w:rsidRPr="00000000">
          <w:rPr>
            <w:rFonts w:ascii="Google Sans" w:cs="Google Sans" w:eastAsia="Google Sans" w:hAnsi="Google Sans"/>
            <w:color w:val="0000ee"/>
            <w:sz w:val="24"/>
            <w:szCs w:val="24"/>
            <w:u w:val="single"/>
            <w:rtl w:val="0"/>
          </w:rPr>
          <w:t xml:space="preserve">https://levelup.gitconnected.com/from-sequential-to-parallel-building-a-claude-code-harness-0a65ce89738a</w:t>
        </w:r>
      </w:hyperlink>
      <w:r w:rsidDel="00000000" w:rsidR="00000000" w:rsidRPr="00000000">
        <w:rPr>
          <w:rtl w:val="0"/>
        </w:rPr>
      </w:r>
    </w:p>
    <w:p w:rsidR="00000000" w:rsidDel="00000000" w:rsidP="00000000" w:rsidRDefault="00000000" w:rsidRPr="00000000" w14:paraId="0000011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HarnessDev: Can LLMs Create and Evolve Their Own Agent ... - arXiv, </w:t>
      </w:r>
      <w:hyperlink r:id="rId166">
        <w:r w:rsidDel="00000000" w:rsidR="00000000" w:rsidRPr="00000000">
          <w:rPr>
            <w:rFonts w:ascii="Google Sans" w:cs="Google Sans" w:eastAsia="Google Sans" w:hAnsi="Google Sans"/>
            <w:color w:val="0000ee"/>
            <w:sz w:val="24"/>
            <w:szCs w:val="24"/>
            <w:u w:val="single"/>
            <w:rtl w:val="0"/>
          </w:rPr>
          <w:t xml:space="preserve">https://arxiv.org/html/2609.01437v1</w:t>
        </w:r>
      </w:hyperlink>
      <w:r w:rsidDel="00000000" w:rsidR="00000000" w:rsidRPr="00000000">
        <w:rPr>
          <w:rtl w:val="0"/>
        </w:rPr>
      </w:r>
    </w:p>
    <w:p w:rsidR="00000000" w:rsidDel="00000000" w:rsidP="00000000" w:rsidRDefault="00000000" w:rsidRPr="00000000" w14:paraId="000001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claude-code-ultimate-guide/CLAUDE.md at main - GitHub, </w:t>
      </w:r>
      <w:hyperlink r:id="rId167">
        <w:r w:rsidDel="00000000" w:rsidR="00000000" w:rsidRPr="00000000">
          <w:rPr>
            <w:rFonts w:ascii="Google Sans" w:cs="Google Sans" w:eastAsia="Google Sans" w:hAnsi="Google Sans"/>
            <w:color w:val="0000ee"/>
            <w:sz w:val="24"/>
            <w:szCs w:val="24"/>
            <w:u w:val="single"/>
            <w:rtl w:val="0"/>
          </w:rPr>
          <w:t xml:space="preserve">https://github.com/FlorianBruniaux/claude-code-ultimate-guide/blob/main/CLAUDE.md</w:t>
        </w:r>
      </w:hyperlink>
      <w:r w:rsidDel="00000000" w:rsidR="00000000" w:rsidRPr="00000000">
        <w:rPr>
          <w:rtl w:val="0"/>
        </w:rPr>
      </w:r>
    </w:p>
    <w:p w:rsidR="00000000" w:rsidDel="00000000" w:rsidP="00000000" w:rsidRDefault="00000000" w:rsidRPr="00000000" w14:paraId="000001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opencode-agents-and-commands-guide.md - GitHub, </w:t>
      </w:r>
      <w:hyperlink r:id="rId168">
        <w:r w:rsidDel="00000000" w:rsidR="00000000" w:rsidRPr="00000000">
          <w:rPr>
            <w:rFonts w:ascii="Google Sans" w:cs="Google Sans" w:eastAsia="Google Sans" w:hAnsi="Google Sans"/>
            <w:color w:val="0000ee"/>
            <w:sz w:val="24"/>
            <w:szCs w:val="24"/>
            <w:u w:val="single"/>
            <w:rtl w:val="0"/>
          </w:rPr>
          <w:t xml:space="preserve">https://github.com/juliusz-cwiakalski/agentic-delivery-os/blob/main/doc/guides/opencode-agents-and-commands-guide.md</w:t>
        </w:r>
      </w:hyperlink>
      <w:r w:rsidDel="00000000" w:rsidR="00000000" w:rsidRPr="00000000">
        <w:rPr>
          <w:rtl w:val="0"/>
        </w:rPr>
      </w:r>
    </w:p>
    <w:p w:rsidR="00000000" w:rsidDel="00000000" w:rsidP="00000000" w:rsidRDefault="00000000" w:rsidRPr="00000000" w14:paraId="0000012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opencode-plugin · GitHub Topics, </w:t>
      </w:r>
      <w:hyperlink r:id="rId169">
        <w:r w:rsidDel="00000000" w:rsidR="00000000" w:rsidRPr="00000000">
          <w:rPr>
            <w:rFonts w:ascii="Google Sans" w:cs="Google Sans" w:eastAsia="Google Sans" w:hAnsi="Google Sans"/>
            <w:color w:val="0000ee"/>
            <w:sz w:val="24"/>
            <w:szCs w:val="24"/>
            <w:u w:val="single"/>
            <w:rtl w:val="0"/>
          </w:rPr>
          <w:t xml:space="preserve">https://github.com/topics/opencode-plugin</w:t>
        </w:r>
      </w:hyperlink>
      <w:r w:rsidDel="00000000" w:rsidR="00000000" w:rsidRPr="00000000">
        <w:rPr>
          <w:rtl w:val="0"/>
        </w:rPr>
      </w:r>
    </w:p>
    <w:p w:rsidR="00000000" w:rsidDel="00000000" w:rsidP="00000000" w:rsidRDefault="00000000" w:rsidRPr="00000000" w14:paraId="0000012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Nathandela/long-running-harness, </w:t>
      </w:r>
      <w:hyperlink r:id="rId170">
        <w:r w:rsidDel="00000000" w:rsidR="00000000" w:rsidRPr="00000000">
          <w:rPr>
            <w:rFonts w:ascii="Google Sans" w:cs="Google Sans" w:eastAsia="Google Sans" w:hAnsi="Google Sans"/>
            <w:color w:val="0000ee"/>
            <w:sz w:val="24"/>
            <w:szCs w:val="24"/>
            <w:u w:val="single"/>
            <w:rtl w:val="0"/>
          </w:rPr>
          <w:t xml:space="preserve">https://github.com/Nathandela/long-running-harness</w:t>
        </w:r>
      </w:hyperlink>
      <w:r w:rsidDel="00000000" w:rsidR="00000000" w:rsidRPr="00000000">
        <w:rPr>
          <w:rtl w:val="0"/>
        </w:rPr>
      </w:r>
    </w:p>
    <w:p w:rsidR="00000000" w:rsidDel="00000000" w:rsidP="00000000" w:rsidRDefault="00000000" w:rsidRPr="00000000" w14:paraId="0000012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Harness design for long-running apps - Anthropic, </w:t>
      </w:r>
      <w:hyperlink r:id="rId171">
        <w:r w:rsidDel="00000000" w:rsidR="00000000" w:rsidRPr="00000000">
          <w:rPr>
            <w:rFonts w:ascii="Google Sans" w:cs="Google Sans" w:eastAsia="Google Sans" w:hAnsi="Google Sans"/>
            <w:color w:val="0000ee"/>
            <w:sz w:val="24"/>
            <w:szCs w:val="24"/>
            <w:u w:val="single"/>
            <w:rtl w:val="0"/>
          </w:rPr>
          <w:t xml:space="preserve">https://www.anthropic.com/research/harness-design-long-running-apps</w:t>
        </w:r>
      </w:hyperlink>
      <w:r w:rsidDel="00000000" w:rsidR="00000000" w:rsidRPr="00000000">
        <w:rPr>
          <w:rtl w:val="0"/>
        </w:rPr>
      </w:r>
    </w:p>
    <w:p w:rsidR="00000000" w:rsidDel="00000000" w:rsidP="00000000" w:rsidRDefault="00000000" w:rsidRPr="00000000" w14:paraId="0000012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Customizing Modes | Roo Code Documentation - GitHub Pages, </w:t>
      </w:r>
      <w:hyperlink r:id="rId172">
        <w:r w:rsidDel="00000000" w:rsidR="00000000" w:rsidRPr="00000000">
          <w:rPr>
            <w:rFonts w:ascii="Google Sans" w:cs="Google Sans" w:eastAsia="Google Sans" w:hAnsi="Google Sans"/>
            <w:color w:val="0000ee"/>
            <w:sz w:val="24"/>
            <w:szCs w:val="24"/>
            <w:u w:val="single"/>
            <w:rtl w:val="0"/>
          </w:rPr>
          <w:t xml:space="preserve">https://roocodeinc.github.io/Roo-Code/features/custom-modes/</w:t>
        </w:r>
      </w:hyperlink>
      <w:r w:rsidDel="00000000" w:rsidR="00000000" w:rsidRPr="00000000">
        <w:rPr>
          <w:rtl w:val="0"/>
        </w:rPr>
      </w:r>
    </w:p>
    <w:p w:rsidR="00000000" w:rsidDel="00000000" w:rsidP="00000000" w:rsidRDefault="00000000" w:rsidRPr="00000000" w14:paraId="0000012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[ENHANCEMENT] Move global custom_modes.yaml to ... - GitHub, </w:t>
      </w:r>
      <w:hyperlink r:id="rId173">
        <w:r w:rsidDel="00000000" w:rsidR="00000000" w:rsidRPr="00000000">
          <w:rPr>
            <w:rFonts w:ascii="Google Sans" w:cs="Google Sans" w:eastAsia="Google Sans" w:hAnsi="Google Sans"/>
            <w:color w:val="0000ee"/>
            <w:sz w:val="24"/>
            <w:szCs w:val="24"/>
            <w:u w:val="single"/>
            <w:rtl w:val="0"/>
          </w:rPr>
          <w:t xml:space="preserve">https://github.com/RooCodeInc/Roo-Code/issues/10750</w:t>
        </w:r>
      </w:hyperlink>
      <w:r w:rsidDel="00000000" w:rsidR="00000000" w:rsidRPr="00000000">
        <w:rPr>
          <w:rtl w:val="0"/>
        </w:rPr>
      </w:r>
    </w:p>
    <w:p w:rsidR="00000000" w:rsidDel="00000000" w:rsidP="00000000" w:rsidRDefault="00000000" w:rsidRPr="00000000" w14:paraId="0000012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Roo Code: Comprehensive Knowledge Base, </w:t>
      </w:r>
      <w:hyperlink r:id="rId174">
        <w:r w:rsidDel="00000000" w:rsidR="00000000" w:rsidRPr="00000000">
          <w:rPr>
            <w:rFonts w:ascii="Google Sans" w:cs="Google Sans" w:eastAsia="Google Sans" w:hAnsi="Google Sans"/>
            <w:color w:val="0000ee"/>
            <w:sz w:val="24"/>
            <w:szCs w:val="24"/>
            <w:u w:val="single"/>
            <w:rtl w:val="0"/>
          </w:rPr>
          <w:t xml:space="preserve">https://git.pratiknarola.com/nikhilmundra/RooPrompts/src/commit/eb26f4c714063a546294eaa322071741500cdc95/roo.md</w:t>
        </w:r>
      </w:hyperlink>
      <w:r w:rsidDel="00000000" w:rsidR="00000000" w:rsidRPr="00000000">
        <w:rPr>
          <w:rtl w:val="0"/>
        </w:rPr>
      </w:r>
    </w:p>
    <w:p w:rsidR="00000000" w:rsidDel="00000000" w:rsidP="00000000" w:rsidRDefault="00000000" w:rsidRPr="00000000" w14:paraId="0000012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Context engineering frames prompt engineering within system level, </w:t>
      </w:r>
      <w:hyperlink r:id="rId175">
        <w:r w:rsidDel="00000000" w:rsidR="00000000" w:rsidRPr="00000000">
          <w:rPr>
            <w:rFonts w:ascii="Google Sans" w:cs="Google Sans" w:eastAsia="Google Sans" w:hAnsi="Google Sans"/>
            <w:color w:val="0000ee"/>
            <w:sz w:val="24"/>
            <w:szCs w:val="24"/>
            <w:u w:val="single"/>
            <w:rtl w:val="0"/>
          </w:rPr>
          <w:t xml:space="preserve">https://www.researchgate.net/publication/415345455_Context_engineering_frames_prompt_engineering_within_system_level_orchestration_for_large_language_model_applications</w:t>
        </w:r>
      </w:hyperlink>
      <w:r w:rsidDel="00000000" w:rsidR="00000000" w:rsidRPr="00000000">
        <w:rPr>
          <w:rtl w:val="0"/>
        </w:rPr>
      </w:r>
    </w:p>
    <w:p w:rsidR="00000000" w:rsidDel="00000000" w:rsidP="00000000" w:rsidRDefault="00000000" w:rsidRPr="00000000" w14:paraId="0000012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Prompt vs Context vs Harness Engineering: Key Differences - Atlan, </w:t>
      </w:r>
      <w:hyperlink r:id="rId176">
        <w:r w:rsidDel="00000000" w:rsidR="00000000" w:rsidRPr="00000000">
          <w:rPr>
            <w:rFonts w:ascii="Google Sans" w:cs="Google Sans" w:eastAsia="Google Sans" w:hAnsi="Google Sans"/>
            <w:color w:val="0000ee"/>
            <w:sz w:val="24"/>
            <w:szCs w:val="24"/>
            <w:u w:val="single"/>
            <w:rtl w:val="0"/>
          </w:rPr>
          <w:t xml:space="preserve">https://atlan.com/know/harness-engineering-vs-prompt-engineering/</w:t>
        </w:r>
      </w:hyperlink>
      <w:r w:rsidDel="00000000" w:rsidR="00000000" w:rsidRPr="00000000">
        <w:rPr>
          <w:rtl w:val="0"/>
        </w:rPr>
      </w:r>
    </w:p>
    <w:p w:rsidR="00000000" w:rsidDel="00000000" w:rsidP="00000000" w:rsidRDefault="00000000" w:rsidRPr="00000000" w14:paraId="0000012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Context Engineering: From Prompts to Corporate Multi-Agent, </w:t>
      </w:r>
      <w:hyperlink r:id="rId177">
        <w:r w:rsidDel="00000000" w:rsidR="00000000" w:rsidRPr="00000000">
          <w:rPr>
            <w:rFonts w:ascii="Google Sans" w:cs="Google Sans" w:eastAsia="Google Sans" w:hAnsi="Google Sans"/>
            <w:color w:val="0000ee"/>
            <w:sz w:val="24"/>
            <w:szCs w:val="24"/>
            <w:u w:val="single"/>
            <w:rtl w:val="0"/>
          </w:rPr>
          <w:t xml:space="preserve">https://www.alphaxiv.org/abs/2603.09619</w:t>
        </w:r>
      </w:hyperlink>
      <w:r w:rsidDel="00000000" w:rsidR="00000000" w:rsidRPr="00000000">
        <w:rPr>
          <w:rtl w:val="0"/>
        </w:rPr>
      </w:r>
    </w:p>
    <w:p w:rsidR="00000000" w:rsidDel="00000000" w:rsidP="00000000" w:rsidRDefault="00000000" w:rsidRPr="00000000" w14:paraId="0000012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Context Rot: Why LLMs Degrade as Context Grows (+ Fixes), </w:t>
      </w:r>
      <w:hyperlink r:id="rId178">
        <w:r w:rsidDel="00000000" w:rsidR="00000000" w:rsidRPr="00000000">
          <w:rPr>
            <w:rFonts w:ascii="Google Sans" w:cs="Google Sans" w:eastAsia="Google Sans" w:hAnsi="Google Sans"/>
            <w:color w:val="0000ee"/>
            <w:sz w:val="24"/>
            <w:szCs w:val="24"/>
            <w:u w:val="single"/>
            <w:rtl w:val="0"/>
          </w:rPr>
          <w:t xml:space="preserve">https://upsolve.ai/blog/context-rot</w:t>
        </w:r>
      </w:hyperlink>
      <w:r w:rsidDel="00000000" w:rsidR="00000000" w:rsidRPr="00000000">
        <w:rPr>
          <w:rtl w:val="0"/>
        </w:rPr>
      </w:r>
    </w:p>
    <w:p w:rsidR="00000000" w:rsidDel="00000000" w:rsidP="00000000" w:rsidRDefault="00000000" w:rsidRPr="00000000" w14:paraId="0000012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Papers Explained 445: Context Rot - Ritvik Rastogi, </w:t>
      </w:r>
      <w:hyperlink r:id="rId179">
        <w:r w:rsidDel="00000000" w:rsidR="00000000" w:rsidRPr="00000000">
          <w:rPr>
            <w:rFonts w:ascii="Google Sans" w:cs="Google Sans" w:eastAsia="Google Sans" w:hAnsi="Google Sans"/>
            <w:color w:val="0000ee"/>
            <w:sz w:val="24"/>
            <w:szCs w:val="24"/>
            <w:u w:val="single"/>
            <w:rtl w:val="0"/>
          </w:rPr>
          <w:t xml:space="preserve">https://ritvik19.medium.com/papers-explained-443-context-rot-4bbd72d77631</w:t>
        </w:r>
      </w:hyperlink>
      <w:r w:rsidDel="00000000" w:rsidR="00000000" w:rsidRPr="00000000">
        <w:rPr>
          <w:rtl w:val="0"/>
        </w:rPr>
      </w:r>
    </w:p>
    <w:p w:rsidR="00000000" w:rsidDel="00000000" w:rsidP="00000000" w:rsidRDefault="00000000" w:rsidRPr="00000000" w14:paraId="0000012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Context Rot: How Increasing Input Tokens Impacts LLM Performance, </w:t>
      </w:r>
      <w:hyperlink r:id="rId180">
        <w:r w:rsidDel="00000000" w:rsidR="00000000" w:rsidRPr="00000000">
          <w:rPr>
            <w:rFonts w:ascii="Google Sans" w:cs="Google Sans" w:eastAsia="Google Sans" w:hAnsi="Google Sans"/>
            <w:color w:val="0000ee"/>
            <w:sz w:val="24"/>
            <w:szCs w:val="24"/>
            <w:u w:val="single"/>
            <w:rtl w:val="0"/>
          </w:rPr>
          <w:t xml:space="preserve">https://www.reddit.com/r/LocalLLaMA/comments/1m4fs2t/context_rot_how_increasing_input_tokens_impacts/</w:t>
        </w:r>
      </w:hyperlink>
      <w:r w:rsidDel="00000000" w:rsidR="00000000" w:rsidRPr="00000000">
        <w:rPr>
          <w:rtl w:val="0"/>
        </w:rPr>
      </w:r>
    </w:p>
    <w:p w:rsidR="00000000" w:rsidDel="00000000" w:rsidP="00000000" w:rsidRDefault="00000000" w:rsidRPr="00000000" w14:paraId="0000012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Classifier Context Rot: Monitor Performance Degrades with ... - arXiv, </w:t>
      </w:r>
      <w:hyperlink r:id="rId181">
        <w:r w:rsidDel="00000000" w:rsidR="00000000" w:rsidRPr="00000000">
          <w:rPr>
            <w:rFonts w:ascii="Google Sans" w:cs="Google Sans" w:eastAsia="Google Sans" w:hAnsi="Google Sans"/>
            <w:color w:val="0000ee"/>
            <w:sz w:val="24"/>
            <w:szCs w:val="24"/>
            <w:u w:val="single"/>
            <w:rtl w:val="0"/>
          </w:rPr>
          <w:t xml:space="preserve">https://arxiv.org/html/2605.12366v1</w:t>
        </w:r>
      </w:hyperlink>
      <w:r w:rsidDel="00000000" w:rsidR="00000000" w:rsidRPr="00000000">
        <w:rPr>
          <w:rtl w:val="0"/>
        </w:rPr>
      </w:r>
    </w:p>
    <w:p w:rsidR="00000000" w:rsidDel="00000000" w:rsidP="00000000" w:rsidRDefault="00000000" w:rsidRPr="00000000" w14:paraId="0000012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[2608.01326] Context Compaction Theory - arXiv, </w:t>
      </w:r>
      <w:hyperlink r:id="rId182">
        <w:r w:rsidDel="00000000" w:rsidR="00000000" w:rsidRPr="00000000">
          <w:rPr>
            <w:rFonts w:ascii="Google Sans" w:cs="Google Sans" w:eastAsia="Google Sans" w:hAnsi="Google Sans"/>
            <w:color w:val="0000ee"/>
            <w:sz w:val="24"/>
            <w:szCs w:val="24"/>
            <w:u w:val="single"/>
            <w:rtl w:val="0"/>
          </w:rPr>
          <w:t xml:space="preserve">https://arxiv.org/abs/2608.01326</w:t>
        </w:r>
      </w:hyperlink>
      <w:r w:rsidDel="00000000" w:rsidR="00000000" w:rsidRPr="00000000">
        <w:rPr>
          <w:rtl w:val="0"/>
        </w:rPr>
      </w:r>
    </w:p>
    <w:p w:rsidR="00000000" w:rsidDel="00000000" w:rsidP="00000000" w:rsidRDefault="00000000" w:rsidRPr="00000000" w14:paraId="0000012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Memory compaction for agents has an information-theoretic floor, </w:t>
      </w:r>
      <w:hyperlink r:id="rId183">
        <w:r w:rsidDel="00000000" w:rsidR="00000000" w:rsidRPr="00000000">
          <w:rPr>
            <w:rFonts w:ascii="Google Sans" w:cs="Google Sans" w:eastAsia="Google Sans" w:hAnsi="Google Sans"/>
            <w:color w:val="0000ee"/>
            <w:sz w:val="24"/>
            <w:szCs w:val="24"/>
            <w:u w:val="single"/>
            <w:rtl w:val="0"/>
          </w:rPr>
          <w:t xml:space="preserve">https://news.ycombinator.com/item?id=49513338</w:t>
        </w:r>
      </w:hyperlink>
      <w:r w:rsidDel="00000000" w:rsidR="00000000" w:rsidRPr="00000000">
        <w:rPr>
          <w:rtl w:val="0"/>
        </w:rPr>
      </w:r>
    </w:p>
    <w:p w:rsidR="00000000" w:rsidDel="00000000" w:rsidP="00000000" w:rsidRDefault="00000000" w:rsidRPr="00000000" w14:paraId="0000012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Weekly AI Wrap | August 10 to 16, 2026: Scaffolding, Scrutiny, </w:t>
      </w:r>
      <w:hyperlink r:id="rId184">
        <w:r w:rsidDel="00000000" w:rsidR="00000000" w:rsidRPr="00000000">
          <w:rPr>
            <w:rFonts w:ascii="Google Sans" w:cs="Google Sans" w:eastAsia="Google Sans" w:hAnsi="Google Sans"/>
            <w:color w:val="0000ee"/>
            <w:sz w:val="24"/>
            <w:szCs w:val="24"/>
            <w:u w:val="single"/>
            <w:rtl w:val="0"/>
          </w:rPr>
          <w:t xml:space="preserve">https://www.nextmoca.com/blog/weekly-ai-wrap-aug-10-16-2026/</w:t>
        </w:r>
      </w:hyperlink>
      <w:r w:rsidDel="00000000" w:rsidR="00000000" w:rsidRPr="00000000">
        <w:rPr>
          <w:rtl w:val="0"/>
        </w:rPr>
      </w:r>
    </w:p>
    <w:p w:rsidR="00000000" w:rsidDel="00000000" w:rsidP="00000000" w:rsidRDefault="00000000" w:rsidRPr="00000000" w14:paraId="0000013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Simple Observation Masking Is as Efficient as LLM Summarization, </w:t>
      </w:r>
      <w:hyperlink r:id="rId185">
        <w:r w:rsidDel="00000000" w:rsidR="00000000" w:rsidRPr="00000000">
          <w:rPr>
            <w:rFonts w:ascii="Google Sans" w:cs="Google Sans" w:eastAsia="Google Sans" w:hAnsi="Google Sans"/>
            <w:color w:val="0000ee"/>
            <w:sz w:val="24"/>
            <w:szCs w:val="24"/>
            <w:u w:val="single"/>
            <w:rtl w:val="0"/>
          </w:rPr>
          <w:t xml:space="preserve">https://arxiv.org/html/2508.21433v1</w:t>
        </w:r>
      </w:hyperlink>
      <w:r w:rsidDel="00000000" w:rsidR="00000000" w:rsidRPr="00000000">
        <w:rPr>
          <w:rtl w:val="0"/>
        </w:rPr>
      </w:r>
    </w:p>
    <w:p w:rsidR="00000000" w:rsidDel="00000000" w:rsidP="00000000" w:rsidRDefault="00000000" w:rsidRPr="00000000" w14:paraId="0000013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awesome-opencode/awesome-opencode: A curated list of, </w:t>
      </w:r>
      <w:hyperlink r:id="rId186">
        <w:r w:rsidDel="00000000" w:rsidR="00000000" w:rsidRPr="00000000">
          <w:rPr>
            <w:rFonts w:ascii="Google Sans" w:cs="Google Sans" w:eastAsia="Google Sans" w:hAnsi="Google Sans"/>
            <w:color w:val="0000ee"/>
            <w:sz w:val="24"/>
            <w:szCs w:val="24"/>
            <w:u w:val="single"/>
            <w:rtl w:val="0"/>
          </w:rPr>
          <w:t xml:space="preserve">https://github.com/awesome-opencode/awesome-opencode</w:t>
        </w:r>
      </w:hyperlink>
      <w:r w:rsidDel="00000000" w:rsidR="00000000" w:rsidRPr="00000000">
        <w:rPr>
          <w:rtl w:val="0"/>
        </w:rPr>
      </w:r>
    </w:p>
    <w:p w:rsidR="00000000" w:rsidDel="00000000" w:rsidP="00000000" w:rsidRDefault="00000000" w:rsidRPr="00000000" w14:paraId="0000013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Plugins - OpenCode, </w:t>
      </w:r>
      <w:hyperlink r:id="rId187">
        <w:r w:rsidDel="00000000" w:rsidR="00000000" w:rsidRPr="00000000">
          <w:rPr>
            <w:rFonts w:ascii="Google Sans" w:cs="Google Sans" w:eastAsia="Google Sans" w:hAnsi="Google Sans"/>
            <w:color w:val="0000ee"/>
            <w:sz w:val="24"/>
            <w:szCs w:val="24"/>
            <w:u w:val="single"/>
            <w:rtl w:val="0"/>
          </w:rPr>
          <w:t xml:space="preserve">https://opencode.ai/docs/plugins/</w:t>
        </w:r>
      </w:hyperlink>
      <w:r w:rsidDel="00000000" w:rsidR="00000000" w:rsidRPr="00000000">
        <w:rPr>
          <w:rtl w:val="0"/>
        </w:rPr>
      </w:r>
    </w:p>
    <w:p w:rsidR="00000000" w:rsidDel="00000000" w:rsidP="00000000" w:rsidRDefault="00000000" w:rsidRPr="00000000" w14:paraId="0000013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Complete Guide to CLAUDE.md — Make Claude Code Truly, </w:t>
      </w:r>
      <w:hyperlink r:id="rId188">
        <w:r w:rsidDel="00000000" w:rsidR="00000000" w:rsidRPr="00000000">
          <w:rPr>
            <w:rFonts w:ascii="Google Sans" w:cs="Google Sans" w:eastAsia="Google Sans" w:hAnsi="Google Sans"/>
            <w:color w:val="0000ee"/>
            <w:sz w:val="24"/>
            <w:szCs w:val="24"/>
            <w:u w:val="single"/>
            <w:rtl w:val="0"/>
          </w:rPr>
          <w:t xml:space="preserve">https://medium.com/@n913239/the-complete-guide-to-claude-md-make-claude-code-truly-understand-your-project-d9d026b808f1</w:t>
        </w:r>
      </w:hyperlink>
      <w:r w:rsidDel="00000000" w:rsidR="00000000" w:rsidRPr="00000000">
        <w:rPr>
          <w:rtl w:val="0"/>
        </w:rPr>
      </w:r>
    </w:p>
    <w:p w:rsidR="00000000" w:rsidDel="00000000" w:rsidP="00000000" w:rsidRDefault="00000000" w:rsidRPr="00000000" w14:paraId="0000013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Ultimate Guide to CLAUDE.md in 2026 - Buildcamp, </w:t>
      </w:r>
      <w:hyperlink r:id="rId189">
        <w:r w:rsidDel="00000000" w:rsidR="00000000" w:rsidRPr="00000000">
          <w:rPr>
            <w:rFonts w:ascii="Google Sans" w:cs="Google Sans" w:eastAsia="Google Sans" w:hAnsi="Google Sans"/>
            <w:color w:val="0000ee"/>
            <w:sz w:val="24"/>
            <w:szCs w:val="24"/>
            <w:u w:val="single"/>
            <w:rtl w:val="0"/>
          </w:rPr>
          <w:t xml:space="preserve">https://www.buildcamp.io/guides/the-ultimate-guide-to-claudemd</w:t>
        </w:r>
      </w:hyperlink>
      <w:r w:rsidDel="00000000" w:rsidR="00000000" w:rsidRPr="00000000">
        <w:rPr>
          <w:rtl w:val="0"/>
        </w:rPr>
      </w:r>
    </w:p>
    <w:p w:rsidR="00000000" w:rsidDel="00000000" w:rsidP="00000000" w:rsidRDefault="00000000" w:rsidRPr="00000000" w14:paraId="0000013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distinguish between Cursor's Rules and Skills - note, </w:t>
      </w:r>
      <w:hyperlink r:id="rId190">
        <w:r w:rsidDel="00000000" w:rsidR="00000000" w:rsidRPr="00000000">
          <w:rPr>
            <w:rFonts w:ascii="Google Sans" w:cs="Google Sans" w:eastAsia="Google Sans" w:hAnsi="Google Sans"/>
            <w:color w:val="0000ee"/>
            <w:sz w:val="24"/>
            <w:szCs w:val="24"/>
            <w:u w:val="single"/>
            <w:rtl w:val="0"/>
          </w:rPr>
          <w:t xml:space="preserve">https://note.com/kitokitoworld/n/n352e455ae70b?hl=en</w:t>
        </w:r>
      </w:hyperlink>
      <w:r w:rsidDel="00000000" w:rsidR="00000000" w:rsidRPr="00000000">
        <w:rPr>
          <w:rtl w:val="0"/>
        </w:rPr>
      </w:r>
    </w:p>
    <w:p w:rsidR="00000000" w:rsidDel="00000000" w:rsidP="00000000" w:rsidRDefault="00000000" w:rsidRPr="00000000" w14:paraId="0000013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CLAUDE.md Hierarchy, Scoping, and Modular Organisation, </w:t>
      </w:r>
      <w:hyperlink r:id="rId191">
        <w:r w:rsidDel="00000000" w:rsidR="00000000" w:rsidRPr="00000000">
          <w:rPr>
            <w:rFonts w:ascii="Google Sans" w:cs="Google Sans" w:eastAsia="Google Sans" w:hAnsi="Google Sans"/>
            <w:color w:val="0000ee"/>
            <w:sz w:val="24"/>
            <w:szCs w:val="24"/>
            <w:u w:val="single"/>
            <w:rtl w:val="0"/>
          </w:rPr>
          <w:t xml:space="preserve">https://claudecertificationguide.com/learn/3-claude-code-config/3-1-claude-md-hierarchy</w:t>
        </w:r>
      </w:hyperlink>
      <w:r w:rsidDel="00000000" w:rsidR="00000000" w:rsidRPr="00000000">
        <w:rPr>
          <w:rtl w:val="0"/>
        </w:rPr>
      </w:r>
    </w:p>
    <w:p w:rsidR="00000000" w:rsidDel="00000000" w:rsidP="00000000" w:rsidRDefault="00000000" w:rsidRPr="00000000" w14:paraId="0000013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AI-Readable Documentation Templates [2026] - Kunal Ganglani, </w:t>
      </w:r>
      <w:hyperlink r:id="rId192">
        <w:r w:rsidDel="00000000" w:rsidR="00000000" w:rsidRPr="00000000">
          <w:rPr>
            <w:rFonts w:ascii="Google Sans" w:cs="Google Sans" w:eastAsia="Google Sans" w:hAnsi="Google Sans"/>
            <w:color w:val="0000ee"/>
            <w:sz w:val="24"/>
            <w:szCs w:val="24"/>
            <w:u w:val="single"/>
            <w:rtl w:val="0"/>
          </w:rPr>
          <w:t xml:space="preserve">https://www.kunalganglani.com/blog/documentation-ai-tools-use</w:t>
        </w:r>
      </w:hyperlink>
      <w:r w:rsidDel="00000000" w:rsidR="00000000" w:rsidRPr="00000000">
        <w:rPr>
          <w:rtl w:val="0"/>
        </w:rPr>
      </w:r>
    </w:p>
    <w:p w:rsidR="00000000" w:rsidDel="00000000" w:rsidP="00000000" w:rsidRDefault="00000000" w:rsidRPr="00000000" w14:paraId="0000013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CLAUDE.md? A Guide for API Documentation Teams, </w:t>
      </w:r>
      <w:hyperlink r:id="rId193">
        <w:r w:rsidDel="00000000" w:rsidR="00000000" w:rsidRPr="00000000">
          <w:rPr>
            <w:rFonts w:ascii="Google Sans" w:cs="Google Sans" w:eastAsia="Google Sans" w:hAnsi="Google Sans"/>
            <w:color w:val="0000ee"/>
            <w:sz w:val="24"/>
            <w:szCs w:val="24"/>
            <w:u w:val="single"/>
            <w:rtl w:val="0"/>
          </w:rPr>
          <w:t xml:space="preserve">https://readme.com/blog/what-is-claude-md</w:t>
        </w:r>
      </w:hyperlink>
      <w:r w:rsidDel="00000000" w:rsidR="00000000" w:rsidRPr="00000000">
        <w:rPr>
          <w:rtl w:val="0"/>
        </w:rPr>
      </w:r>
    </w:p>
    <w:p w:rsidR="00000000" w:rsidDel="00000000" w:rsidP="00000000" w:rsidRDefault="00000000" w:rsidRPr="00000000" w14:paraId="0000013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Teaching Claude Code How You Work: CLAUDE.md in Practice, </w:t>
      </w:r>
      <w:hyperlink r:id="rId194">
        <w:r w:rsidDel="00000000" w:rsidR="00000000" w:rsidRPr="00000000">
          <w:rPr>
            <w:rFonts w:ascii="Google Sans" w:cs="Google Sans" w:eastAsia="Google Sans" w:hAnsi="Google Sans"/>
            <w:color w:val="0000ee"/>
            <w:sz w:val="24"/>
            <w:szCs w:val="24"/>
            <w:u w:val="single"/>
            <w:rtl w:val="0"/>
          </w:rPr>
          <w:t xml:space="preserve">https://dev.to/gunnargrosch/teaching-claude-code-how-you-work-claudemd-in-practice-21d9</w:t>
        </w:r>
      </w:hyperlink>
      <w:r w:rsidDel="00000000" w:rsidR="00000000" w:rsidRPr="00000000">
        <w:rPr>
          <w:rtl w:val="0"/>
        </w:rPr>
      </w:r>
    </w:p>
    <w:p w:rsidR="00000000" w:rsidDel="00000000" w:rsidP="00000000" w:rsidRDefault="00000000" w:rsidRPr="00000000" w14:paraId="0000013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AGENTS.md Examples for Codex, Cursor, and AI Coding, </w:t>
      </w:r>
      <w:hyperlink r:id="rId195">
        <w:r w:rsidDel="00000000" w:rsidR="00000000" w:rsidRPr="00000000">
          <w:rPr>
            <w:rFonts w:ascii="Google Sans" w:cs="Google Sans" w:eastAsia="Google Sans" w:hAnsi="Google Sans"/>
            <w:color w:val="0000ee"/>
            <w:sz w:val="24"/>
            <w:szCs w:val="24"/>
            <w:u w:val="single"/>
            <w:rtl w:val="0"/>
          </w:rPr>
          <w:t xml:space="preserve">https://promptessor.com/blog/best-agentsmd-examples-for-codex-cursor-and-ai-coding-agents-in-2026</w:t>
        </w:r>
      </w:hyperlink>
      <w:r w:rsidDel="00000000" w:rsidR="00000000" w:rsidRPr="00000000">
        <w:rPr>
          <w:rtl w:val="0"/>
        </w:rPr>
      </w:r>
    </w:p>
    <w:p w:rsidR="00000000" w:rsidDel="00000000" w:rsidP="00000000" w:rsidRDefault="00000000" w:rsidRPr="00000000" w14:paraId="0000013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AGENTS.md, </w:t>
      </w:r>
      <w:hyperlink r:id="rId196">
        <w:r w:rsidDel="00000000" w:rsidR="00000000" w:rsidRPr="00000000">
          <w:rPr>
            <w:rFonts w:ascii="Google Sans" w:cs="Google Sans" w:eastAsia="Google Sans" w:hAnsi="Google Sans"/>
            <w:color w:val="0000ee"/>
            <w:sz w:val="24"/>
            <w:szCs w:val="24"/>
            <w:u w:val="single"/>
            <w:rtl w:val="0"/>
          </w:rPr>
          <w:t xml:space="preserve">https://agents.md/</w:t>
        </w:r>
      </w:hyperlink>
      <w:r w:rsidDel="00000000" w:rsidR="00000000" w:rsidRPr="00000000">
        <w:rPr>
          <w:rtl w:val="0"/>
        </w:rPr>
      </w:r>
    </w:p>
    <w:p w:rsidR="00000000" w:rsidDel="00000000" w:rsidP="00000000" w:rsidRDefault="00000000" w:rsidRPr="00000000" w14:paraId="0000013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AGENTS.md SPEC for OpenAI Codex - GitHub Gist, </w:t>
      </w:r>
      <w:hyperlink r:id="rId197">
        <w:r w:rsidDel="00000000" w:rsidR="00000000" w:rsidRPr="00000000">
          <w:rPr>
            <w:rFonts w:ascii="Google Sans" w:cs="Google Sans" w:eastAsia="Google Sans" w:hAnsi="Google Sans"/>
            <w:color w:val="0000ee"/>
            <w:sz w:val="24"/>
            <w:szCs w:val="24"/>
            <w:u w:val="single"/>
            <w:rtl w:val="0"/>
          </w:rPr>
          <w:t xml:space="preserve">https://gist.github.com/dpaluy/cc42d59243b0999c1b3f9cf60dfd3be6</w:t>
        </w:r>
      </w:hyperlink>
      <w:r w:rsidDel="00000000" w:rsidR="00000000" w:rsidRPr="00000000">
        <w:rPr>
          <w:rtl w:val="0"/>
        </w:rPr>
      </w:r>
    </w:p>
    <w:p w:rsidR="00000000" w:rsidDel="00000000" w:rsidP="00000000" w:rsidRDefault="00000000" w:rsidRPr="00000000" w14:paraId="0000013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LLM Knowledge Base Index File? How Agents Navigate, </w:t>
      </w:r>
      <w:hyperlink r:id="rId198">
        <w:r w:rsidDel="00000000" w:rsidR="00000000" w:rsidRPr="00000000">
          <w:rPr>
            <w:rFonts w:ascii="Google Sans" w:cs="Google Sans" w:eastAsia="Google Sans" w:hAnsi="Google Sans"/>
            <w:color w:val="0000ee"/>
            <w:sz w:val="24"/>
            <w:szCs w:val="24"/>
            <w:u w:val="single"/>
            <w:rtl w:val="0"/>
          </w:rPr>
          <w:t xml:space="preserve">https://www.mindstudio.ai/blog/llm-knowledge-base-index-file-no-vector-search</w:t>
        </w:r>
      </w:hyperlink>
      <w:r w:rsidDel="00000000" w:rsidR="00000000" w:rsidRPr="00000000">
        <w:rPr>
          <w:rtl w:val="0"/>
        </w:rPr>
      </w:r>
    </w:p>
    <w:p w:rsidR="00000000" w:rsidDel="00000000" w:rsidP="00000000" w:rsidRDefault="00000000" w:rsidRPr="00000000" w14:paraId="0000013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Code Wiki: LLM-Maintained Documentation for Your Codebase, </w:t>
      </w:r>
      <w:hyperlink r:id="rId199">
        <w:r w:rsidDel="00000000" w:rsidR="00000000" w:rsidRPr="00000000">
          <w:rPr>
            <w:rFonts w:ascii="Google Sans" w:cs="Google Sans" w:eastAsia="Google Sans" w:hAnsi="Google Sans"/>
            <w:color w:val="0000ee"/>
            <w:sz w:val="24"/>
            <w:szCs w:val="24"/>
            <w:u w:val="single"/>
            <w:rtl w:val="0"/>
          </w:rPr>
          <w:t xml:space="preserve">https://medium.com/@dipakkrdas/code-wiki-llm-maintained-documentation-for-your-codebase-fc54f94bef6d</w:t>
        </w:r>
      </w:hyperlink>
      <w:r w:rsidDel="00000000" w:rsidR="00000000" w:rsidRPr="00000000">
        <w:rPr>
          <w:rtl w:val="0"/>
        </w:rPr>
      </w:r>
    </w:p>
    <w:p w:rsidR="00000000" w:rsidDel="00000000" w:rsidP="00000000" w:rsidRDefault="00000000" w:rsidRPr="00000000" w14:paraId="0000013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Docs for agents | Nimbus, </w:t>
      </w:r>
      <w:hyperlink r:id="rId200">
        <w:r w:rsidDel="00000000" w:rsidR="00000000" w:rsidRPr="00000000">
          <w:rPr>
            <w:rFonts w:ascii="Google Sans" w:cs="Google Sans" w:eastAsia="Google Sans" w:hAnsi="Google Sans"/>
            <w:color w:val="0000ee"/>
            <w:sz w:val="24"/>
            <w:szCs w:val="24"/>
            <w:u w:val="single"/>
            <w:rtl w:val="0"/>
          </w:rPr>
          <w:t xml:space="preserve">https://nimbus-docs.com/ai/docs-for-agents/</w:t>
        </w:r>
      </w:hyperlink>
      <w:r w:rsidDel="00000000" w:rsidR="00000000" w:rsidRPr="00000000">
        <w:rPr>
          <w:rtl w:val="0"/>
        </w:rPr>
      </w:r>
    </w:p>
    <w:p w:rsidR="00000000" w:rsidDel="00000000" w:rsidP="00000000" w:rsidRDefault="00000000" w:rsidRPr="00000000" w14:paraId="0000014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Rules, Skills, and Commands, Oh My! When to Use Each, </w:t>
      </w:r>
      <w:hyperlink r:id="rId201">
        <w:r w:rsidDel="00000000" w:rsidR="00000000" w:rsidRPr="00000000">
          <w:rPr>
            <w:rFonts w:ascii="Google Sans" w:cs="Google Sans" w:eastAsia="Google Sans" w:hAnsi="Google Sans"/>
            <w:color w:val="0000ee"/>
            <w:sz w:val="24"/>
            <w:szCs w:val="24"/>
            <w:u w:val="single"/>
            <w:rtl w:val="0"/>
          </w:rPr>
          <w:t xml:space="preserve">https://www.ibuildwith.ai/blog/cursor-rules-skills-and-commands-oh-my-when-to-use-each/</w:t>
        </w:r>
      </w:hyperlink>
      <w:r w:rsidDel="00000000" w:rsidR="00000000" w:rsidRPr="00000000">
        <w:rPr>
          <w:rtl w:val="0"/>
        </w:rPr>
      </w:r>
    </w:p>
    <w:p w:rsidR="00000000" w:rsidDel="00000000" w:rsidP="00000000" w:rsidRDefault="00000000" w:rsidRPr="00000000" w14:paraId="0000014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Rules | Cursor Docs, </w:t>
      </w:r>
      <w:hyperlink r:id="rId202">
        <w:r w:rsidDel="00000000" w:rsidR="00000000" w:rsidRPr="00000000">
          <w:rPr>
            <w:rFonts w:ascii="Google Sans" w:cs="Google Sans" w:eastAsia="Google Sans" w:hAnsi="Google Sans"/>
            <w:color w:val="0000ee"/>
            <w:sz w:val="24"/>
            <w:szCs w:val="24"/>
            <w:u w:val="single"/>
            <w:rtl w:val="0"/>
          </w:rPr>
          <w:t xml:space="preserve">https://cursor.com/docs/rules</w:t>
        </w:r>
      </w:hyperlink>
      <w:r w:rsidDel="00000000" w:rsidR="00000000" w:rsidRPr="00000000">
        <w:rPr>
          <w:rtl w:val="0"/>
        </w:rPr>
      </w:r>
    </w:p>
    <w:p w:rsidR="00000000" w:rsidDel="00000000" w:rsidP="00000000" w:rsidRDefault="00000000" w:rsidRPr="00000000" w14:paraId="0000014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you organize your Cursor rules? - Reddit, </w:t>
      </w:r>
      <w:hyperlink r:id="rId203">
        <w:r w:rsidDel="00000000" w:rsidR="00000000" w:rsidRPr="00000000">
          <w:rPr>
            <w:rFonts w:ascii="Google Sans" w:cs="Google Sans" w:eastAsia="Google Sans" w:hAnsi="Google Sans"/>
            <w:color w:val="0000ee"/>
            <w:sz w:val="24"/>
            <w:szCs w:val="24"/>
            <w:u w:val="single"/>
            <w:rtl w:val="0"/>
          </w:rPr>
          <w:t xml:space="preserve">https://www.reddit.com/r/cursor/comments/1q9wxk2/how_do_you_organize_your_cursor_rules/</w:t>
        </w:r>
      </w:hyperlink>
      <w:r w:rsidDel="00000000" w:rsidR="00000000" w:rsidRPr="00000000">
        <w:rPr>
          <w:rtl w:val="0"/>
        </w:rPr>
      </w:r>
    </w:p>
    <w:p w:rsidR="00000000" w:rsidDel="00000000" w:rsidP="00000000" w:rsidRDefault="00000000" w:rsidRPr="00000000" w14:paraId="0000014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Building-applications-and-agents-with-OpenAI-codex - GitHub, </w:t>
      </w:r>
      <w:hyperlink r:id="rId204">
        <w:r w:rsidDel="00000000" w:rsidR="00000000" w:rsidRPr="00000000">
          <w:rPr>
            <w:rFonts w:ascii="Google Sans" w:cs="Google Sans" w:eastAsia="Google Sans" w:hAnsi="Google Sans"/>
            <w:color w:val="0000ee"/>
            <w:sz w:val="24"/>
            <w:szCs w:val="24"/>
            <w:u w:val="single"/>
            <w:rtl w:val="0"/>
          </w:rPr>
          <w:t xml:space="preserve">https://github.com/PacktPublishing/Building-applications-and-agents-with-OpenAI-codex/blob/main/AGENTS.md</w:t>
        </w:r>
      </w:hyperlink>
      <w:r w:rsidDel="00000000" w:rsidR="00000000" w:rsidRPr="00000000">
        <w:rPr>
          <w:rtl w:val="0"/>
        </w:rPr>
      </w:r>
    </w:p>
    <w:p w:rsidR="00000000" w:rsidDel="00000000" w:rsidP="00000000" w:rsidRDefault="00000000" w:rsidRPr="00000000" w14:paraId="0000014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Hermes Agent — Open-Source AI Agent with Persistent Memory, </w:t>
      </w:r>
      <w:hyperlink r:id="rId205">
        <w:r w:rsidDel="00000000" w:rsidR="00000000" w:rsidRPr="00000000">
          <w:rPr>
            <w:rFonts w:ascii="Google Sans" w:cs="Google Sans" w:eastAsia="Google Sans" w:hAnsi="Google Sans"/>
            <w:color w:val="0000ee"/>
            <w:sz w:val="24"/>
            <w:szCs w:val="24"/>
            <w:u w:val="single"/>
            <w:rtl w:val="0"/>
          </w:rPr>
          <w:t xml:space="preserve">https://www.hermes-agent.org/</w:t>
        </w:r>
      </w:hyperlink>
      <w:r w:rsidDel="00000000" w:rsidR="00000000" w:rsidRPr="00000000">
        <w:rPr>
          <w:rtl w:val="0"/>
        </w:rPr>
      </w:r>
    </w:p>
    <w:p w:rsidR="00000000" w:rsidDel="00000000" w:rsidP="00000000" w:rsidRDefault="00000000" w:rsidRPr="00000000" w14:paraId="0000014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Context Engineering | Product Map AI, </w:t>
      </w:r>
      <w:hyperlink r:id="rId206">
        <w:r w:rsidDel="00000000" w:rsidR="00000000" w:rsidRPr="00000000">
          <w:rPr>
            <w:rFonts w:ascii="Google Sans" w:cs="Google Sans" w:eastAsia="Google Sans" w:hAnsi="Google Sans"/>
            <w:color w:val="0000ee"/>
            <w:sz w:val="24"/>
            <w:szCs w:val="24"/>
            <w:u w:val="single"/>
            <w:rtl w:val="0"/>
          </w:rPr>
          <w:t xml:space="preserve">https://app.productmap.io/topic/context-engineering~9790eb70-f1dd-44f9-9098-7746d7f0cce3</w:t>
        </w:r>
      </w:hyperlink>
      <w:r w:rsidDel="00000000" w:rsidR="00000000" w:rsidRPr="00000000">
        <w:rPr>
          <w:rtl w:val="0"/>
        </w:rPr>
      </w:r>
    </w:p>
    <w:p w:rsidR="00000000" w:rsidDel="00000000" w:rsidP="00000000" w:rsidRDefault="00000000" w:rsidRPr="00000000" w14:paraId="0000014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Windsurf Rules - AI Coding Rules, </w:t>
      </w:r>
      <w:hyperlink r:id="rId207">
        <w:r w:rsidDel="00000000" w:rsidR="00000000" w:rsidRPr="00000000">
          <w:rPr>
            <w:rFonts w:ascii="Google Sans" w:cs="Google Sans" w:eastAsia="Google Sans" w:hAnsi="Google Sans"/>
            <w:color w:val="0000ee"/>
            <w:sz w:val="24"/>
            <w:szCs w:val="24"/>
            <w:u w:val="single"/>
            <w:rtl w:val="0"/>
          </w:rPr>
          <w:t xml:space="preserve">https://aicodingrules.com/rules/windsurf</w:t>
        </w:r>
      </w:hyperlink>
      <w:r w:rsidDel="00000000" w:rsidR="00000000" w:rsidRPr="00000000">
        <w:rPr>
          <w:rtl w:val="0"/>
        </w:rPr>
      </w:r>
    </w:p>
    <w:p w:rsidR="00000000" w:rsidDel="00000000" w:rsidP="00000000" w:rsidRDefault="00000000" w:rsidRPr="00000000" w14:paraId="0000014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Support for different types of custom instructions - GitHub Docs, </w:t>
      </w:r>
      <w:hyperlink r:id="rId208">
        <w:r w:rsidDel="00000000" w:rsidR="00000000" w:rsidRPr="00000000">
          <w:rPr>
            <w:rFonts w:ascii="Google Sans" w:cs="Google Sans" w:eastAsia="Google Sans" w:hAnsi="Google Sans"/>
            <w:color w:val="0000ee"/>
            <w:sz w:val="24"/>
            <w:szCs w:val="24"/>
            <w:u w:val="single"/>
            <w:rtl w:val="0"/>
          </w:rPr>
          <w:t xml:space="preserve">https://docs.github.com/en/copilot/reference/custom-instructions-support</w:t>
        </w:r>
      </w:hyperlink>
      <w:r w:rsidDel="00000000" w:rsidR="00000000" w:rsidRPr="00000000">
        <w:rPr>
          <w:rtl w:val="0"/>
        </w:rPr>
      </w:r>
    </w:p>
    <w:p w:rsidR="00000000" w:rsidDel="00000000" w:rsidP="00000000" w:rsidRDefault="00000000" w:rsidRPr="00000000" w14:paraId="0000014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Code Reviews with GitHub Copilot: The Definitive Guide, </w:t>
      </w:r>
      <w:hyperlink r:id="rId209">
        <w:r w:rsidDel="00000000" w:rsidR="00000000" w:rsidRPr="00000000">
          <w:rPr>
            <w:rFonts w:ascii="Google Sans" w:cs="Google Sans" w:eastAsia="Google Sans" w:hAnsi="Google Sans"/>
            <w:color w:val="0000ee"/>
            <w:sz w:val="24"/>
            <w:szCs w:val="24"/>
            <w:u w:val="single"/>
            <w:rtl w:val="0"/>
          </w:rPr>
          <w:t xml:space="preserve">https://dev.to/pwd9000/mastering-code-reviews-with-github-copilot-the-definitive-guide-3nfp</w:t>
        </w:r>
      </w:hyperlink>
      <w:r w:rsidDel="00000000" w:rsidR="00000000" w:rsidRPr="00000000">
        <w:rPr>
          <w:rtl w:val="0"/>
        </w:rPr>
      </w:r>
    </w:p>
    <w:p w:rsidR="00000000" w:rsidDel="00000000" w:rsidP="00000000" w:rsidRDefault="00000000" w:rsidRPr="00000000" w14:paraId="0000014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Project Rules: Documented RULE.md folder format not working, only, </w:t>
      </w:r>
      <w:hyperlink r:id="rId210">
        <w:r w:rsidDel="00000000" w:rsidR="00000000" w:rsidRPr="00000000">
          <w:rPr>
            <w:rFonts w:ascii="Google Sans" w:cs="Google Sans" w:eastAsia="Google Sans" w:hAnsi="Google Sans"/>
            <w:color w:val="0000ee"/>
            <w:sz w:val="24"/>
            <w:szCs w:val="24"/>
            <w:u w:val="single"/>
            <w:rtl w:val="0"/>
          </w:rPr>
          <w:t xml:space="preserve">https://forum.cursor.com/t/project-rules-documented-rule-md-folder-format-not-working-only-undocumented-mdc-format-works/145907</w:t>
        </w:r>
      </w:hyperlink>
      <w:r w:rsidDel="00000000" w:rsidR="00000000" w:rsidRPr="00000000">
        <w:rPr>
          <w:rtl w:val="0"/>
        </w:rPr>
      </w:r>
    </w:p>
    <w:p w:rsidR="00000000" w:rsidDel="00000000" w:rsidP="00000000" w:rsidRDefault="00000000" w:rsidRPr="00000000" w14:paraId="0000014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rulesync/skills/rulesync/SKILL.md at main · dyoshikawa/rulesync, </w:t>
      </w:r>
      <w:hyperlink r:id="rId211">
        <w:r w:rsidDel="00000000" w:rsidR="00000000" w:rsidRPr="00000000">
          <w:rPr>
            <w:rFonts w:ascii="Google Sans" w:cs="Google Sans" w:eastAsia="Google Sans" w:hAnsi="Google Sans"/>
            <w:color w:val="0000ee"/>
            <w:sz w:val="24"/>
            <w:szCs w:val="24"/>
            <w:u w:val="single"/>
            <w:rtl w:val="0"/>
          </w:rPr>
          <w:t xml:space="preserve">https://github.com/dyoshikawa/rulesync/blob/main/skills/rulesync/SKILL.md</w:t>
        </w:r>
      </w:hyperlink>
      <w:r w:rsidDel="00000000" w:rsidR="00000000" w:rsidRPr="00000000">
        <w:rPr>
          <w:rtl w:val="0"/>
        </w:rPr>
      </w:r>
    </w:p>
    <w:p w:rsidR="00000000" w:rsidDel="00000000" w:rsidP="00000000" w:rsidRDefault="00000000" w:rsidRPr="00000000" w14:paraId="0000014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Nymor — one command to sync AI agent rules across Claude, </w:t>
      </w:r>
      <w:hyperlink r:id="rId212">
        <w:r w:rsidDel="00000000" w:rsidR="00000000" w:rsidRPr="00000000">
          <w:rPr>
            <w:rFonts w:ascii="Google Sans" w:cs="Google Sans" w:eastAsia="Google Sans" w:hAnsi="Google Sans"/>
            <w:color w:val="0000ee"/>
            <w:sz w:val="24"/>
            <w:szCs w:val="24"/>
            <w:u w:val="single"/>
            <w:rtl w:val="0"/>
          </w:rPr>
          <w:t xml:space="preserve">https://www.reddit.com/r/GithubCopilot/comments/1unbvo0/nymor_one_command_to_sync_ai_agent_rules_across/</w:t>
        </w:r>
      </w:hyperlink>
      <w:r w:rsidDel="00000000" w:rsidR="00000000" w:rsidRPr="00000000">
        <w:rPr>
          <w:rtl w:val="0"/>
        </w:rPr>
      </w:r>
    </w:p>
    <w:p w:rsidR="00000000" w:rsidDel="00000000" w:rsidP="00000000" w:rsidRDefault="00000000" w:rsidRPr="00000000" w14:paraId="0000014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Constitutional AI: Harmlessness from AI Feedback - Rudrite Research, </w:t>
      </w:r>
      <w:hyperlink r:id="rId213">
        <w:r w:rsidDel="00000000" w:rsidR="00000000" w:rsidRPr="00000000">
          <w:rPr>
            <w:rFonts w:ascii="Google Sans" w:cs="Google Sans" w:eastAsia="Google Sans" w:hAnsi="Google Sans"/>
            <w:color w:val="0000ee"/>
            <w:sz w:val="24"/>
            <w:szCs w:val="24"/>
            <w:u w:val="single"/>
            <w:rtl w:val="0"/>
          </w:rPr>
          <w:t xml:space="preserve">https://research.rudrite.com/constitutional-ai</w:t>
        </w:r>
      </w:hyperlink>
      <w:r w:rsidDel="00000000" w:rsidR="00000000" w:rsidRPr="00000000">
        <w:rPr>
          <w:rtl w:val="0"/>
        </w:rPr>
      </w:r>
    </w:p>
    <w:p w:rsidR="00000000" w:rsidDel="00000000" w:rsidP="00000000" w:rsidRDefault="00000000" w:rsidRPr="00000000" w14:paraId="0000014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Constitutional AI: Harmlessness from AI Feedback - arXiv, </w:t>
      </w:r>
      <w:hyperlink r:id="rId214">
        <w:r w:rsidDel="00000000" w:rsidR="00000000" w:rsidRPr="00000000">
          <w:rPr>
            <w:rFonts w:ascii="Google Sans" w:cs="Google Sans" w:eastAsia="Google Sans" w:hAnsi="Google Sans"/>
            <w:color w:val="0000ee"/>
            <w:sz w:val="24"/>
            <w:szCs w:val="24"/>
            <w:u w:val="single"/>
            <w:rtl w:val="0"/>
          </w:rPr>
          <w:t xml:space="preserve">https://arxiv.org/html/2212.08073v1</w:t>
        </w:r>
      </w:hyperlink>
      <w:r w:rsidDel="00000000" w:rsidR="00000000" w:rsidRPr="00000000">
        <w:rPr>
          <w:rtl w:val="0"/>
        </w:rPr>
      </w:r>
    </w:p>
    <w:p w:rsidR="00000000" w:rsidDel="00000000" w:rsidP="00000000" w:rsidRDefault="00000000" w:rsidRPr="00000000" w14:paraId="0000014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Collapse-Resistant Constitutional AI for Small Language Models, </w:t>
      </w:r>
      <w:hyperlink r:id="rId215">
        <w:r w:rsidDel="00000000" w:rsidR="00000000" w:rsidRPr="00000000">
          <w:rPr>
            <w:rFonts w:ascii="Google Sans" w:cs="Google Sans" w:eastAsia="Google Sans" w:hAnsi="Google Sans"/>
            <w:color w:val="0000ee"/>
            <w:sz w:val="24"/>
            <w:szCs w:val="24"/>
            <w:u w:val="single"/>
            <w:rtl w:val="0"/>
          </w:rPr>
          <w:t xml:space="preserve">https://cs224r.stanford.edu/projects/pdfs/Xue%20Zhang%20submission_416334596/cs224r_final__1_.pdf</w:t>
        </w:r>
      </w:hyperlink>
      <w:r w:rsidDel="00000000" w:rsidR="00000000" w:rsidRPr="00000000">
        <w:rPr>
          <w:rtl w:val="0"/>
        </w:rPr>
      </w:r>
    </w:p>
    <w:p w:rsidR="00000000" w:rsidDel="00000000" w:rsidP="00000000" w:rsidRDefault="00000000" w:rsidRPr="00000000" w14:paraId="0000014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Constitution or Collapse? Exploring Constitutional AI with Llama 3-8B, </w:t>
      </w:r>
      <w:hyperlink r:id="rId216">
        <w:r w:rsidDel="00000000" w:rsidR="00000000" w:rsidRPr="00000000">
          <w:rPr>
            <w:rFonts w:ascii="Google Sans" w:cs="Google Sans" w:eastAsia="Google Sans" w:hAnsi="Google Sans"/>
            <w:color w:val="0000ee"/>
            <w:sz w:val="24"/>
            <w:szCs w:val="24"/>
            <w:u w:val="single"/>
            <w:rtl w:val="0"/>
          </w:rPr>
          <w:t xml:space="preserve">https://arxiv.org/html/2504.04918v1</w:t>
        </w:r>
      </w:hyperlink>
      <w:r w:rsidDel="00000000" w:rsidR="00000000" w:rsidRPr="00000000">
        <w:rPr>
          <w:rtl w:val="0"/>
        </w:rPr>
      </w:r>
    </w:p>
    <w:p w:rsidR="00000000" w:rsidDel="00000000" w:rsidP="00000000" w:rsidRDefault="00000000" w:rsidRPr="00000000" w14:paraId="0000015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Instruction Hierarchy: Training LLMs to Prioritize ... - Clio AI Labs, </w:t>
      </w:r>
      <w:hyperlink r:id="rId217">
        <w:r w:rsidDel="00000000" w:rsidR="00000000" w:rsidRPr="00000000">
          <w:rPr>
            <w:rFonts w:ascii="Google Sans" w:cs="Google Sans" w:eastAsia="Google Sans" w:hAnsi="Google Sans"/>
            <w:color w:val="0000ee"/>
            <w:sz w:val="24"/>
            <w:szCs w:val="24"/>
            <w:u w:val="single"/>
            <w:rtl w:val="0"/>
          </w:rPr>
          <w:t xml:space="preserve">https://www.clioapp.ai/research/instruction-hierarchy</w:t>
        </w:r>
      </w:hyperlink>
      <w:r w:rsidDel="00000000" w:rsidR="00000000" w:rsidRPr="00000000">
        <w:rPr>
          <w:rtl w:val="0"/>
        </w:rPr>
      </w:r>
    </w:p>
    <w:p w:rsidR="00000000" w:rsidDel="00000000" w:rsidP="00000000" w:rsidRDefault="00000000" w:rsidRPr="00000000" w14:paraId="0000015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Instruction Hierarchy: Training LLMs to Prioritize Privileged, </w:t>
      </w:r>
      <w:hyperlink r:id="rId218">
        <w:r w:rsidDel="00000000" w:rsidR="00000000" w:rsidRPr="00000000">
          <w:rPr>
            <w:rFonts w:ascii="Google Sans" w:cs="Google Sans" w:eastAsia="Google Sans" w:hAnsi="Google Sans"/>
            <w:color w:val="0000ee"/>
            <w:sz w:val="24"/>
            <w:szCs w:val="24"/>
            <w:u w:val="single"/>
            <w:rtl w:val="0"/>
          </w:rPr>
          <w:t xml:space="preserve">https://arxiv.org/html/2404.13208v1</w:t>
        </w:r>
      </w:hyperlink>
      <w:r w:rsidDel="00000000" w:rsidR="00000000" w:rsidRPr="00000000">
        <w:rPr>
          <w:rtl w:val="0"/>
        </w:rPr>
      </w:r>
    </w:p>
    <w:p w:rsidR="00000000" w:rsidDel="00000000" w:rsidP="00000000" w:rsidRDefault="00000000" w:rsidRPr="00000000" w14:paraId="0000015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Instruction Hierarchy: Training LLMs to Prioritize Privileged, </w:t>
      </w:r>
      <w:hyperlink r:id="rId219">
        <w:r w:rsidDel="00000000" w:rsidR="00000000" w:rsidRPr="00000000">
          <w:rPr>
            <w:rFonts w:ascii="Google Sans" w:cs="Google Sans" w:eastAsia="Google Sans" w:hAnsi="Google Sans"/>
            <w:color w:val="0000ee"/>
            <w:sz w:val="24"/>
            <w:szCs w:val="24"/>
            <w:u w:val="single"/>
            <w:rtl w:val="0"/>
          </w:rPr>
          <w:t xml:space="preserve">https://www.alphaxiv.org/abs/2404.13208</w:t>
        </w:r>
      </w:hyperlink>
      <w:r w:rsidDel="00000000" w:rsidR="00000000" w:rsidRPr="00000000">
        <w:rPr>
          <w:rtl w:val="0"/>
        </w:rPr>
      </w:r>
    </w:p>
    <w:p w:rsidR="00000000" w:rsidDel="00000000" w:rsidP="00000000" w:rsidRDefault="00000000" w:rsidRPr="00000000" w14:paraId="0000015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Instruction Hierarchy: Training LLMs to Prioritize Privileged, </w:t>
      </w:r>
      <w:hyperlink r:id="rId220">
        <w:r w:rsidDel="00000000" w:rsidR="00000000" w:rsidRPr="00000000">
          <w:rPr>
            <w:rFonts w:ascii="Google Sans" w:cs="Google Sans" w:eastAsia="Google Sans" w:hAnsi="Google Sans"/>
            <w:color w:val="0000ee"/>
            <w:sz w:val="24"/>
            <w:szCs w:val="24"/>
            <w:u w:val="single"/>
            <w:rtl w:val="0"/>
          </w:rPr>
          <w:t xml:space="preserve">https://www.semanticscholar.org/paper/The-Instruction-Hierarchy%3A-Training-LLMs-to-Wallace-Xiao/f18e5a844c37e5342f8f3d409c74c1a9c91d1f8f</w:t>
        </w:r>
      </w:hyperlink>
      <w:r w:rsidDel="00000000" w:rsidR="00000000" w:rsidRPr="00000000">
        <w:rPr>
          <w:rtl w:val="0"/>
        </w:rPr>
      </w:r>
    </w:p>
    <w:p w:rsidR="00000000" w:rsidDel="00000000" w:rsidP="00000000" w:rsidRDefault="00000000" w:rsidRPr="00000000" w14:paraId="0000015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Breaking Instruction Hierarchy in OpenAI's gpt-4o-mini, </w:t>
      </w:r>
      <w:hyperlink r:id="rId221">
        <w:r w:rsidDel="00000000" w:rsidR="00000000" w:rsidRPr="00000000">
          <w:rPr>
            <w:rFonts w:ascii="Google Sans" w:cs="Google Sans" w:eastAsia="Google Sans" w:hAnsi="Google Sans"/>
            <w:color w:val="0000ee"/>
            <w:sz w:val="24"/>
            <w:szCs w:val="24"/>
            <w:u w:val="single"/>
            <w:rtl w:val="0"/>
          </w:rPr>
          <w:t xml:space="preserve">https://embracethered.com/blog/posts/2024/chatgpt-gpt-4o-mini-instruction-hierarchie-bypasses/</w:t>
        </w:r>
      </w:hyperlink>
      <w:r w:rsidDel="00000000" w:rsidR="00000000" w:rsidRPr="00000000">
        <w:rPr>
          <w:rtl w:val="0"/>
        </w:rPr>
      </w:r>
    </w:p>
    <w:p w:rsidR="00000000" w:rsidDel="00000000" w:rsidP="00000000" w:rsidRDefault="00000000" w:rsidRPr="00000000" w14:paraId="0000015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CVE-2025-61593 Detail - NVD, </w:t>
      </w:r>
      <w:hyperlink r:id="rId222">
        <w:r w:rsidDel="00000000" w:rsidR="00000000" w:rsidRPr="00000000">
          <w:rPr>
            <w:rFonts w:ascii="Google Sans" w:cs="Google Sans" w:eastAsia="Google Sans" w:hAnsi="Google Sans"/>
            <w:color w:val="0000ee"/>
            <w:sz w:val="24"/>
            <w:szCs w:val="24"/>
            <w:u w:val="single"/>
            <w:rtl w:val="0"/>
          </w:rPr>
          <w:t xml:space="preserve">https://nvd.nist.gov/vuln/detail/CVE-2025-61593</w:t>
        </w:r>
      </w:hyperlink>
      <w:r w:rsidDel="00000000" w:rsidR="00000000" w:rsidRPr="00000000">
        <w:rPr>
          <w:rtl w:val="0"/>
        </w:rPr>
      </w:r>
    </w:p>
    <w:p w:rsidR="00000000" w:rsidDel="00000000" w:rsidP="00000000" w:rsidRDefault="00000000" w:rsidRPr="00000000" w14:paraId="0000015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Code as an Attack Vector When Your AI Developer Tool Is, </w:t>
      </w:r>
      <w:hyperlink r:id="rId223">
        <w:r w:rsidDel="00000000" w:rsidR="00000000" w:rsidRPr="00000000">
          <w:rPr>
            <w:rFonts w:ascii="Google Sans" w:cs="Google Sans" w:eastAsia="Google Sans" w:hAnsi="Google Sans"/>
            <w:color w:val="0000ee"/>
            <w:sz w:val="24"/>
            <w:szCs w:val="24"/>
            <w:u w:val="single"/>
            <w:rtl w:val="0"/>
          </w:rPr>
          <w:t xml:space="preserve">https://www.softwareseni.com/claude-code-as-an-attack-vector-when-your-ai-developer-tool-is-the-entry-point/</w:t>
        </w:r>
      </w:hyperlink>
      <w:r w:rsidDel="00000000" w:rsidR="00000000" w:rsidRPr="00000000">
        <w:rPr>
          <w:rtl w:val="0"/>
        </w:rPr>
      </w:r>
    </w:p>
    <w:p w:rsidR="00000000" w:rsidDel="00000000" w:rsidP="00000000" w:rsidRDefault="00000000" w:rsidRPr="00000000" w14:paraId="0000015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Embrace The Red · Embrace The Red, </w:t>
      </w:r>
      <w:hyperlink r:id="rId224">
        <w:r w:rsidDel="00000000" w:rsidR="00000000" w:rsidRPr="00000000">
          <w:rPr>
            <w:rFonts w:ascii="Google Sans" w:cs="Google Sans" w:eastAsia="Google Sans" w:hAnsi="Google Sans"/>
            <w:color w:val="0000ee"/>
            <w:sz w:val="24"/>
            <w:szCs w:val="24"/>
            <w:u w:val="single"/>
            <w:rtl w:val="0"/>
          </w:rPr>
          <w:t xml:space="preserve">https://embracethered.com/blog/</w:t>
        </w:r>
      </w:hyperlink>
      <w:r w:rsidDel="00000000" w:rsidR="00000000" w:rsidRPr="00000000">
        <w:rPr>
          <w:rtl w:val="0"/>
        </w:rPr>
      </w:r>
    </w:p>
    <w:p w:rsidR="00000000" w:rsidDel="00000000" w:rsidP="00000000" w:rsidRDefault="00000000" w:rsidRPr="00000000" w14:paraId="0000015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Prompt Injection Risks in Claude Code - TrueFoundry, </w:t>
      </w:r>
      <w:hyperlink r:id="rId225">
        <w:r w:rsidDel="00000000" w:rsidR="00000000" w:rsidRPr="00000000">
          <w:rPr>
            <w:rFonts w:ascii="Google Sans" w:cs="Google Sans" w:eastAsia="Google Sans" w:hAnsi="Google Sans"/>
            <w:color w:val="0000ee"/>
            <w:sz w:val="24"/>
            <w:szCs w:val="24"/>
            <w:u w:val="single"/>
            <w:rtl w:val="0"/>
          </w:rPr>
          <w:t xml:space="preserve">https://www.truefoundry.com/blog/claude-code-prompt-injection</w:t>
        </w:r>
      </w:hyperlink>
      <w:r w:rsidDel="00000000" w:rsidR="00000000" w:rsidRPr="00000000">
        <w:rPr>
          <w:rtl w:val="0"/>
        </w:rPr>
      </w:r>
    </w:p>
    <w:p w:rsidR="00000000" w:rsidDel="00000000" w:rsidP="00000000" w:rsidRDefault="00000000" w:rsidRPr="00000000" w14:paraId="0000015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CVE-2026-39861: Anthropic Claude Code RCE Vulnerability, </w:t>
      </w:r>
      <w:hyperlink r:id="rId226">
        <w:r w:rsidDel="00000000" w:rsidR="00000000" w:rsidRPr="00000000">
          <w:rPr>
            <w:rFonts w:ascii="Google Sans" w:cs="Google Sans" w:eastAsia="Google Sans" w:hAnsi="Google Sans"/>
            <w:color w:val="0000ee"/>
            <w:sz w:val="24"/>
            <w:szCs w:val="24"/>
            <w:u w:val="single"/>
            <w:rtl w:val="0"/>
          </w:rPr>
          <w:t xml:space="preserve">https://www.sentinelone.com/vulnerability-database/cve-2026-39861/</w:t>
        </w:r>
      </w:hyperlink>
      <w:r w:rsidDel="00000000" w:rsidR="00000000" w:rsidRPr="00000000">
        <w:rPr>
          <w:rtl w:val="0"/>
        </w:rPr>
      </w:r>
    </w:p>
    <w:p w:rsidR="00000000" w:rsidDel="00000000" w:rsidP="00000000" w:rsidRDefault="00000000" w:rsidRPr="00000000" w14:paraId="0000015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the Safety Classifier Fails: Prompt Injection Defeats Claude, </w:t>
      </w:r>
      <w:hyperlink r:id="rId227">
        <w:r w:rsidDel="00000000" w:rsidR="00000000" w:rsidRPr="00000000">
          <w:rPr>
            <w:rFonts w:ascii="Google Sans" w:cs="Google Sans" w:eastAsia="Google Sans" w:hAnsi="Google Sans"/>
            <w:color w:val="0000ee"/>
            <w:sz w:val="24"/>
            <w:szCs w:val="24"/>
            <w:u w:val="single"/>
            <w:rtl w:val="0"/>
          </w:rPr>
          <w:t xml:space="preserve">https://labs.cloudsecurityalliance.org/research/csa-research-note-claude-code-automode-prompt-injection-2026/</w:t>
        </w:r>
      </w:hyperlink>
      <w:r w:rsidDel="00000000" w:rsidR="00000000" w:rsidRPr="00000000">
        <w:rPr>
          <w:rtl w:val="0"/>
        </w:rPr>
      </w:r>
    </w:p>
    <w:p w:rsidR="00000000" w:rsidDel="00000000" w:rsidP="00000000" w:rsidRDefault="00000000" w:rsidRPr="00000000" w14:paraId="0000015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Documentation for pydantic-ai - GitHubのGist, </w:t>
      </w:r>
      <w:hyperlink r:id="rId228">
        <w:r w:rsidDel="00000000" w:rsidR="00000000" w:rsidRPr="00000000">
          <w:rPr>
            <w:rFonts w:ascii="Google Sans" w:cs="Google Sans" w:eastAsia="Google Sans" w:hAnsi="Google Sans"/>
            <w:color w:val="0000ee"/>
            <w:sz w:val="24"/>
            <w:szCs w:val="24"/>
            <w:u w:val="single"/>
            <w:rtl w:val="0"/>
          </w:rPr>
          <w:t xml:space="preserve">https://gist.github.com/szeyu/e7c92f16ea721ba9ffbe472a127006f1</w:t>
        </w:r>
      </w:hyperlink>
      <w:r w:rsidDel="00000000" w:rsidR="00000000" w:rsidRPr="00000000">
        <w:rPr>
          <w:rtl w:val="0"/>
        </w:rPr>
      </w:r>
    </w:p>
    <w:p w:rsidR="00000000" w:rsidDel="00000000" w:rsidP="00000000" w:rsidRDefault="00000000" w:rsidRPr="00000000" w14:paraId="0000015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Pydantic AI でエージェントを作ってみる - Zenn, </w:t>
      </w:r>
      <w:hyperlink r:id="rId229">
        <w:r w:rsidDel="00000000" w:rsidR="00000000" w:rsidRPr="00000000">
          <w:rPr>
            <w:rFonts w:ascii="Google Sans" w:cs="Google Sans" w:eastAsia="Google Sans" w:hAnsi="Google Sans"/>
            <w:color w:val="0000ee"/>
            <w:sz w:val="24"/>
            <w:szCs w:val="24"/>
            <w:u w:val="single"/>
            <w:rtl w:val="0"/>
          </w:rPr>
          <w:t xml:space="preserve">https://zenn.dev/finatext/articles/pydantic-ai-introduction</w:t>
        </w:r>
      </w:hyperlink>
      <w:r w:rsidDel="00000000" w:rsidR="00000000" w:rsidRPr="00000000">
        <w:rPr>
          <w:rtl w:val="0"/>
        </w:rPr>
      </w:r>
    </w:p>
    <w:p w:rsidR="00000000" w:rsidDel="00000000" w:rsidP="00000000" w:rsidRDefault="00000000" w:rsidRPr="00000000" w14:paraId="0000015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 Vibes Agent SDK, </w:t>
      </w:r>
      <w:hyperlink r:id="rId230">
        <w:r w:rsidDel="00000000" w:rsidR="00000000" w:rsidRPr="00000000">
          <w:rPr>
            <w:rFonts w:ascii="Google Sans" w:cs="Google Sans" w:eastAsia="Google Sans" w:hAnsi="Google Sans"/>
            <w:color w:val="0000ee"/>
            <w:sz w:val="24"/>
            <w:szCs w:val="24"/>
            <w:u w:val="single"/>
            <w:rtl w:val="0"/>
          </w:rPr>
          <w:t xml:space="preserve">https://personal-b3af1c31.mintlify.app/introduction</w:t>
        </w:r>
      </w:hyperlink>
      <w:r w:rsidDel="00000000" w:rsidR="00000000" w:rsidRPr="00000000">
        <w:rPr>
          <w:rtl w:val="0"/>
        </w:rPr>
      </w:r>
    </w:p>
    <w:p w:rsidR="00000000" w:rsidDel="00000000" w:rsidP="00000000" w:rsidRDefault="00000000" w:rsidRPr="00000000" w14:paraId="0000015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PydanticAI vs OpenAI Agents SDK, </w:t>
      </w:r>
      <w:hyperlink r:id="rId231">
        <w:r w:rsidDel="00000000" w:rsidR="00000000" w:rsidRPr="00000000">
          <w:rPr>
            <w:rFonts w:ascii="Google Sans" w:cs="Google Sans" w:eastAsia="Google Sans" w:hAnsi="Google Sans"/>
            <w:color w:val="0000ee"/>
            <w:sz w:val="24"/>
            <w:szCs w:val="24"/>
            <w:u w:val="single"/>
            <w:rtl w:val="0"/>
          </w:rPr>
          <w:t xml:space="preserve">https://agents-lib.com/compare/pydanticai-vs-openai-agents-sdk</w:t>
        </w:r>
      </w:hyperlink>
      <w:r w:rsidDel="00000000" w:rsidR="00000000" w:rsidRPr="00000000">
        <w:rPr>
          <w:rtl w:val="0"/>
        </w:rPr>
      </w:r>
    </w:p>
    <w:p w:rsidR="00000000" w:rsidDel="00000000" w:rsidP="00000000" w:rsidRDefault="00000000" w:rsidRPr="00000000" w14:paraId="0000015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LangGraph Human-in-the-Loop: Interrupt Patterns in Python - turion.ai, </w:t>
      </w:r>
      <w:hyperlink r:id="rId232">
        <w:r w:rsidDel="00000000" w:rsidR="00000000" w:rsidRPr="00000000">
          <w:rPr>
            <w:rFonts w:ascii="Google Sans" w:cs="Google Sans" w:eastAsia="Google Sans" w:hAnsi="Google Sans"/>
            <w:color w:val="0000ee"/>
            <w:sz w:val="24"/>
            <w:szCs w:val="24"/>
            <w:u w:val="single"/>
            <w:rtl w:val="0"/>
          </w:rPr>
          <w:t xml:space="preserve">https://turion.ai/blog/langgraph-human-in-the-loop-interrupt-tutorial/</w:t>
        </w:r>
      </w:hyperlink>
      <w:r w:rsidDel="00000000" w:rsidR="00000000" w:rsidRPr="00000000">
        <w:rPr>
          <w:rtl w:val="0"/>
        </w:rPr>
      </w:r>
    </w:p>
    <w:p w:rsidR="00000000" w:rsidDel="00000000" w:rsidP="00000000" w:rsidRDefault="00000000" w:rsidRPr="00000000" w14:paraId="0000016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interrupt | langgraph - LangChain Reference, </w:t>
      </w:r>
      <w:hyperlink r:id="rId233">
        <w:r w:rsidDel="00000000" w:rsidR="00000000" w:rsidRPr="00000000">
          <w:rPr>
            <w:rFonts w:ascii="Google Sans" w:cs="Google Sans" w:eastAsia="Google Sans" w:hAnsi="Google Sans"/>
            <w:color w:val="0000ee"/>
            <w:sz w:val="24"/>
            <w:szCs w:val="24"/>
            <w:u w:val="single"/>
            <w:rtl w:val="0"/>
          </w:rPr>
          <w:t xml:space="preserve">https://reference.langchain.com/python/langgraph/types/interrupt</w:t>
        </w:r>
      </w:hyperlink>
      <w:r w:rsidDel="00000000" w:rsidR="00000000" w:rsidRPr="00000000">
        <w:rPr>
          <w:rtl w:val="0"/>
        </w:rPr>
      </w:r>
    </w:p>
    <w:p w:rsidR="00000000" w:rsidDel="00000000" w:rsidP="00000000" w:rsidRDefault="00000000" w:rsidRPr="00000000" w14:paraId="0000016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HumanInTheLoopMiddleware - LangChain Reference, </w:t>
      </w:r>
      <w:hyperlink r:id="rId234">
        <w:r w:rsidDel="00000000" w:rsidR="00000000" w:rsidRPr="00000000">
          <w:rPr>
            <w:rFonts w:ascii="Google Sans" w:cs="Google Sans" w:eastAsia="Google Sans" w:hAnsi="Google Sans"/>
            <w:color w:val="0000ee"/>
            <w:sz w:val="24"/>
            <w:szCs w:val="24"/>
            <w:u w:val="single"/>
            <w:rtl w:val="0"/>
          </w:rPr>
          <w:t xml:space="preserve">https://reference.langchain.com/python/langchain/agents/middleware/human_in_the_loop/HumanInTheLoopMiddleware</w:t>
        </w:r>
      </w:hyperlink>
      <w:r w:rsidDel="00000000" w:rsidR="00000000" w:rsidRPr="00000000">
        <w:rPr>
          <w:rtl w:val="0"/>
        </w:rPr>
      </w:r>
    </w:p>
    <w:p w:rsidR="00000000" w:rsidDel="00000000" w:rsidP="00000000" w:rsidRDefault="00000000" w:rsidRPr="00000000" w14:paraId="0000016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Human-in-the-loop - Docs by LangChain, </w:t>
      </w:r>
      <w:hyperlink r:id="rId235">
        <w:r w:rsidDel="00000000" w:rsidR="00000000" w:rsidRPr="00000000">
          <w:rPr>
            <w:rFonts w:ascii="Google Sans" w:cs="Google Sans" w:eastAsia="Google Sans" w:hAnsi="Google Sans"/>
            <w:color w:val="0000ee"/>
            <w:sz w:val="24"/>
            <w:szCs w:val="24"/>
            <w:u w:val="single"/>
            <w:rtl w:val="0"/>
          </w:rPr>
          <w:t xml:space="preserve">https://docs.langchain.com/oss/python/deepagents/human-in-the-loop</w:t>
        </w:r>
      </w:hyperlink>
      <w:r w:rsidDel="00000000" w:rsidR="00000000" w:rsidRPr="00000000">
        <w:rPr>
          <w:rtl w:val="0"/>
        </w:rPr>
      </w:r>
    </w:p>
    <w:p w:rsidR="00000000" w:rsidDel="00000000" w:rsidP="00000000" w:rsidRDefault="00000000" w:rsidRPr="00000000" w14:paraId="0000016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Human-in-the-loop - Docs by LangChain, </w:t>
      </w:r>
      <w:hyperlink r:id="rId236">
        <w:r w:rsidDel="00000000" w:rsidR="00000000" w:rsidRPr="00000000">
          <w:rPr>
            <w:rFonts w:ascii="Google Sans" w:cs="Google Sans" w:eastAsia="Google Sans" w:hAnsi="Google Sans"/>
            <w:color w:val="0000ee"/>
            <w:sz w:val="24"/>
            <w:szCs w:val="24"/>
            <w:u w:val="single"/>
            <w:rtl w:val="0"/>
          </w:rPr>
          <w:t xml:space="preserve">https://docs.langchain.com/oss/python/langchain/human-in-the-loop</w:t>
        </w:r>
      </w:hyperlink>
      <w:r w:rsidDel="00000000" w:rsidR="00000000" w:rsidRPr="00000000">
        <w:rPr>
          <w:rtl w:val="0"/>
        </w:rPr>
      </w:r>
    </w:p>
    <w:p w:rsidR="00000000" w:rsidDel="00000000" w:rsidP="00000000" w:rsidRDefault="00000000" w:rsidRPr="00000000" w14:paraId="0000016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archestra-ai/archestra: Enterprise AI Platform with guardrails, MCP, </w:t>
      </w:r>
      <w:hyperlink r:id="rId237">
        <w:r w:rsidDel="00000000" w:rsidR="00000000" w:rsidRPr="00000000">
          <w:rPr>
            <w:rFonts w:ascii="Google Sans" w:cs="Google Sans" w:eastAsia="Google Sans" w:hAnsi="Google Sans"/>
            <w:color w:val="0000ee"/>
            <w:sz w:val="24"/>
            <w:szCs w:val="24"/>
            <w:u w:val="single"/>
            <w:rtl w:val="0"/>
          </w:rPr>
          <w:t xml:space="preserve">https://github.com/archestra-ai/archestra</w:t>
        </w:r>
      </w:hyperlink>
      <w:r w:rsidDel="00000000" w:rsidR="00000000" w:rsidRPr="00000000">
        <w:rPr>
          <w:rtl w:val="0"/>
        </w:rPr>
      </w:r>
    </w:p>
    <w:p w:rsidR="00000000" w:rsidDel="00000000" w:rsidP="00000000" w:rsidRDefault="00000000" w:rsidRPr="00000000" w14:paraId="0000016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Hands-on with Antigravity CLI - Google Codelabs, </w:t>
      </w:r>
      <w:hyperlink r:id="rId238">
        <w:r w:rsidDel="00000000" w:rsidR="00000000" w:rsidRPr="00000000">
          <w:rPr>
            <w:rFonts w:ascii="Google Sans" w:cs="Google Sans" w:eastAsia="Google Sans" w:hAnsi="Google Sans"/>
            <w:color w:val="0000ee"/>
            <w:sz w:val="24"/>
            <w:szCs w:val="24"/>
            <w:u w:val="single"/>
            <w:rtl w:val="0"/>
          </w:rPr>
          <w:t xml:space="preserve">https://codelabs.developers.google.com/antigravity-cli-hands-on</w:t>
        </w:r>
      </w:hyperlink>
      <w:r w:rsidDel="00000000" w:rsidR="00000000" w:rsidRPr="00000000">
        <w:rPr>
          <w:rtl w:val="0"/>
        </w:rPr>
      </w:r>
    </w:p>
    <w:p w:rsidR="00000000" w:rsidDel="00000000" w:rsidP="00000000" w:rsidRDefault="00000000" w:rsidRPr="00000000" w14:paraId="0000016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Archestra - GitHub, </w:t>
      </w:r>
      <w:hyperlink r:id="rId239">
        <w:r w:rsidDel="00000000" w:rsidR="00000000" w:rsidRPr="00000000">
          <w:rPr>
            <w:rFonts w:ascii="Google Sans" w:cs="Google Sans" w:eastAsia="Google Sans" w:hAnsi="Google Sans"/>
            <w:color w:val="0000ee"/>
            <w:sz w:val="24"/>
            <w:szCs w:val="24"/>
            <w:u w:val="single"/>
            <w:rtl w:val="0"/>
          </w:rPr>
          <w:t xml:space="preserve">https://github.com/archestra-ai</w:t>
        </w:r>
      </w:hyperlink>
      <w:r w:rsidDel="00000000" w:rsidR="00000000" w:rsidRPr="00000000">
        <w:rPr>
          <w:rtl w:val="0"/>
        </w:rPr>
      </w:r>
    </w:p>
    <w:p w:rsidR="00000000" w:rsidDel="00000000" w:rsidP="00000000" w:rsidRDefault="00000000" w:rsidRPr="00000000" w14:paraId="0000016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Open-source infrastructure for enterprise AI | Archestra, </w:t>
      </w:r>
      <w:hyperlink r:id="rId240">
        <w:r w:rsidDel="00000000" w:rsidR="00000000" w:rsidRPr="00000000">
          <w:rPr>
            <w:rFonts w:ascii="Google Sans" w:cs="Google Sans" w:eastAsia="Google Sans" w:hAnsi="Google Sans"/>
            <w:color w:val="0000ee"/>
            <w:sz w:val="24"/>
            <w:szCs w:val="24"/>
            <w:u w:val="single"/>
            <w:rtl w:val="0"/>
          </w:rPr>
          <w:t xml:space="preserve">https://archestra.ai/</w:t>
        </w:r>
      </w:hyperlink>
      <w:r w:rsidDel="00000000" w:rsidR="00000000" w:rsidRPr="00000000">
        <w:rPr>
          <w:rtl w:val="0"/>
        </w:rPr>
      </w:r>
    </w:p>
    <w:p w:rsidR="00000000" w:rsidDel="00000000" w:rsidP="00000000" w:rsidRDefault="00000000" w:rsidRPr="00000000" w14:paraId="0000016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archestra-ai/examples - GitHub, </w:t>
      </w:r>
      <w:hyperlink r:id="rId241">
        <w:r w:rsidDel="00000000" w:rsidR="00000000" w:rsidRPr="00000000">
          <w:rPr>
            <w:rFonts w:ascii="Google Sans" w:cs="Google Sans" w:eastAsia="Google Sans" w:hAnsi="Google Sans"/>
            <w:color w:val="0000ee"/>
            <w:sz w:val="24"/>
            <w:szCs w:val="24"/>
            <w:u w:val="single"/>
            <w:rtl w:val="0"/>
          </w:rPr>
          <w:t xml:space="preserve">https://github.com/archestra-ai/examples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png"/><Relationship Id="rId190" Type="http://schemas.openxmlformats.org/officeDocument/2006/relationships/hyperlink" Target="https://note.com/kitokitoworld/n/n352e455ae70b?hl=en" TargetMode="External"/><Relationship Id="rId42" Type="http://schemas.openxmlformats.org/officeDocument/2006/relationships/image" Target="media/image29.png"/><Relationship Id="rId41" Type="http://schemas.openxmlformats.org/officeDocument/2006/relationships/image" Target="media/image35.png"/><Relationship Id="rId44" Type="http://schemas.openxmlformats.org/officeDocument/2006/relationships/image" Target="media/image19.png"/><Relationship Id="rId194" Type="http://schemas.openxmlformats.org/officeDocument/2006/relationships/hyperlink" Target="https://dev.to/gunnargrosch/teaching-claude-code-how-you-work-claudemd-in-practice-21d9" TargetMode="External"/><Relationship Id="rId43" Type="http://schemas.openxmlformats.org/officeDocument/2006/relationships/image" Target="media/image31.png"/><Relationship Id="rId193" Type="http://schemas.openxmlformats.org/officeDocument/2006/relationships/hyperlink" Target="https://readme.com/blog/what-is-claude-md" TargetMode="External"/><Relationship Id="rId46" Type="http://schemas.openxmlformats.org/officeDocument/2006/relationships/image" Target="media/image41.png"/><Relationship Id="rId192" Type="http://schemas.openxmlformats.org/officeDocument/2006/relationships/hyperlink" Target="https://www.kunalganglani.com/blog/documentation-ai-tools-use" TargetMode="External"/><Relationship Id="rId45" Type="http://schemas.openxmlformats.org/officeDocument/2006/relationships/image" Target="media/image36.png"/><Relationship Id="rId191" Type="http://schemas.openxmlformats.org/officeDocument/2006/relationships/hyperlink" Target="https://claudecertificationguide.com/learn/3-claude-code-config/3-1-claude-md-hierarchy" TargetMode="External"/><Relationship Id="rId48" Type="http://schemas.openxmlformats.org/officeDocument/2006/relationships/image" Target="media/image34.png"/><Relationship Id="rId187" Type="http://schemas.openxmlformats.org/officeDocument/2006/relationships/hyperlink" Target="https://opencode.ai/docs/plugins/" TargetMode="External"/><Relationship Id="rId47" Type="http://schemas.openxmlformats.org/officeDocument/2006/relationships/image" Target="media/image37.png"/><Relationship Id="rId186" Type="http://schemas.openxmlformats.org/officeDocument/2006/relationships/hyperlink" Target="https://github.com/awesome-opencode/awesome-opencode" TargetMode="External"/><Relationship Id="rId185" Type="http://schemas.openxmlformats.org/officeDocument/2006/relationships/hyperlink" Target="https://arxiv.org/html/2508.21433v1" TargetMode="External"/><Relationship Id="rId49" Type="http://schemas.openxmlformats.org/officeDocument/2006/relationships/image" Target="media/image25.png"/><Relationship Id="rId184" Type="http://schemas.openxmlformats.org/officeDocument/2006/relationships/hyperlink" Target="https://www.nextmoca.com/blog/weekly-ai-wrap-aug-10-16-2026/" TargetMode="External"/><Relationship Id="rId189" Type="http://schemas.openxmlformats.org/officeDocument/2006/relationships/hyperlink" Target="https://www.buildcamp.io/guides/the-ultimate-guide-to-claudemd" TargetMode="External"/><Relationship Id="rId188" Type="http://schemas.openxmlformats.org/officeDocument/2006/relationships/hyperlink" Target="https://medium.com/@n913239/the-complete-guide-to-claude-md-make-claude-code-truly-understand-your-project-d9d026b808f1" TargetMode="External"/><Relationship Id="rId31" Type="http://schemas.openxmlformats.org/officeDocument/2006/relationships/image" Target="media/image4.png"/><Relationship Id="rId30" Type="http://schemas.openxmlformats.org/officeDocument/2006/relationships/image" Target="media/image16.png"/><Relationship Id="rId33" Type="http://schemas.openxmlformats.org/officeDocument/2006/relationships/image" Target="media/image24.png"/><Relationship Id="rId183" Type="http://schemas.openxmlformats.org/officeDocument/2006/relationships/hyperlink" Target="https://news.ycombinator.com/item?id=49513338" TargetMode="External"/><Relationship Id="rId32" Type="http://schemas.openxmlformats.org/officeDocument/2006/relationships/image" Target="media/image26.png"/><Relationship Id="rId182" Type="http://schemas.openxmlformats.org/officeDocument/2006/relationships/hyperlink" Target="https://arxiv.org/abs/2608.01326" TargetMode="External"/><Relationship Id="rId35" Type="http://schemas.openxmlformats.org/officeDocument/2006/relationships/image" Target="media/image15.png"/><Relationship Id="rId181" Type="http://schemas.openxmlformats.org/officeDocument/2006/relationships/hyperlink" Target="https://arxiv.org/html/2605.12366v1" TargetMode="External"/><Relationship Id="rId34" Type="http://schemas.openxmlformats.org/officeDocument/2006/relationships/image" Target="media/image18.png"/><Relationship Id="rId180" Type="http://schemas.openxmlformats.org/officeDocument/2006/relationships/hyperlink" Target="https://www.reddit.com/r/LocalLLaMA/comments/1m4fs2t/context_rot_how_increasing_input_tokens_impacts/" TargetMode="External"/><Relationship Id="rId37" Type="http://schemas.openxmlformats.org/officeDocument/2006/relationships/image" Target="media/image13.png"/><Relationship Id="rId176" Type="http://schemas.openxmlformats.org/officeDocument/2006/relationships/hyperlink" Target="https://atlan.com/know/harness-engineering-vs-prompt-engineering/" TargetMode="External"/><Relationship Id="rId36" Type="http://schemas.openxmlformats.org/officeDocument/2006/relationships/image" Target="media/image2.png"/><Relationship Id="rId175" Type="http://schemas.openxmlformats.org/officeDocument/2006/relationships/hyperlink" Target="https://www.researchgate.net/publication/415345455_Context_engineering_frames_prompt_engineering_within_system_level_orchestration_for_large_language_model_applications" TargetMode="External"/><Relationship Id="rId39" Type="http://schemas.openxmlformats.org/officeDocument/2006/relationships/image" Target="media/image1.png"/><Relationship Id="rId174" Type="http://schemas.openxmlformats.org/officeDocument/2006/relationships/hyperlink" Target="https://git.pratiknarola.com/nikhilmundra/RooPrompts/src/commit/eb26f4c714063a546294eaa322071741500cdc95/roo.md" TargetMode="External"/><Relationship Id="rId38" Type="http://schemas.openxmlformats.org/officeDocument/2006/relationships/image" Target="media/image14.png"/><Relationship Id="rId173" Type="http://schemas.openxmlformats.org/officeDocument/2006/relationships/hyperlink" Target="https://github.com/RooCodeInc/Roo-Code/issues/10750" TargetMode="External"/><Relationship Id="rId179" Type="http://schemas.openxmlformats.org/officeDocument/2006/relationships/hyperlink" Target="https://ritvik19.medium.com/papers-explained-443-context-rot-4bbd72d77631" TargetMode="External"/><Relationship Id="rId178" Type="http://schemas.openxmlformats.org/officeDocument/2006/relationships/hyperlink" Target="https://upsolve.ai/blog/context-rot" TargetMode="External"/><Relationship Id="rId177" Type="http://schemas.openxmlformats.org/officeDocument/2006/relationships/hyperlink" Target="https://www.alphaxiv.org/abs/2603.09619" TargetMode="External"/><Relationship Id="rId20" Type="http://schemas.openxmlformats.org/officeDocument/2006/relationships/image" Target="media/image70.png"/><Relationship Id="rId22" Type="http://schemas.openxmlformats.org/officeDocument/2006/relationships/image" Target="media/image57.png"/><Relationship Id="rId21" Type="http://schemas.openxmlformats.org/officeDocument/2006/relationships/image" Target="media/image71.png"/><Relationship Id="rId24" Type="http://schemas.openxmlformats.org/officeDocument/2006/relationships/image" Target="media/image54.png"/><Relationship Id="rId23" Type="http://schemas.openxmlformats.org/officeDocument/2006/relationships/image" Target="media/image56.png"/><Relationship Id="rId26" Type="http://schemas.openxmlformats.org/officeDocument/2006/relationships/image" Target="media/image10.png"/><Relationship Id="rId25" Type="http://schemas.openxmlformats.org/officeDocument/2006/relationships/image" Target="media/image50.png"/><Relationship Id="rId28" Type="http://schemas.openxmlformats.org/officeDocument/2006/relationships/image" Target="media/image53.png"/><Relationship Id="rId27" Type="http://schemas.openxmlformats.org/officeDocument/2006/relationships/image" Target="media/image55.png"/><Relationship Id="rId29" Type="http://schemas.openxmlformats.org/officeDocument/2006/relationships/image" Target="media/image52.png"/><Relationship Id="rId11" Type="http://schemas.openxmlformats.org/officeDocument/2006/relationships/image" Target="media/image65.png"/><Relationship Id="rId10" Type="http://schemas.openxmlformats.org/officeDocument/2006/relationships/image" Target="media/image60.png"/><Relationship Id="rId13" Type="http://schemas.openxmlformats.org/officeDocument/2006/relationships/image" Target="media/image62.png"/><Relationship Id="rId12" Type="http://schemas.openxmlformats.org/officeDocument/2006/relationships/image" Target="media/image64.png"/><Relationship Id="rId15" Type="http://schemas.openxmlformats.org/officeDocument/2006/relationships/image" Target="media/image66.png"/><Relationship Id="rId198" Type="http://schemas.openxmlformats.org/officeDocument/2006/relationships/hyperlink" Target="https://www.mindstudio.ai/blog/llm-knowledge-base-index-file-no-vector-search" TargetMode="External"/><Relationship Id="rId14" Type="http://schemas.openxmlformats.org/officeDocument/2006/relationships/image" Target="media/image63.png"/><Relationship Id="rId197" Type="http://schemas.openxmlformats.org/officeDocument/2006/relationships/hyperlink" Target="https://gist.github.com/dpaluy/cc42d59243b0999c1b3f9cf60dfd3be6" TargetMode="External"/><Relationship Id="rId17" Type="http://schemas.openxmlformats.org/officeDocument/2006/relationships/image" Target="media/image68.png"/><Relationship Id="rId196" Type="http://schemas.openxmlformats.org/officeDocument/2006/relationships/hyperlink" Target="https://agents.md/" TargetMode="External"/><Relationship Id="rId16" Type="http://schemas.openxmlformats.org/officeDocument/2006/relationships/image" Target="media/image69.png"/><Relationship Id="rId195" Type="http://schemas.openxmlformats.org/officeDocument/2006/relationships/hyperlink" Target="https://promptessor.com/blog/best-agentsmd-examples-for-codex-cursor-and-ai-coding-agents-in-2026" TargetMode="External"/><Relationship Id="rId19" Type="http://schemas.openxmlformats.org/officeDocument/2006/relationships/image" Target="media/image21.png"/><Relationship Id="rId18" Type="http://schemas.openxmlformats.org/officeDocument/2006/relationships/image" Target="media/image5.png"/><Relationship Id="rId199" Type="http://schemas.openxmlformats.org/officeDocument/2006/relationships/hyperlink" Target="https://medium.com/@dipakkrdas/code-wiki-llm-maintained-documentation-for-your-codebase-fc54f94bef6d" TargetMode="External"/><Relationship Id="rId84" Type="http://schemas.openxmlformats.org/officeDocument/2006/relationships/hyperlink" Target="https://www.trychroma.com/research/context-rot" TargetMode="External"/><Relationship Id="rId83" Type="http://schemas.openxmlformats.org/officeDocument/2006/relationships/hyperlink" Target="https://arxiv.org/html/2406.04692v1" TargetMode="External"/><Relationship Id="rId86" Type="http://schemas.openxmlformats.org/officeDocument/2006/relationships/hyperlink" Target="https://arxiv.org/pdf/2509.23055" TargetMode="External"/><Relationship Id="rId85" Type="http://schemas.openxmlformats.org/officeDocument/2006/relationships/hyperlink" Target="https://arxiv.org/html/2408.03314v1" TargetMode="External"/><Relationship Id="rId88" Type="http://schemas.openxmlformats.org/officeDocument/2006/relationships/hyperlink" Target="https://www.semanticscholar.org/paper/Large-Language-Models-Cannot-Self-Correct-Reasoning-Huang-Chen/6d4bacb69923e1e94fb4de468b939ce6db32fb51" TargetMode="External"/><Relationship Id="rId150" Type="http://schemas.openxmlformats.org/officeDocument/2006/relationships/hyperlink" Target="https://airesearchcenter.org/term/agent-computer-interface" TargetMode="External"/><Relationship Id="rId87" Type="http://schemas.openxmlformats.org/officeDocument/2006/relationships/hyperlink" Target="https://www.alphaxiv.org/abs/2310.01798" TargetMode="External"/><Relationship Id="rId89" Type="http://schemas.openxmlformats.org/officeDocument/2006/relationships/hyperlink" Target="https://huggingface.co/papers/2310.08118" TargetMode="External"/><Relationship Id="rId80" Type="http://schemas.openxmlformats.org/officeDocument/2006/relationships/hyperlink" Target="https://arxiv.org/html/2509.05396v2" TargetMode="External"/><Relationship Id="rId82" Type="http://schemas.openxmlformats.org/officeDocument/2006/relationships/hyperlink" Target="https://agent-atlas.blackarcindustrial.com/papers/reflexion-language-agents-with-verbal-reinforcement-learning/" TargetMode="External"/><Relationship Id="rId81" Type="http://schemas.openxmlformats.org/officeDocument/2006/relationships/hyperlink" Target="https://www.reddit.com/r/Anthropic/comments/1tf73al/i_replicated_anthropics_generatorevaluato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images.examples.com/wp-content/uploads/2026/08/SWE-AI-Agent-for-Software-Engineering.pdf" TargetMode="External"/><Relationship Id="rId4" Type="http://schemas.openxmlformats.org/officeDocument/2006/relationships/numbering" Target="numbering.xml"/><Relationship Id="rId148" Type="http://schemas.openxmlformats.org/officeDocument/2006/relationships/hyperlink" Target="https://pypi.org/project/moatless/" TargetMode="External"/><Relationship Id="rId9" Type="http://schemas.openxmlformats.org/officeDocument/2006/relationships/image" Target="media/image9.png"/><Relationship Id="rId143" Type="http://schemas.openxmlformats.org/officeDocument/2006/relationships/hyperlink" Target="https://arxiv.org/html/2608.01326v1" TargetMode="External"/><Relationship Id="rId142" Type="http://schemas.openxmlformats.org/officeDocument/2006/relationships/hyperlink" Target="https://news.ycombinator.com/item?id=41002519" TargetMode="External"/><Relationship Id="rId141" Type="http://schemas.openxmlformats.org/officeDocument/2006/relationships/hyperlink" Target="https://aider.chat/docs/repomap.html" TargetMode="External"/><Relationship Id="rId140" Type="http://schemas.openxmlformats.org/officeDocument/2006/relationships/hyperlink" Target="https://arxiv.org/html/2407.01489v2" TargetMode="External"/><Relationship Id="rId5" Type="http://schemas.openxmlformats.org/officeDocument/2006/relationships/styles" Target="styles.xml"/><Relationship Id="rId147" Type="http://schemas.openxmlformats.org/officeDocument/2006/relationships/hyperlink" Target="https://github.com/aorwall/moatless-tools" TargetMode="External"/><Relationship Id="rId6" Type="http://schemas.openxmlformats.org/officeDocument/2006/relationships/image" Target="media/image51.png"/><Relationship Id="rId146" Type="http://schemas.openxmlformats.org/officeDocument/2006/relationships/hyperlink" Target="https://aider.chat/docs/leaderboards/" TargetMode="External"/><Relationship Id="rId7" Type="http://schemas.openxmlformats.org/officeDocument/2006/relationships/image" Target="media/image59.png"/><Relationship Id="rId145" Type="http://schemas.openxmlformats.org/officeDocument/2006/relationships/hyperlink" Target="https://aider.chat/docs/benchmarks.html" TargetMode="External"/><Relationship Id="rId8" Type="http://schemas.openxmlformats.org/officeDocument/2006/relationships/image" Target="media/image23.png"/><Relationship Id="rId144" Type="http://schemas.openxmlformats.org/officeDocument/2006/relationships/hyperlink" Target="https://arxiv.org/html/2603.00601v3" TargetMode="External"/><Relationship Id="rId73" Type="http://schemas.openxmlformats.org/officeDocument/2006/relationships/image" Target="media/image67.png"/><Relationship Id="rId72" Type="http://schemas.openxmlformats.org/officeDocument/2006/relationships/image" Target="media/image58.png"/><Relationship Id="rId75" Type="http://schemas.openxmlformats.org/officeDocument/2006/relationships/image" Target="media/image11.png"/><Relationship Id="rId74" Type="http://schemas.openxmlformats.org/officeDocument/2006/relationships/image" Target="media/image12.png"/><Relationship Id="rId77" Type="http://schemas.openxmlformats.org/officeDocument/2006/relationships/hyperlink" Target="https://www.alphaxiv.org/abs/2405.15793" TargetMode="External"/><Relationship Id="rId76" Type="http://schemas.openxmlformats.org/officeDocument/2006/relationships/image" Target="media/image7.png"/><Relationship Id="rId79" Type="http://schemas.openxmlformats.org/officeDocument/2006/relationships/hyperlink" Target="https://arxiv.org/html/2310.01798v1" TargetMode="External"/><Relationship Id="rId78" Type="http://schemas.openxmlformats.org/officeDocument/2006/relationships/hyperlink" Target="https://www.alphaxiv.org/abs/2407.01489" TargetMode="External"/><Relationship Id="rId71" Type="http://schemas.openxmlformats.org/officeDocument/2006/relationships/image" Target="media/image61.png"/><Relationship Id="rId70" Type="http://schemas.openxmlformats.org/officeDocument/2006/relationships/image" Target="media/image44.png"/><Relationship Id="rId139" Type="http://schemas.openxmlformats.org/officeDocument/2006/relationships/hyperlink" Target="https://huggingface.co/papers/2407.01489" TargetMode="External"/><Relationship Id="rId138" Type="http://schemas.openxmlformats.org/officeDocument/2006/relationships/hyperlink" Target="https://arxiv.org/html/2604.03515v2" TargetMode="External"/><Relationship Id="rId137" Type="http://schemas.openxmlformats.org/officeDocument/2006/relationships/hyperlink" Target="https://journal.duc.edu.iq/index.php/djst/article/download/828/620" TargetMode="External"/><Relationship Id="rId132" Type="http://schemas.openxmlformats.org/officeDocument/2006/relationships/hyperlink" Target="https://github.com/js-lee-AI/awesome-llm-agent-papers" TargetMode="External"/><Relationship Id="rId131" Type="http://schemas.openxmlformats.org/officeDocument/2006/relationships/hyperlink" Target="https://www.alphaxiv.org/abs/2408.03314" TargetMode="External"/><Relationship Id="rId130" Type="http://schemas.openxmlformats.org/officeDocument/2006/relationships/hyperlink" Target="https://www.alphaxiv.org/abs/2308.07201" TargetMode="External"/><Relationship Id="rId136" Type="http://schemas.openxmlformats.org/officeDocument/2006/relationships/hyperlink" Target="https://arxiv.org/html/2608.10934v1" TargetMode="External"/><Relationship Id="rId135" Type="http://schemas.openxmlformats.org/officeDocument/2006/relationships/hyperlink" Target="https://neurips.cc/virtual/2024/poster/93753" TargetMode="External"/><Relationship Id="rId134" Type="http://schemas.openxmlformats.org/officeDocument/2006/relationships/hyperlink" Target="https://www.facebook.com/groups/MontrealAI/posts/1923289734799516/" TargetMode="External"/><Relationship Id="rId133" Type="http://schemas.openxmlformats.org/officeDocument/2006/relationships/hyperlink" Target="https://arxiv.org/html/2506.12928v1" TargetMode="External"/><Relationship Id="rId62" Type="http://schemas.openxmlformats.org/officeDocument/2006/relationships/image" Target="media/image3.png"/><Relationship Id="rId61" Type="http://schemas.openxmlformats.org/officeDocument/2006/relationships/image" Target="media/image38.png"/><Relationship Id="rId64" Type="http://schemas.openxmlformats.org/officeDocument/2006/relationships/image" Target="media/image42.png"/><Relationship Id="rId63" Type="http://schemas.openxmlformats.org/officeDocument/2006/relationships/image" Target="media/image46.png"/><Relationship Id="rId66" Type="http://schemas.openxmlformats.org/officeDocument/2006/relationships/image" Target="media/image47.png"/><Relationship Id="rId172" Type="http://schemas.openxmlformats.org/officeDocument/2006/relationships/hyperlink" Target="https://roocodeinc.github.io/Roo-Code/features/custom-modes/" TargetMode="External"/><Relationship Id="rId65" Type="http://schemas.openxmlformats.org/officeDocument/2006/relationships/image" Target="media/image45.png"/><Relationship Id="rId171" Type="http://schemas.openxmlformats.org/officeDocument/2006/relationships/hyperlink" Target="https://www.anthropic.com/research/harness-design-long-running-apps" TargetMode="External"/><Relationship Id="rId68" Type="http://schemas.openxmlformats.org/officeDocument/2006/relationships/image" Target="media/image43.png"/><Relationship Id="rId170" Type="http://schemas.openxmlformats.org/officeDocument/2006/relationships/hyperlink" Target="https://github.com/Nathandela/long-running-harness" TargetMode="External"/><Relationship Id="rId67" Type="http://schemas.openxmlformats.org/officeDocument/2006/relationships/image" Target="media/image40.png"/><Relationship Id="rId60" Type="http://schemas.openxmlformats.org/officeDocument/2006/relationships/image" Target="media/image48.png"/><Relationship Id="rId165" Type="http://schemas.openxmlformats.org/officeDocument/2006/relationships/hyperlink" Target="https://levelup.gitconnected.com/from-sequential-to-parallel-building-a-claude-code-harness-0a65ce89738a" TargetMode="External"/><Relationship Id="rId69" Type="http://schemas.openxmlformats.org/officeDocument/2006/relationships/image" Target="media/image39.png"/><Relationship Id="rId164" Type="http://schemas.openxmlformats.org/officeDocument/2006/relationships/hyperlink" Target="https://cliftonc.nl/blog/what-is-harness-engineering/" TargetMode="External"/><Relationship Id="rId163" Type="http://schemas.openxmlformats.org/officeDocument/2006/relationships/hyperlink" Target="https://www.reddit.com/r/ClaudeAI/comments/1tf76wp/i_replicated_anthropics_generatorevaluator/" TargetMode="External"/><Relationship Id="rId162" Type="http://schemas.openxmlformats.org/officeDocument/2006/relationships/hyperlink" Target="https://dev.to/truongpx396/harness-engineering-quick-actionable-guide-2b93" TargetMode="External"/><Relationship Id="rId169" Type="http://schemas.openxmlformats.org/officeDocument/2006/relationships/hyperlink" Target="https://github.com/topics/opencode-plugin" TargetMode="External"/><Relationship Id="rId168" Type="http://schemas.openxmlformats.org/officeDocument/2006/relationships/hyperlink" Target="https://github.com/juliusz-cwiakalski/agentic-delivery-os/blob/main/doc/guides/opencode-agents-and-commands-guide.md" TargetMode="External"/><Relationship Id="rId167" Type="http://schemas.openxmlformats.org/officeDocument/2006/relationships/hyperlink" Target="https://github.com/FlorianBruniaux/claude-code-ultimate-guide/blob/main/CLAUDE.md" TargetMode="External"/><Relationship Id="rId166" Type="http://schemas.openxmlformats.org/officeDocument/2006/relationships/hyperlink" Target="https://arxiv.org/html/2609.01437v1" TargetMode="External"/><Relationship Id="rId51" Type="http://schemas.openxmlformats.org/officeDocument/2006/relationships/image" Target="media/image22.png"/><Relationship Id="rId50" Type="http://schemas.openxmlformats.org/officeDocument/2006/relationships/image" Target="media/image33.png"/><Relationship Id="rId53" Type="http://schemas.openxmlformats.org/officeDocument/2006/relationships/image" Target="media/image27.png"/><Relationship Id="rId52" Type="http://schemas.openxmlformats.org/officeDocument/2006/relationships/image" Target="media/image17.png"/><Relationship Id="rId55" Type="http://schemas.openxmlformats.org/officeDocument/2006/relationships/image" Target="media/image28.png"/><Relationship Id="rId161" Type="http://schemas.openxmlformats.org/officeDocument/2006/relationships/hyperlink" Target="https://github.com/openai/openai-cookbook/blob/main/examples/codex/code_modernization.md" TargetMode="External"/><Relationship Id="rId54" Type="http://schemas.openxmlformats.org/officeDocument/2006/relationships/image" Target="media/image30.png"/><Relationship Id="rId160" Type="http://schemas.openxmlformats.org/officeDocument/2006/relationships/hyperlink" Target="https://arxiv.org/pdf/2606.29472" TargetMode="External"/><Relationship Id="rId57" Type="http://schemas.openxmlformats.org/officeDocument/2006/relationships/image" Target="media/image20.png"/><Relationship Id="rId56" Type="http://schemas.openxmlformats.org/officeDocument/2006/relationships/image" Target="media/image32.png"/><Relationship Id="rId159" Type="http://schemas.openxmlformats.org/officeDocument/2006/relationships/hyperlink" Target="https://medium.com/@elekchen/cursor-another-illustration-of-simplicity-and-purity-2d565372e884" TargetMode="External"/><Relationship Id="rId59" Type="http://schemas.openxmlformats.org/officeDocument/2006/relationships/image" Target="media/image49.png"/><Relationship Id="rId154" Type="http://schemas.openxmlformats.org/officeDocument/2006/relationships/hyperlink" Target="https://github.com/Austin1serb/agents-md" TargetMode="External"/><Relationship Id="rId58" Type="http://schemas.openxmlformats.org/officeDocument/2006/relationships/image" Target="media/image8.png"/><Relationship Id="rId153" Type="http://schemas.openxmlformats.org/officeDocument/2006/relationships/hyperlink" Target="https://www.anthropic.com/engineering/writing-tools-for-agents" TargetMode="External"/><Relationship Id="rId152" Type="http://schemas.openxmlformats.org/officeDocument/2006/relationships/hyperlink" Target="https://dev.to/truongpx396/swe-agent-deep-dive-build-your-own-guide-ade" TargetMode="External"/><Relationship Id="rId151" Type="http://schemas.openxmlformats.org/officeDocument/2006/relationships/hyperlink" Target="https://www.youtube.com/watch?v=SVfF6VVmLjo" TargetMode="External"/><Relationship Id="rId158" Type="http://schemas.openxmlformats.org/officeDocument/2006/relationships/hyperlink" Target="https://medium.com/@khayyam.h/designing-high-performance-agentic-systems-an-architectural-case-study-of-the-cursor-agent-ab624e4a0a64" TargetMode="External"/><Relationship Id="rId157" Type="http://schemas.openxmlformats.org/officeDocument/2006/relationships/hyperlink" Target="https://fireworks.ai/case-study/cursor" TargetMode="External"/><Relationship Id="rId156" Type="http://schemas.openxmlformats.org/officeDocument/2006/relationships/hyperlink" Target="https://github.com/ombharatiya/AI-Engineer-Interview-Questions/blob/main/14-company-interview-questions/cursor-anysphere.md" TargetMode="External"/><Relationship Id="rId155" Type="http://schemas.openxmlformats.org/officeDocument/2006/relationships/hyperlink" Target="https://cursor.com/blog/shadow-workspace" TargetMode="External"/><Relationship Id="rId107" Type="http://schemas.openxmlformats.org/officeDocument/2006/relationships/hyperlink" Target="https://github.com/adikal25/Scaling-LLM-Test-Time-Compute-Optimally-can-be-More-Effective-than-Scaling-Model-Parameters" TargetMode="External"/><Relationship Id="rId228" Type="http://schemas.openxmlformats.org/officeDocument/2006/relationships/hyperlink" Target="https://gist.github.com/szeyu/e7c92f16ea721ba9ffbe472a127006f1" TargetMode="External"/><Relationship Id="rId106" Type="http://schemas.openxmlformats.org/officeDocument/2006/relationships/hyperlink" Target="https://agentic-design.ai/patterns/reasoning-techniques/self-consistency" TargetMode="External"/><Relationship Id="rId227" Type="http://schemas.openxmlformats.org/officeDocument/2006/relationships/hyperlink" Target="https://labs.cloudsecurityalliance.org/research/csa-research-note-claude-code-automode-prompt-injection-2026/" TargetMode="External"/><Relationship Id="rId105" Type="http://schemas.openxmlformats.org/officeDocument/2006/relationships/hyperlink" Target="https://arxiv.org/html/2511.00751v1" TargetMode="External"/><Relationship Id="rId226" Type="http://schemas.openxmlformats.org/officeDocument/2006/relationships/hyperlink" Target="https://www.sentinelone.com/vulnerability-database/cve-2026-39861/" TargetMode="External"/><Relationship Id="rId104" Type="http://schemas.openxmlformats.org/officeDocument/2006/relationships/hyperlink" Target="https://arxiv.org/html/2511.00751v2" TargetMode="External"/><Relationship Id="rId225" Type="http://schemas.openxmlformats.org/officeDocument/2006/relationships/hyperlink" Target="https://www.truefoundry.com/blog/claude-code-prompt-injection" TargetMode="External"/><Relationship Id="rId109" Type="http://schemas.openxmlformats.org/officeDocument/2006/relationships/hyperlink" Target="https://www.alphaxiv.org/abs/2311.17311" TargetMode="External"/><Relationship Id="rId108" Type="http://schemas.openxmlformats.org/officeDocument/2006/relationships/hyperlink" Target="https://arxiv.org/html/2502.06233v2" TargetMode="External"/><Relationship Id="rId229" Type="http://schemas.openxmlformats.org/officeDocument/2006/relationships/hyperlink" Target="https://zenn.dev/finatext/articles/pydantic-ai-introduction" TargetMode="External"/><Relationship Id="rId220" Type="http://schemas.openxmlformats.org/officeDocument/2006/relationships/hyperlink" Target="https://www.semanticscholar.org/paper/The-Instruction-Hierarchy%3A-Training-LLMs-to-Wallace-Xiao/f18e5a844c37e5342f8f3d409c74c1a9c91d1f8f" TargetMode="External"/><Relationship Id="rId103" Type="http://schemas.openxmlformats.org/officeDocument/2006/relationships/hyperlink" Target="https://arxiv.org/pdf/2604.26954" TargetMode="External"/><Relationship Id="rId224" Type="http://schemas.openxmlformats.org/officeDocument/2006/relationships/hyperlink" Target="https://embracethered.com/blog/" TargetMode="External"/><Relationship Id="rId102" Type="http://schemas.openxmlformats.org/officeDocument/2006/relationships/hyperlink" Target="https://arxiv.org/pdf/2511.00751" TargetMode="External"/><Relationship Id="rId223" Type="http://schemas.openxmlformats.org/officeDocument/2006/relationships/hyperlink" Target="https://www.softwareseni.com/claude-code-as-an-attack-vector-when-your-ai-developer-tool-is-the-entry-point/" TargetMode="External"/><Relationship Id="rId101" Type="http://schemas.openxmlformats.org/officeDocument/2006/relationships/hyperlink" Target="https://www.researchgate.net/publication/359390115_Self-Consistency_Improves_Chain_of_Thought_Reasoning_in_Language_Models" TargetMode="External"/><Relationship Id="rId222" Type="http://schemas.openxmlformats.org/officeDocument/2006/relationships/hyperlink" Target="https://nvd.nist.gov/vuln/detail/CVE-2025-61593" TargetMode="External"/><Relationship Id="rId100" Type="http://schemas.openxmlformats.org/officeDocument/2006/relationships/hyperlink" Target="https://www.semanticscholar.org/paper/Can-Large-Language-Models-Really-Improve-by-Their-Valmeekam-Marquez/e879f54b2b5760bbb6d010977ddcedfb62452b38" TargetMode="External"/><Relationship Id="rId221" Type="http://schemas.openxmlformats.org/officeDocument/2006/relationships/hyperlink" Target="https://embracethered.com/blog/posts/2024/chatgpt-gpt-4o-mini-instruction-hierarchie-bypasses/" TargetMode="External"/><Relationship Id="rId217" Type="http://schemas.openxmlformats.org/officeDocument/2006/relationships/hyperlink" Target="https://www.clioapp.ai/research/instruction-hierarchy" TargetMode="External"/><Relationship Id="rId216" Type="http://schemas.openxmlformats.org/officeDocument/2006/relationships/hyperlink" Target="https://arxiv.org/html/2504.04918v1" TargetMode="External"/><Relationship Id="rId215" Type="http://schemas.openxmlformats.org/officeDocument/2006/relationships/hyperlink" Target="https://cs224r.stanford.edu/projects/pdfs/Xue%20Zhang%20submission_416334596/cs224r_final__1_.pdf" TargetMode="External"/><Relationship Id="rId214" Type="http://schemas.openxmlformats.org/officeDocument/2006/relationships/hyperlink" Target="https://arxiv.org/html/2212.08073v1" TargetMode="External"/><Relationship Id="rId219" Type="http://schemas.openxmlformats.org/officeDocument/2006/relationships/hyperlink" Target="https://www.alphaxiv.org/abs/2404.13208" TargetMode="External"/><Relationship Id="rId218" Type="http://schemas.openxmlformats.org/officeDocument/2006/relationships/hyperlink" Target="https://arxiv.org/html/2404.13208v1" TargetMode="External"/><Relationship Id="rId213" Type="http://schemas.openxmlformats.org/officeDocument/2006/relationships/hyperlink" Target="https://research.rudrite.com/constitutional-ai" TargetMode="External"/><Relationship Id="rId212" Type="http://schemas.openxmlformats.org/officeDocument/2006/relationships/hyperlink" Target="https://www.reddit.com/r/GithubCopilot/comments/1unbvo0/nymor_one_command_to_sync_ai_agent_rules_across/" TargetMode="External"/><Relationship Id="rId211" Type="http://schemas.openxmlformats.org/officeDocument/2006/relationships/hyperlink" Target="https://github.com/dyoshikawa/rulesync/blob/main/skills/rulesync/SKILL.md" TargetMode="External"/><Relationship Id="rId210" Type="http://schemas.openxmlformats.org/officeDocument/2006/relationships/hyperlink" Target="https://forum.cursor.com/t/project-rules-documented-rule-md-folder-format-not-working-only-undocumented-mdc-format-works/145907" TargetMode="External"/><Relationship Id="rId129" Type="http://schemas.openxmlformats.org/officeDocument/2006/relationships/hyperlink" Target="https://sulbhajain.medium.com/replacing-llm-judge-with-juries-example-97bb63d4a376" TargetMode="External"/><Relationship Id="rId128" Type="http://schemas.openxmlformats.org/officeDocument/2006/relationships/hyperlink" Target="https://orq.ai/blog/llm-juries-in-practice" TargetMode="External"/><Relationship Id="rId127" Type="http://schemas.openxmlformats.org/officeDocument/2006/relationships/hyperlink" Target="https://www.semanticscholar.org/paper/Replacing-Judges-with-Juries%3A-Evaluating-LLM-with-a-Verga-Hofst%C3%A4tter/1a9d2a8093d2886b27e5854c1f20d873f02edfb0" TargetMode="External"/><Relationship Id="rId126" Type="http://schemas.openxmlformats.org/officeDocument/2006/relationships/hyperlink" Target="https://arxiv.org/pdf/2308.07201" TargetMode="External"/><Relationship Id="rId121" Type="http://schemas.openxmlformats.org/officeDocument/2006/relationships/hyperlink" Target="https://arxiv.org/html/2510.07517v1" TargetMode="External"/><Relationship Id="rId120" Type="http://schemas.openxmlformats.org/officeDocument/2006/relationships/hyperlink" Target="https://arxiv.org/html/2509.23055v1" TargetMode="External"/><Relationship Id="rId241" Type="http://schemas.openxmlformats.org/officeDocument/2006/relationships/hyperlink" Target="https://github.com/archestra-ai/examples" TargetMode="External"/><Relationship Id="rId240" Type="http://schemas.openxmlformats.org/officeDocument/2006/relationships/hyperlink" Target="https://archestra.ai/" TargetMode="External"/><Relationship Id="rId125" Type="http://schemas.openxmlformats.org/officeDocument/2006/relationships/hyperlink" Target="https://arxiv.org/pdf/2404.18796" TargetMode="External"/><Relationship Id="rId124" Type="http://schemas.openxmlformats.org/officeDocument/2006/relationships/hyperlink" Target="https://www.researchgate.net/publication/381294672_Mixture-of-Agents_Enhances_Large_Language_Model_Capabilities" TargetMode="External"/><Relationship Id="rId123" Type="http://schemas.openxmlformats.org/officeDocument/2006/relationships/hyperlink" Target="https://www.alphaxiv.org/abs/2406.04692" TargetMode="External"/><Relationship Id="rId122" Type="http://schemas.openxmlformats.org/officeDocument/2006/relationships/hyperlink" Target="https://arxiv.org/abs/2305.19118" TargetMode="External"/><Relationship Id="rId95" Type="http://schemas.openxmlformats.org/officeDocument/2006/relationships/hyperlink" Target="https://arxiv.org/pdf/2305.14909" TargetMode="External"/><Relationship Id="rId94" Type="http://schemas.openxmlformats.org/officeDocument/2006/relationships/hyperlink" Target="https://arxiv.org/html/2303.11366" TargetMode="External"/><Relationship Id="rId97" Type="http://schemas.openxmlformats.org/officeDocument/2006/relationships/hyperlink" Target="https://arxiv.org/pdf/2503.18971" TargetMode="External"/><Relationship Id="rId96" Type="http://schemas.openxmlformats.org/officeDocument/2006/relationships/hyperlink" Target="https://arxiv.org/html/2305.14909v2" TargetMode="External"/><Relationship Id="rId99" Type="http://schemas.openxmlformats.org/officeDocument/2006/relationships/hyperlink" Target="https://github.com/noahshinn/reflexion" TargetMode="External"/><Relationship Id="rId98" Type="http://schemas.openxmlformats.org/officeDocument/2006/relationships/hyperlink" Target="https://github.com/XingYu-Zhong/LLMsStudy/blob/master/%E8%AE%BA%E6%96%87%E8%A7%A3%E8%AF%BB/%E5%A4%A7%E6%A8%A1%E5%9E%8B/Reflexion%20Language%20Agents%20with%20Verbal%20Reinforcement%20Learning.md" TargetMode="External"/><Relationship Id="rId91" Type="http://schemas.openxmlformats.org/officeDocument/2006/relationships/hyperlink" Target="https://unifuncs.com/s/QVUq9RoW" TargetMode="External"/><Relationship Id="rId90" Type="http://schemas.openxmlformats.org/officeDocument/2006/relationships/hyperlink" Target="https://zenn.dev/mumihatsu/articles/44153b820d84ec?locale=en" TargetMode="External"/><Relationship Id="rId93" Type="http://schemas.openxmlformats.org/officeDocument/2006/relationships/hyperlink" Target="https://openreview.net/forum?id=Sx038qxjek" TargetMode="External"/><Relationship Id="rId92" Type="http://schemas.openxmlformats.org/officeDocument/2006/relationships/hyperlink" Target="https://www.emergentmind.com/papers/2310.01798" TargetMode="External"/><Relationship Id="rId118" Type="http://schemas.openxmlformats.org/officeDocument/2006/relationships/hyperlink" Target="https://arxiv.org/html/2305.19118v4" TargetMode="External"/><Relationship Id="rId239" Type="http://schemas.openxmlformats.org/officeDocument/2006/relationships/hyperlink" Target="https://github.com/archestra-ai" TargetMode="External"/><Relationship Id="rId117" Type="http://schemas.openxmlformats.org/officeDocument/2006/relationships/hyperlink" Target="https://www.chapterpal.com/s/6ndots1u/encouraging-divergent-thinking-in-large-language-models-through-multi-agent-debate" TargetMode="External"/><Relationship Id="rId238" Type="http://schemas.openxmlformats.org/officeDocument/2006/relationships/hyperlink" Target="https://codelabs.developers.google.com/antigravity-cli-hands-on" TargetMode="External"/><Relationship Id="rId116" Type="http://schemas.openxmlformats.org/officeDocument/2006/relationships/hyperlink" Target="https://www.researchgate.net/publication/370981457_Improving_Factuality_and_Reasoning_in_Language_Models_through_Multiagent_Debate" TargetMode="External"/><Relationship Id="rId237" Type="http://schemas.openxmlformats.org/officeDocument/2006/relationships/hyperlink" Target="https://github.com/archestra-ai/archestra" TargetMode="External"/><Relationship Id="rId115" Type="http://schemas.openxmlformats.org/officeDocument/2006/relationships/hyperlink" Target="https://arxiv.org/pdf/2305.14325" TargetMode="External"/><Relationship Id="rId236" Type="http://schemas.openxmlformats.org/officeDocument/2006/relationships/hyperlink" Target="https://docs.langchain.com/oss/python/langchain/human-in-the-loop" TargetMode="External"/><Relationship Id="rId119" Type="http://schemas.openxmlformats.org/officeDocument/2006/relationships/hyperlink" Target="https://arxiv.org/html/2510.07517v3" TargetMode="External"/><Relationship Id="rId110" Type="http://schemas.openxmlformats.org/officeDocument/2006/relationships/hyperlink" Target="https://besmiranushi.com/docs/diversity_of_thought_llms_2023.pdf" TargetMode="External"/><Relationship Id="rId231" Type="http://schemas.openxmlformats.org/officeDocument/2006/relationships/hyperlink" Target="https://agents-lib.com/compare/pydanticai-vs-openai-agents-sdk" TargetMode="External"/><Relationship Id="rId230" Type="http://schemas.openxmlformats.org/officeDocument/2006/relationships/hyperlink" Target="https://personal-b3af1c31.mintlify.app/introduction" TargetMode="External"/><Relationship Id="rId114" Type="http://schemas.openxmlformats.org/officeDocument/2006/relationships/hyperlink" Target="https://ar5iv.labs.arxiv.org/html/2305.14325" TargetMode="External"/><Relationship Id="rId235" Type="http://schemas.openxmlformats.org/officeDocument/2006/relationships/hyperlink" Target="https://docs.langchain.com/oss/python/deepagents/human-in-the-loop" TargetMode="External"/><Relationship Id="rId113" Type="http://schemas.openxmlformats.org/officeDocument/2006/relationships/hyperlink" Target="https://proceedings.neurips.cc/paper_files/paper/2025/file/1c7eff166a8e345f664f0faa8f4e4d2e-Paper-Conference.pdf" TargetMode="External"/><Relationship Id="rId234" Type="http://schemas.openxmlformats.org/officeDocument/2006/relationships/hyperlink" Target="https://reference.langchain.com/python/langchain/agents/middleware/human_in_the_loop/HumanInTheLoopMiddleware" TargetMode="External"/><Relationship Id="rId112" Type="http://schemas.openxmlformats.org/officeDocument/2006/relationships/hyperlink" Target="https://arxiv.org/pdf/2311.17311" TargetMode="External"/><Relationship Id="rId233" Type="http://schemas.openxmlformats.org/officeDocument/2006/relationships/hyperlink" Target="https://reference.langchain.com/python/langgraph/types/interrupt" TargetMode="External"/><Relationship Id="rId111" Type="http://schemas.openxmlformats.org/officeDocument/2006/relationships/hyperlink" Target="https://learnprompting.org/docs/advanced/ensembling/universal_self_consistency" TargetMode="External"/><Relationship Id="rId232" Type="http://schemas.openxmlformats.org/officeDocument/2006/relationships/hyperlink" Target="https://turion.ai/blog/langgraph-human-in-the-loop-interrupt-tutorial/" TargetMode="External"/><Relationship Id="rId206" Type="http://schemas.openxmlformats.org/officeDocument/2006/relationships/hyperlink" Target="https://app.productmap.io/topic/context-engineering~9790eb70-f1dd-44f9-9098-7746d7f0cce3" TargetMode="External"/><Relationship Id="rId205" Type="http://schemas.openxmlformats.org/officeDocument/2006/relationships/hyperlink" Target="https://www.hermes-agent.org/" TargetMode="External"/><Relationship Id="rId204" Type="http://schemas.openxmlformats.org/officeDocument/2006/relationships/hyperlink" Target="https://github.com/PacktPublishing/Building-applications-and-agents-with-OpenAI-codex/blob/main/AGENTS.md" TargetMode="External"/><Relationship Id="rId203" Type="http://schemas.openxmlformats.org/officeDocument/2006/relationships/hyperlink" Target="https://www.reddit.com/r/cursor/comments/1q9wxk2/how_do_you_organize_your_cursor_rules/" TargetMode="External"/><Relationship Id="rId209" Type="http://schemas.openxmlformats.org/officeDocument/2006/relationships/hyperlink" Target="https://dev.to/pwd9000/mastering-code-reviews-with-github-copilot-the-definitive-guide-3nfp" TargetMode="External"/><Relationship Id="rId208" Type="http://schemas.openxmlformats.org/officeDocument/2006/relationships/hyperlink" Target="https://docs.github.com/en/copilot/reference/custom-instructions-support" TargetMode="External"/><Relationship Id="rId207" Type="http://schemas.openxmlformats.org/officeDocument/2006/relationships/hyperlink" Target="https://aicodingrules.com/rules/windsurf" TargetMode="External"/><Relationship Id="rId202" Type="http://schemas.openxmlformats.org/officeDocument/2006/relationships/hyperlink" Target="https://cursor.com/docs/rules" TargetMode="External"/><Relationship Id="rId201" Type="http://schemas.openxmlformats.org/officeDocument/2006/relationships/hyperlink" Target="https://www.ibuildwith.ai/blog/cursor-rules-skills-and-commands-oh-my-when-to-use-each/" TargetMode="External"/><Relationship Id="rId200" Type="http://schemas.openxmlformats.org/officeDocument/2006/relationships/hyperlink" Target="https://nimbus-docs.com/ai/docs-for-agen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