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widowControl/>
      </w:pP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CARE ONE OS  •  PRODUCT &amp; UX BLUEPRINT</w:t>
      </w:r>
    </w:p>
    <w:p>
      <w:pPr>
        <w:pStyle w:val="Title"/>
        <w:widowControl/>
      </w:pPr>
      <w:r>
        <w:rPr>
          <w:rFonts w:ascii="Aptos Display" w:hAnsi="Aptos Display"/>
          <w:b/>
          <w:i w:val="0"/>
          <w:color w:val="17243B"/>
          <w:sz w:val="58"/>
        </w:rPr>
        <w:t>Medication Management,</w:t>
        <w:br/>
        <w:t>Designed Around Care</w:t>
      </w:r>
    </w:p>
    <w:p>
      <w:pPr>
        <w:pStyle w:val="Subtitle"/>
        <w:widowControl/>
      </w:pPr>
      <w:r>
        <w:rPr>
          <w:rFonts w:ascii="Aptos Display" w:hAnsi="Aptos Display"/>
          <w:b w:val="0"/>
          <w:i w:val="0"/>
          <w:color w:val="176B65"/>
          <w:sz w:val="28"/>
        </w:rPr>
        <w:t>A mobile-first, safety-led experience specification for supported living, care homes, children’s services, domiciliary care and pharmacy collaboration.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BF0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243B"/>
                <w:sz w:val="18"/>
              </w:rPr>
              <w:t xml:space="preserve">DESIGN DIRECTION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Quiet Clinical Luxury — calm, exact, human and visibly trustworthy. Safety-critical information is prominent without making the product feel alarmist.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</w:t>
            </w:r>
          </w:p>
        </w:tc>
        <w:tc>
          <w:tcPr>
            <w:tcW w:type="dxa" w:w="68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Document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UX specification and product blueprint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Version</w:t>
            </w:r>
          </w:p>
        </w:tc>
        <w:tc>
          <w:tcPr>
            <w:tcW w:type="dxa" w:w="68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1.0 — planning baseline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Prepared for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Care One OS product, design and engineering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Primary stack</w:t>
            </w:r>
          </w:p>
        </w:tc>
        <w:tc>
          <w:tcPr>
            <w:tcW w:type="dxa" w:w="68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Laravel • React • Inertia • Mantine • SQL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Status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For prototyping, validation and technical scoping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rPr>
          <w:rFonts w:ascii="Aptos" w:hAnsi="Aptos"/>
          <w:b w:val="0"/>
          <w:i w:val="0"/>
          <w:color w:val="202A35"/>
          <w:sz w:val="21"/>
        </w:rPr>
        <w:t>Clinical and regulatory note: this specification is a product-design blueprint, not legal, clinical-safety or regulatory approval. A qualified clinical safety officer, data-protection lead and relevant UK assurance bodies must validate the implemented service before deployment.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00  •  PRODUCT SPECIFICATION</w:t>
      </w:r>
    </w:p>
    <w:p>
      <w:pPr>
        <w:pStyle w:val="Heading1"/>
        <w:widowControl/>
      </w:pPr>
      <w:r>
        <w:t>How to Use This Specification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Give designers, developers, clinical leads and founders one shared definition of the Care One OS experience.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Document map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8160"/>
      </w:tblGrid>
      <w:tr>
        <w:trPr>
          <w:tblHeader w:val="true"/>
        </w:trPr>
        <w:tc>
          <w:tcPr>
            <w:tcW w:type="dxa" w:w="12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Section</w:t>
            </w:r>
          </w:p>
        </w:tc>
        <w:tc>
          <w:tcPr>
            <w:tcW w:type="dxa" w:w="81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Subject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01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Vision, principles and success measures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02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Users, roles and configurable service modes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03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Information architecture and page inventory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04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Global shell, responsive model and navigation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05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Dashboard and operational command centre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06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Medication round and administration workflow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07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MAR chart and medicines history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08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Person record and medication profile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09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PRN workflow and outcome review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10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Exceptions, missed doses and escalation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11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Stock, ordering and pharmacy collaboration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12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Controlled drugs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13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Shift handover and clinical communication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14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Manager, audit, compliance and reporting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15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Administration, permissions and integrations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16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AI workspace and governance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17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Design system and interaction language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18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Accessibility, responsive and offline behaviour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19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Data, interoperability and technical guardrails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20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MVP, build sequence and acceptance criteria</w:t>
            </w:r>
          </w:p>
        </w:tc>
      </w:tr>
      <w:tr>
        <w:tc>
          <w:tcPr>
            <w:tcW w:type="dxa" w:w="1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A</w:t>
            </w:r>
          </w:p>
        </w:tc>
        <w:tc>
          <w:tcPr>
            <w:tcW w:type="dxa" w:w="8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Wireframe inventory</w:t>
            </w:r>
          </w:p>
        </w:tc>
      </w:tr>
      <w:tr>
        <w:tc>
          <w:tcPr>
            <w:tcW w:type="dxa" w:w="1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B</w:t>
            </w:r>
          </w:p>
        </w:tc>
        <w:tc>
          <w:tcPr>
            <w:tcW w:type="dxa" w:w="8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8"/>
              </w:rPr>
              <w:t>Regulatory and standards reference map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BF0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243B"/>
                <w:sz w:val="18"/>
              </w:rPr>
              <w:t xml:space="preserve">DECISION HIERARCHY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Safety first; authoritative medicines data over generated text; server-enforced permissions and immutable audit; complete mobile journeys; configuration never weakens core controls.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01  •  PRODUCT SPECIFICATION</w:t>
      </w:r>
    </w:p>
    <w:p>
      <w:pPr>
        <w:pStyle w:val="Heading1"/>
        <w:widowControl/>
      </w:pPr>
      <w:r>
        <w:t>Vision, Principles and Success Measures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Make every medication action understandable, attributable and recoverable — wherever care is delivered.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Product promise</w:t>
      </w:r>
    </w:p>
    <w:p>
      <w:pPr>
        <w:widowControl/>
      </w:pPr>
      <w:r>
        <w:rPr>
          <w:rFonts w:ascii="Aptos" w:hAnsi="Aptos"/>
          <w:b w:val="0"/>
          <w:i w:val="0"/>
          <w:color w:val="202A35"/>
          <w:sz w:val="21"/>
        </w:rPr>
        <w:t>Care One OS should feel like a composed clinical co-pilot: it shows the next safe action, preserves the reasoning behind every decision and turns complex handovers into a reliable shared record. It is not an elderly-care template. The same foundation must adapt to a young person’s home, supported living, a nursing service or a pharmacy-linked organisation.</w:t>
      </w:r>
    </w:p>
    <w:p>
      <w:pPr>
        <w:pStyle w:val="Heading2"/>
        <w:widowControl/>
      </w:pPr>
      <w:r>
        <w:t>Experience principles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Principle</w:t>
            </w:r>
          </w:p>
        </w:tc>
        <w:tc>
          <w:tcPr>
            <w:tcW w:type="dxa" w:w="69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UX implication</w:t>
            </w:r>
          </w:p>
        </w:tc>
      </w:tr>
      <w:tr>
        <w:tc>
          <w:tcPr>
            <w:tcW w:type="dxa" w:w="24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Safety before speed</w:t>
            </w:r>
          </w:p>
        </w:tc>
        <w:tc>
          <w:tcPr>
            <w:tcW w:type="dxa" w:w="6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Never compress away identity, medicine, dose, route, time, reason or confirmation.</w:t>
            </w:r>
          </w:p>
        </w:tc>
      </w:tr>
      <w:tr>
        <w:tc>
          <w:tcPr>
            <w:tcW w:type="dxa" w:w="24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Calm under pressure</w:t>
            </w:r>
          </w:p>
        </w:tc>
        <w:tc>
          <w:tcPr>
            <w:tcW w:type="dxa" w:w="6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Use hierarchy, whitespace and plain language; reserve urgency for genuine risk.</w:t>
            </w:r>
          </w:p>
        </w:tc>
      </w:tr>
      <w:tr>
        <w:tc>
          <w:tcPr>
            <w:tcW w:type="dxa" w:w="24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Evidence at the point of action</w:t>
            </w:r>
          </w:p>
        </w:tc>
        <w:tc>
          <w:tcPr>
            <w:tcW w:type="dxa" w:w="6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Show prescription source, instructions, recent administrations and relevant notes in context.</w:t>
            </w:r>
          </w:p>
        </w:tc>
      </w:tr>
      <w:tr>
        <w:tc>
          <w:tcPr>
            <w:tcW w:type="dxa" w:w="24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One record, many perspectives</w:t>
            </w:r>
          </w:p>
        </w:tc>
        <w:tc>
          <w:tcPr>
            <w:tcW w:type="dxa" w:w="6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Frontline, manager, prescriber and pharmacy views share the same underlying events.</w:t>
            </w:r>
          </w:p>
        </w:tc>
      </w:tr>
      <w:tr>
        <w:tc>
          <w:tcPr>
            <w:tcW w:type="dxa" w:w="24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Configuration without fragmentation</w:t>
            </w:r>
          </w:p>
        </w:tc>
        <w:tc>
          <w:tcPr>
            <w:tcW w:type="dxa" w:w="6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Terminology and enabled modules vary by service type while core interaction patterns remain consistent.</w:t>
            </w:r>
          </w:p>
        </w:tc>
      </w:tr>
      <w:tr>
        <w:tc>
          <w:tcPr>
            <w:tcW w:type="dxa" w:w="24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Human-accountable automation</w:t>
            </w:r>
          </w:p>
        </w:tc>
        <w:tc>
          <w:tcPr>
            <w:tcW w:type="dxa" w:w="6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AI may retrieve, summarise and draft; people approve, administer, witness and escalate.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North-star measures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Zero ambiguous administration records.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Reduced late and omitted-dose investigation time.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Faster, clearer shift handover.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High completion of PRN outcome reviews.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Reconciled stock and controlled-drug balances.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WCAG 2.2 AA conformance for critical journeys.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02  •  PRODUCT SPECIFICATION</w:t>
      </w:r>
    </w:p>
    <w:p>
      <w:pPr>
        <w:pStyle w:val="Heading1"/>
        <w:widowControl/>
      </w:pPr>
      <w:r>
        <w:t>Users, Roles and Configurable Service Modes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Let one platform fit different care contexts without exposing users to irrelevant complexity.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Primary personas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Role</w:t>
            </w:r>
          </w:p>
        </w:tc>
        <w:tc>
          <w:tcPr>
            <w:tcW w:type="dxa" w:w="67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Core jobs</w:t>
            </w:r>
          </w:p>
        </w:tc>
      </w:tr>
      <w:tr>
        <w:tc>
          <w:tcPr>
            <w:tcW w:type="dxa" w:w="2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Support worker / carer</w:t>
            </w:r>
          </w:p>
        </w:tc>
        <w:tc>
          <w:tcPr>
            <w:tcW w:type="dxa" w:w="6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Prepare and record administrations, capture outcomes, escalate exceptions, complete handover.</w:t>
            </w:r>
          </w:p>
        </w:tc>
      </w:tr>
      <w:tr>
        <w:tc>
          <w:tcPr>
            <w:tcW w:type="dxa" w:w="2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Senior / shift lead</w:t>
            </w:r>
          </w:p>
        </w:tc>
        <w:tc>
          <w:tcPr>
            <w:tcW w:type="dxa" w:w="6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Monitor rounds, resolve exceptions, witness controlled-drug events, coordinate handover.</w:t>
            </w:r>
          </w:p>
        </w:tc>
      </w:tr>
      <w:tr>
        <w:tc>
          <w:tcPr>
            <w:tcW w:type="dxa" w:w="2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Registered nurse</w:t>
            </w:r>
          </w:p>
        </w:tc>
        <w:tc>
          <w:tcPr>
            <w:tcW w:type="dxa" w:w="6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Assess clinical context, record richer observations, verify and escalate within scope.</w:t>
            </w:r>
          </w:p>
        </w:tc>
      </w:tr>
      <w:tr>
        <w:tc>
          <w:tcPr>
            <w:tcW w:type="dxa" w:w="2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Manager / provider lead</w:t>
            </w:r>
          </w:p>
        </w:tc>
        <w:tc>
          <w:tcPr>
            <w:tcW w:type="dxa" w:w="6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Review compliance, investigate events, manage access, monitor trends and assurance.</w:t>
            </w:r>
          </w:p>
        </w:tc>
      </w:tr>
      <w:tr>
        <w:tc>
          <w:tcPr>
            <w:tcW w:type="dxa" w:w="2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Pharmacy team</w:t>
            </w:r>
          </w:p>
        </w:tc>
        <w:tc>
          <w:tcPr>
            <w:tcW w:type="dxa" w:w="6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Review orders, supply status, prescription queries and reconciliation within agreed access.</w:t>
            </w:r>
          </w:p>
        </w:tc>
      </w:tr>
      <w:tr>
        <w:tc>
          <w:tcPr>
            <w:tcW w:type="dxa" w:w="2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Family / advocate</w:t>
            </w:r>
          </w:p>
        </w:tc>
        <w:tc>
          <w:tcPr>
            <w:tcW w:type="dxa" w:w="6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Optional, tightly scoped read-only information or approved communications.</w:t>
            </w:r>
          </w:p>
        </w:tc>
      </w:tr>
      <w:tr>
        <w:tc>
          <w:tcPr>
            <w:tcW w:type="dxa" w:w="2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Administrator</w:t>
            </w:r>
          </w:p>
        </w:tc>
        <w:tc>
          <w:tcPr>
            <w:tcW w:type="dxa" w:w="6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Configure organisations, sites, terminology, policies, roles and integrations.</w:t>
            </w:r>
          </w:p>
        </w:tc>
      </w:tr>
      <w:tr>
        <w:tc>
          <w:tcPr>
            <w:tcW w:type="dxa" w:w="2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Clinical safety / auditor</w:t>
            </w:r>
          </w:p>
        </w:tc>
        <w:tc>
          <w:tcPr>
            <w:tcW w:type="dxa" w:w="6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Trace hazards, changes, evidence, access and event histories without altering records.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Service-mode configuration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2900"/>
        <w:gridCol w:w="4360"/>
      </w:tblGrid>
      <w:tr>
        <w:trPr>
          <w:tblHeader w:val="true"/>
        </w:trPr>
        <w:tc>
          <w:tcPr>
            <w:tcW w:type="dxa" w:w="21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Mode</w:t>
            </w:r>
          </w:p>
        </w:tc>
        <w:tc>
          <w:tcPr>
            <w:tcW w:type="dxa" w:w="2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Default language</w:t>
            </w:r>
          </w:p>
        </w:tc>
        <w:tc>
          <w:tcPr>
            <w:tcW w:type="dxa" w:w="43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Typical emphasis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Supported living</w:t>
            </w:r>
          </w:p>
        </w:tc>
        <w:tc>
          <w:tcPr>
            <w:tcW w:type="dxa" w:w="2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Person / home / support team</w:t>
            </w:r>
          </w:p>
        </w:tc>
        <w:tc>
          <w:tcPr>
            <w:tcW w:type="dxa" w:w="4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Consent, independence, prompts, leave and self-administration.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Residential care</w:t>
            </w:r>
          </w:p>
        </w:tc>
        <w:tc>
          <w:tcPr>
            <w:tcW w:type="dxa" w:w="2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Resident / unit / care team</w:t>
            </w:r>
          </w:p>
        </w:tc>
        <w:tc>
          <w:tcPr>
            <w:tcW w:type="dxa" w:w="43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Rounds, stock, pharmacy cycles, manager oversight.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Nursing care</w:t>
            </w:r>
          </w:p>
        </w:tc>
        <w:tc>
          <w:tcPr>
            <w:tcW w:type="dxa" w:w="2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Resident / nurse / unit</w:t>
            </w:r>
          </w:p>
        </w:tc>
        <w:tc>
          <w:tcPr>
            <w:tcW w:type="dxa" w:w="4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Clinical observations, complex regimes, escalation.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Children’s home</w:t>
            </w:r>
          </w:p>
        </w:tc>
        <w:tc>
          <w:tcPr>
            <w:tcW w:type="dxa" w:w="2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Young person / home / staff</w:t>
            </w:r>
          </w:p>
        </w:tc>
        <w:tc>
          <w:tcPr>
            <w:tcW w:type="dxa" w:w="43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Consent and capacity context, safeguarding, guardian/prescriber communication.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Domiciliary care</w:t>
            </w:r>
          </w:p>
        </w:tc>
        <w:tc>
          <w:tcPr>
            <w:tcW w:type="dxa" w:w="2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Person / visit / care worker</w:t>
            </w:r>
          </w:p>
        </w:tc>
        <w:tc>
          <w:tcPr>
            <w:tcW w:type="dxa" w:w="4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Visit windows, route planning context, offline resilience.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Pharmacy</w:t>
            </w:r>
          </w:p>
        </w:tc>
        <w:tc>
          <w:tcPr>
            <w:tcW w:type="dxa" w:w="2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Patient / prescription / supply</w:t>
            </w:r>
          </w:p>
        </w:tc>
        <w:tc>
          <w:tcPr>
            <w:tcW w:type="dxa" w:w="43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Ordering, prescription validation, dispensing and query exchange.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EEE2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20"/>
                <w:sz w:val="18"/>
              </w:rPr>
              <w:t xml:space="preserve">CONFIGURATION BOUNDARY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The organisation may rename Person, Site and Team, enable optional modules and define escalation routes. It must not remove identity checks, outcome coding, audit capture or controlled-drug witnessing rules.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03  •  PRODUCT SPECIFICATION</w:t>
      </w:r>
    </w:p>
    <w:p>
      <w:pPr>
        <w:pStyle w:val="Heading1"/>
        <w:widowControl/>
      </w:pPr>
      <w:r>
        <w:t>Information Architecture and Page Inventory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Use a stable mental model: Today, People, Medicines, Operations, Assurance and Settings.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Primary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2800"/>
        <w:gridCol w:w="5110"/>
      </w:tblGrid>
      <w:tr>
        <w:trPr>
          <w:tblHeader w:val="true"/>
        </w:trPr>
        <w:tc>
          <w:tcPr>
            <w:tcW w:type="dxa" w:w="14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28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Purpose</w:t>
            </w:r>
          </w:p>
        </w:tc>
        <w:tc>
          <w:tcPr>
            <w:tcW w:type="dxa" w:w="511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Representative pages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Today</w:t>
            </w:r>
          </w:p>
        </w:tc>
        <w:tc>
          <w:tcPr>
            <w:tcW w:type="dxa" w:w="2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Immediate work and risk</w:t>
            </w:r>
          </w:p>
        </w:tc>
        <w:tc>
          <w:tcPr>
            <w:tcW w:type="dxa" w:w="5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Dashboard, medication round, tasks, alerts, handover.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</w:t>
            </w:r>
          </w:p>
        </w:tc>
        <w:tc>
          <w:tcPr>
            <w:tcW w:type="dxa" w:w="2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Person-centred record</w:t>
            </w:r>
          </w:p>
        </w:tc>
        <w:tc>
          <w:tcPr>
            <w:tcW w:type="dxa" w:w="5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 list, profile, medicines, allergies, documents, contacts.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Medicines</w:t>
            </w:r>
          </w:p>
        </w:tc>
        <w:tc>
          <w:tcPr>
            <w:tcW w:type="dxa" w:w="2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Medication record and workflow</w:t>
            </w:r>
          </w:p>
        </w:tc>
        <w:tc>
          <w:tcPr>
            <w:tcW w:type="dxa" w:w="5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MAR, PRN, prescriptions, stock, orders, returns, disposal.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Operations</w:t>
            </w:r>
          </w:p>
        </w:tc>
        <w:tc>
          <w:tcPr>
            <w:tcW w:type="dxa" w:w="2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Cross-shift control</w:t>
            </w:r>
          </w:p>
        </w:tc>
        <w:tc>
          <w:tcPr>
            <w:tcW w:type="dxa" w:w="5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Exceptions, controlled drugs, handover, incidents, pharmacy messages.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Assurance</w:t>
            </w:r>
          </w:p>
        </w:tc>
        <w:tc>
          <w:tcPr>
            <w:tcW w:type="dxa" w:w="2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Management and evidence</w:t>
            </w:r>
          </w:p>
        </w:tc>
        <w:tc>
          <w:tcPr>
            <w:tcW w:type="dxa" w:w="5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Reports, audits, compliance, trends, clinical-safety log.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Settings</w:t>
            </w:r>
          </w:p>
        </w:tc>
        <w:tc>
          <w:tcPr>
            <w:tcW w:type="dxa" w:w="2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Organisation configuration</w:t>
            </w:r>
          </w:p>
        </w:tc>
        <w:tc>
          <w:tcPr>
            <w:tcW w:type="dxa" w:w="5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Sites, roles, permissions, terminology, integrations, AI policy.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52 primary page templates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Templates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Access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Sign in; MFA; forgot password; device/session check; organisation/site selection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Today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Dashboard; medication round list; round workspace; tasks; alerts; shift handover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 directory; person overview; medication profile; allergies; documents; contacts; leave/self-administration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MAR &amp; PRN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MAR chart; administration detail; correction/addendum; PRN dashboard; PRN administration; outcome review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Exceptions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Exceptions queue; missed/late dose detail; escalation; incident linkage; resolution review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Stock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Stock overview; medicine stock ledger; ordering; deliveries; returns; disposal; reconciliation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Controlled drugs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CD dashboard; register; receipt; administration; transfer; return/destruction; balance discrepancy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Pharmacy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Pharmacy workspace; prescription query; order status; message thread; cycle management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Assurance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Manager dashboard; reports library; audit pack; KPI drill-down; access audit; clinical-safety log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Administration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Organisation; sites; teams; roles; permission matrix; terminology; policy rules; integrations; AI settings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BF0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243B"/>
                <w:sz w:val="18"/>
              </w:rPr>
              <w:t xml:space="preserve">MVP TARGET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Build 26 core templates first. Secondary detail and configuration views can share patterns and expand after frontline safety workflows are validated.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04  •  PRODUCT SPECIFICATION</w:t>
      </w:r>
    </w:p>
    <w:p>
      <w:pPr>
        <w:pStyle w:val="Heading1"/>
        <w:widowControl/>
      </w:pPr>
      <w:r>
        <w:t>Global Shell, Responsive Model and Navigation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Keep place, person, shift and urgent work visible while preserving generous working space.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Desktop shell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Slim left navigation with labelled icons; collapses to icon rail but never hides the current area.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Top context bar: organisation, site/home, shift, global search, connectivity, notifications and profile.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Page header: title, concise state summary, last sync and one primary action.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Optional right-side context drawer for details, evidence and communication without losing the list.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Command palette for search and navigation; no hidden clinical action shortcuts.</w:t>
      </w:r>
    </w:p>
    <w:p>
      <w:pPr>
        <w:pStyle w:val="Heading2"/>
        <w:widowControl/>
      </w:pPr>
      <w:r>
        <w:t>Mobile shell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Bottom navigation: Today, People, Round, Messages and More.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Sticky identity/status header on administration journeys.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Primary action remains within comfortable thumb reach; destructive actions are separated.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Filters open as full-height sheets with clear Apply and Reset controls.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Drawers become full-screen pages; back navigation preserves filters and scroll position.</w:t>
      </w:r>
    </w:p>
    <w:p>
      <w:pPr>
        <w:pStyle w:val="Heading2"/>
        <w:widowControl/>
      </w:pPr>
      <w:r>
        <w:t>Global states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State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presentation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Loading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Skeleton matching final geometry; keep context header visible.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Empty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Explain why it is empty and offer the next safe action.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Error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Plain-language cause, retry, safe fallback and support reference.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Offline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Persistent banner, queued-write count and explicit sync status.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No permission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State restriction without revealing sensitive content; give approved route.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Conflict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Show both versions, timestamps and who changed what; require deliberate resolution.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05  •  PRODUCT SPECIFICATION</w:t>
      </w:r>
    </w:p>
    <w:p>
      <w:pPr>
        <w:pStyle w:val="Heading1"/>
        <w:widowControl/>
      </w:pPr>
      <w:r>
        <w:t>Dashboard and Operational Command Centre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Answer three questions instantly: what is due, what is at risk and what must I do next?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Frontline dashboard anatomy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4060"/>
        <w:gridCol w:w="3700"/>
      </w:tblGrid>
      <w:tr>
        <w:trPr>
          <w:tblHeader w:val="true"/>
        </w:trPr>
        <w:tc>
          <w:tcPr>
            <w:tcW w:type="dxa" w:w="16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Zone</w:t>
            </w:r>
          </w:p>
        </w:tc>
        <w:tc>
          <w:tcPr>
            <w:tcW w:type="dxa" w:w="40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Contents</w:t>
            </w:r>
          </w:p>
        </w:tc>
        <w:tc>
          <w:tcPr>
            <w:tcW w:type="dxa" w:w="37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Interaction</w:t>
            </w:r>
          </w:p>
        </w:tc>
      </w:tr>
      <w:tr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Shift context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Site, shift, team, last sync, staffing note</w:t>
            </w:r>
          </w:p>
        </w:tc>
        <w:tc>
          <w:tcPr>
            <w:tcW w:type="dxa" w:w="3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Switch only within permissions; confirm context change.</w:t>
            </w:r>
          </w:p>
        </w:tc>
      </w:tr>
      <w:tr>
        <w:tc>
          <w:tcPr>
            <w:tcW w:type="dxa" w:w="1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Due now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 and medicines due in current window</w:t>
            </w:r>
          </w:p>
        </w:tc>
        <w:tc>
          <w:tcPr>
            <w:tcW w:type="dxa" w:w="37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Start or continue round.</w:t>
            </w:r>
          </w:p>
        </w:tc>
      </w:tr>
      <w:tr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Needs attention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Late, omitted, unavailable, declined, observation or stock concerns</w:t>
            </w:r>
          </w:p>
        </w:tc>
        <w:tc>
          <w:tcPr>
            <w:tcW w:type="dxa" w:w="3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Open prioritised exception.</w:t>
            </w:r>
          </w:p>
        </w:tc>
      </w:tr>
      <w:tr>
        <w:tc>
          <w:tcPr>
            <w:tcW w:type="dxa" w:w="1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Upcoming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Next 2–4 hours grouped by time</w:t>
            </w:r>
          </w:p>
        </w:tc>
        <w:tc>
          <w:tcPr>
            <w:tcW w:type="dxa" w:w="37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Preview; no premature administration unless policy permits.</w:t>
            </w:r>
          </w:p>
        </w:tc>
      </w:tr>
      <w:tr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Handover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Unread notes, unresolved risks, acknowledged items</w:t>
            </w:r>
          </w:p>
        </w:tc>
        <w:tc>
          <w:tcPr>
            <w:tcW w:type="dxa" w:w="37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Review and acknowledge.</w:t>
            </w:r>
          </w:p>
        </w:tc>
      </w:tr>
      <w:tr>
        <w:tc>
          <w:tcPr>
            <w:tcW w:type="dxa" w:w="1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Quick actions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Person search, stock check, incident, pharmacy message</w:t>
            </w:r>
          </w:p>
        </w:tc>
        <w:tc>
          <w:tcPr>
            <w:tcW w:type="dxa" w:w="37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Open focused workflow.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Manager variant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Completion by site and shift.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Exception ageing and ownership.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PRN outcome-review compliance.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Low/out-of-stock and order bottlenecks.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Controlled-drug discrepancy status.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Access anomalies and overdue audits.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EEE2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20"/>
                <w:sz w:val="18"/>
              </w:rPr>
              <w:t xml:space="preserve">DESIGN RULE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Avoid “dashboard wallpaper”. Every number must open the records behind it, show its date range and explain whether it is informational or actionable.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Mobile priority</w:t>
      </w:r>
    </w:p>
    <w:p>
      <w:pPr>
        <w:widowControl/>
      </w:pPr>
      <w:r>
        <w:rPr>
          <w:rFonts w:ascii="Aptos" w:hAnsi="Aptos"/>
          <w:b w:val="0"/>
          <w:i w:val="0"/>
          <w:color w:val="202A35"/>
          <w:sz w:val="21"/>
        </w:rPr>
        <w:t>The first viewport shows shift context, due-now count, the highest-priority exception and a single Start round button. Charts and secondary summaries move below operational cards.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06  •  PRODUCT SPECIFICATION</w:t>
      </w:r>
    </w:p>
    <w:p>
      <w:pPr>
        <w:pStyle w:val="Heading1"/>
        <w:widowControl/>
      </w:pPr>
      <w:r>
        <w:t>Medication Round and Administration Workflow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Make the safe path the shortest path while documenting every deviation.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Round list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Group by time window, not alphabet alone.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Show person photo/approved identifier, room/location only where appropriate, due count and highest risk.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Display In progress across devices to reduce duplicate work.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Provide accessible status text: Due, Early window, Late, Completed, Needs review.</w:t>
      </w:r>
    </w:p>
    <w:p>
      <w:pPr>
        <w:pStyle w:val="Heading2"/>
        <w:widowControl/>
      </w:pPr>
      <w:r>
        <w:t>Administration workspace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Region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Must show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Identity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Photo, full name, date of birth or local identifier, location, alerts.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Safety strip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Allergies, intolerances, swallowing needs, relevant observation requirements.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Medicine card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Name, form, strength, dose, route, time/window, indication, instructions, source/version.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Evidence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Last administration, recent outcomes, current stock, supporting document/link.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Action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Administered, not administered, part administered, delayed, self-administered or not required.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Confirmation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Selected outcome, quantity used, stock impact, note, time and accountable user.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Safe sequence</w:t>
      </w:r>
    </w:p>
    <w:p>
      <w:pPr>
        <w:widowControl/>
        <w:numPr>
          <w:ilvl w:val="0"/>
          <w:numId w:val="101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Confirm person and care context.</w:t>
      </w:r>
    </w:p>
    <w:p>
      <w:pPr>
        <w:widowControl/>
        <w:numPr>
          <w:ilvl w:val="0"/>
          <w:numId w:val="101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Review allergies, alerts and the active prescription.</w:t>
      </w:r>
    </w:p>
    <w:p>
      <w:pPr>
        <w:widowControl/>
        <w:numPr>
          <w:ilvl w:val="0"/>
          <w:numId w:val="101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Check the medicine, dose, route, time and relevant observations.</w:t>
      </w:r>
    </w:p>
    <w:p>
      <w:pPr>
        <w:widowControl/>
        <w:numPr>
          <w:ilvl w:val="0"/>
          <w:numId w:val="101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Record the administration outcome and required detail.</w:t>
      </w:r>
    </w:p>
    <w:p>
      <w:pPr>
        <w:widowControl/>
        <w:numPr>
          <w:ilvl w:val="0"/>
          <w:numId w:val="101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Review the confirmation summary.</w:t>
      </w:r>
    </w:p>
    <w:p>
      <w:pPr>
        <w:widowControl/>
        <w:numPr>
          <w:ilvl w:val="0"/>
          <w:numId w:val="101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Commit once; receive an event receipt and next action.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E7E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3A3A"/>
                <w:sz w:val="18"/>
              </w:rPr>
              <w:t xml:space="preserve">HARD STOP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Identity mismatch, expired/inactive prescription, unresolved allergy conflict or server validation failure prevents completion and opens an escalation path. AI cannot override a hard stop.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07  •  PRODUCT SPECIFICATION</w:t>
      </w:r>
    </w:p>
    <w:p>
      <w:pPr>
        <w:pStyle w:val="Heading1"/>
        <w:widowControl/>
      </w:pPr>
      <w:r>
        <w:t>MAR Chart and Medicines History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Provide a legible legal record without forcing users through a spreadsheet-sized interface.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Default MAR view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Person header is sticky and includes allergies and active safety alerts.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Date range defaults to current cycle with day/week controls on mobile.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Rows represent medicines and instructions; cells represent scheduled opportunities and recorded outcomes.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Outcome codes always have text labels and an accessible legend.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Selecting a cell opens the complete event record, not an editable inline cell.</w:t>
      </w:r>
    </w:p>
    <w:p>
      <w:pPr>
        <w:pStyle w:val="Heading2"/>
        <w:widowControl/>
      </w:pPr>
      <w:r>
        <w:t>Event detail drawer/page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Field group</w:t>
            </w:r>
          </w:p>
        </w:tc>
        <w:tc>
          <w:tcPr>
            <w:tcW w:type="dxa" w:w="72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Content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Prescription</w:t>
            </w:r>
          </w:p>
        </w:tc>
        <w:tc>
          <w:tcPr>
            <w:tcW w:type="dxa" w:w="72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Medicine, strength, form, dose, route, schedule, indication and version.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Event</w:t>
            </w:r>
          </w:p>
        </w:tc>
        <w:tc>
          <w:tcPr>
            <w:tcW w:type="dxa" w:w="72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Scheduled window, recorded time, outcome, quantity, stock movement.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Accountability</w:t>
            </w:r>
          </w:p>
        </w:tc>
        <w:tc>
          <w:tcPr>
            <w:tcW w:type="dxa" w:w="72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Recorded by, witnessed by where applicable, device/session and site.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Reasoning</w:t>
            </w:r>
          </w:p>
        </w:tc>
        <w:tc>
          <w:tcPr>
            <w:tcW w:type="dxa" w:w="72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Reason code, free-text note, observations, escalation and linked incident.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History</w:t>
            </w:r>
          </w:p>
        </w:tc>
        <w:tc>
          <w:tcPr>
            <w:tcW w:type="dxa" w:w="72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Corrections/addenda, previous values, author, timestamp and reason.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Corrections</w:t>
      </w:r>
    </w:p>
    <w:p>
      <w:pPr>
        <w:widowControl/>
      </w:pPr>
      <w:r>
        <w:rPr>
          <w:rFonts w:ascii="Aptos" w:hAnsi="Aptos"/>
          <w:b w:val="0"/>
          <w:i w:val="0"/>
          <w:color w:val="202A35"/>
          <w:sz w:val="21"/>
        </w:rPr>
        <w:t>Never overwrite an administration event. A permitted user creates an addendum or correction linked to the original, gives a reason and leaves both records visible in the audit history.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BF0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243B"/>
                <w:sz w:val="18"/>
              </w:rPr>
              <w:t xml:space="preserve">MOBILE BEHAVIOUR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The MAR becomes a medicine-by-medicine timeline with date chips. Horizontal scrolling may support comparison, but the primary reading path must not depend on a wide grid.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08  •  PRODUCT SPECIFICATION</w:t>
      </w:r>
    </w:p>
    <w:p>
      <w:pPr>
        <w:pStyle w:val="Heading1"/>
        <w:widowControl/>
      </w:pPr>
      <w:r>
        <w:t>Person Record and Medication Profile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Keep medication work person-centred, current and connected to consent, preferences and risk.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Profile information architecture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Tab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Contents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Overview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Identity, communication, key contacts, current alerts, next medication and recent events.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Medicines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Active, future, paused and ended prescriptions; PRN protocols; review dates.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MAR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Current chart and historical cycles.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Health &amp; safety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Allergies, intolerances, diagnoses/context, swallowing, observations and escalation plans.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Documents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Prescriptions, protocols, letters, consent/capacity and attachments with provenance.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Contacts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GP, pharmacy, prescribers, family/guardian and approved communication preferences.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Activity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Chronological, filterable record across medication, messages, changes and access.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Medication profile controls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A medicine lifecycle uses Draft, Awaiting verification, Active, Paused, Ended and Superseded.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Every activation records source, author, verifier where required, effective dates and version.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Duplicate and interaction warnings are decision support, not automatic clinical conclusions.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Self-administration captures assessed level, storage arrangement, prompts and review date.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Leave/away status explains responsibility, supply and reconciliation.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TERMINOLOGY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The interface uses the organisation’s approved Person/Resident/Young Person label, while audit and API records retain stable canonical concepts.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09  •  PRODUCT SPECIFICATION</w:t>
      </w:r>
    </w:p>
    <w:p>
      <w:pPr>
        <w:pStyle w:val="Heading1"/>
        <w:widowControl/>
      </w:pPr>
      <w:r>
        <w:t>PRN Workflow and Outcome Review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Ensure “when required” medicines have an indication, safe interval, maximum and measurable follow-up.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PRN protocol 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field</w:t>
            </w:r>
          </w:p>
        </w:tc>
        <w:tc>
          <w:tcPr>
            <w:tcW w:type="dxa" w:w="68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UX treatment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Indication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Plain-language reason and observable signs.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Dose and route</w:t>
            </w:r>
          </w:p>
        </w:tc>
        <w:tc>
          <w:tcPr>
            <w:tcW w:type="dxa" w:w="68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Exact permitted dose/range with unambiguous units.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Minimum interval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Show earliest next eligible time based on administrations.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Maximum</w:t>
            </w:r>
          </w:p>
        </w:tc>
        <w:tc>
          <w:tcPr>
            <w:tcW w:type="dxa" w:w="68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Rolling and/or calendar-period maximum with current total.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Non-drug measures</w:t>
            </w:r>
          </w:p>
        </w:tc>
        <w:tc>
          <w:tcPr>
            <w:tcW w:type="dxa" w:w="68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Prompt what should be tried or considered first, if specified.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Outcome plan</w:t>
            </w:r>
          </w:p>
        </w:tc>
        <w:tc>
          <w:tcPr>
            <w:tcW w:type="dxa" w:w="68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Expected effect, review interval, measurement and escalation threshold.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Administration journey</w:t>
      </w:r>
    </w:p>
    <w:p>
      <w:pPr>
        <w:widowControl/>
        <w:numPr>
          <w:ilvl w:val="0"/>
          <w:numId w:val="102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Select the prescribed indication.</w:t>
      </w:r>
    </w:p>
    <w:p>
      <w:pPr>
        <w:widowControl/>
        <w:numPr>
          <w:ilvl w:val="0"/>
          <w:numId w:val="102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Review last dose, interval and maximum-dose calculation.</w:t>
      </w:r>
    </w:p>
    <w:p>
      <w:pPr>
        <w:widowControl/>
        <w:numPr>
          <w:ilvl w:val="0"/>
          <w:numId w:val="102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Record relevant symptoms/observations and non-drug measures.</w:t>
      </w:r>
    </w:p>
    <w:p>
      <w:pPr>
        <w:widowControl/>
        <w:numPr>
          <w:ilvl w:val="0"/>
          <w:numId w:val="102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Administer or record an alternative outcome.</w:t>
      </w:r>
    </w:p>
    <w:p>
      <w:pPr>
        <w:widowControl/>
        <w:numPr>
          <w:ilvl w:val="0"/>
          <w:numId w:val="102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Create a timed outcome-review task.</w:t>
      </w:r>
    </w:p>
    <w:p>
      <w:pPr>
        <w:widowControl/>
        <w:numPr>
          <w:ilvl w:val="0"/>
          <w:numId w:val="102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At review, record effectiveness, adverse effects and escalation.</w:t>
      </w:r>
    </w:p>
    <w:p>
      <w:pPr>
        <w:pStyle w:val="Heading2"/>
        <w:widowControl/>
      </w:pPr>
      <w:r>
        <w:t>PRN dashboard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Due outcome reviews first.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Repeated-use pattern by person/medicine.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Ineffective administrations requiring review.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Near-maximum or interval-blocked situations.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Overdue protocol or prescription review.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E7E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3A3A"/>
                <w:sz w:val="18"/>
              </w:rPr>
              <w:t xml:space="preserve">HARD RULE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A missing or ambiguous PRN protocol is not repaired by generated advice. The system blocks administration where policy requires and routes a query to the responsible clinician/pharmacy.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10  •  PRODUCT SPECIFICATION</w:t>
      </w:r>
    </w:p>
    <w:p>
      <w:pPr>
        <w:pStyle w:val="Heading1"/>
        <w:widowControl/>
      </w:pPr>
      <w:r>
        <w:t>Exceptions, Missed Doses and Escalation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Turn every non-standard outcome into an owned, time-bound and auditable response.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Outcome taxonomy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600"/>
        <w:gridCol w:w="3960"/>
      </w:tblGrid>
      <w:tr>
        <w:trPr>
          <w:tblHeader w:val="true"/>
        </w:trPr>
        <w:tc>
          <w:tcPr>
            <w:tcW w:type="dxa" w:w="18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Outcome</w:t>
            </w:r>
          </w:p>
        </w:tc>
        <w:tc>
          <w:tcPr>
            <w:tcW w:type="dxa" w:w="36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Minimum capture</w:t>
            </w:r>
          </w:p>
        </w:tc>
        <w:tc>
          <w:tcPr>
            <w:tcW w:type="dxa" w:w="39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Typical follow-up</w:t>
            </w:r>
          </w:p>
        </w:tc>
      </w:tr>
      <w:tr>
        <w:tc>
          <w:tcPr>
            <w:tcW w:type="dxa" w:w="1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Declined</w:t>
            </w:r>
          </w:p>
        </w:tc>
        <w:tc>
          <w:tcPr>
            <w:tcW w:type="dxa" w:w="3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Reason offered, capacity/consent context, attempt, advice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Monitor or escalate per medicine/policy.</w:t>
            </w:r>
          </w:p>
        </w:tc>
      </w:tr>
      <w:tr>
        <w:tc>
          <w:tcPr>
            <w:tcW w:type="dxa" w:w="1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Unavailable</w:t>
            </w:r>
          </w:p>
        </w:tc>
        <w:tc>
          <w:tcPr>
            <w:tcW w:type="dxa" w:w="3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Stock/source issue, last available dose, order status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Urgent supply/pharmacy contact.</w:t>
            </w:r>
          </w:p>
        </w:tc>
      </w:tr>
      <w:tr>
        <w:tc>
          <w:tcPr>
            <w:tcW w:type="dxa" w:w="1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Omitted — clinical</w:t>
            </w:r>
          </w:p>
        </w:tc>
        <w:tc>
          <w:tcPr>
            <w:tcW w:type="dxa" w:w="3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Clinical reason, decision maker, instructions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Review/observation.</w:t>
            </w:r>
          </w:p>
        </w:tc>
      </w:tr>
      <w:tr>
        <w:tc>
          <w:tcPr>
            <w:tcW w:type="dxa" w:w="1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Omitted — operational</w:t>
            </w:r>
          </w:p>
        </w:tc>
        <w:tc>
          <w:tcPr>
            <w:tcW w:type="dxa" w:w="3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Reason and responsible owner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Incident/escalation where threshold met.</w:t>
            </w:r>
          </w:p>
        </w:tc>
      </w:tr>
      <w:tr>
        <w:tc>
          <w:tcPr>
            <w:tcW w:type="dxa" w:w="1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Late / delayed</w:t>
            </w:r>
          </w:p>
        </w:tc>
        <w:tc>
          <w:tcPr>
            <w:tcW w:type="dxa" w:w="3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Actual time, reason and risk assessment reference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Recalculate later windows where authorised.</w:t>
            </w:r>
          </w:p>
        </w:tc>
      </w:tr>
      <w:tr>
        <w:tc>
          <w:tcPr>
            <w:tcW w:type="dxa" w:w="1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Part administered</w:t>
            </w:r>
          </w:p>
        </w:tc>
        <w:tc>
          <w:tcPr>
            <w:tcW w:type="dxa" w:w="3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Quantity given/not given and reason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Clinical advice and stock reconciliation.</w:t>
            </w:r>
          </w:p>
        </w:tc>
      </w:tr>
      <w:tr>
        <w:tc>
          <w:tcPr>
            <w:tcW w:type="dxa" w:w="18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Spat out / vomited</w:t>
            </w:r>
          </w:p>
        </w:tc>
        <w:tc>
          <w:tcPr>
            <w:tcW w:type="dxa" w:w="3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Timing, observed amount if known, symptoms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Seek authorised advice; never suggest redosing.</w:t>
            </w:r>
          </w:p>
        </w:tc>
      </w:tr>
      <w:tr>
        <w:tc>
          <w:tcPr>
            <w:tcW w:type="dxa" w:w="18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Not required</w:t>
            </w:r>
          </w:p>
        </w:tc>
        <w:tc>
          <w:tcPr>
            <w:tcW w:type="dxa" w:w="3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Scheduled rule/condition not met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No exception if prescription supports it.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Exception detail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Risk summary with source rules.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Chronology of attempts, messages and decisions.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Named owner and response deadline.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Escalation pathway and contact method.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Linked incident/safeguarding record where relevant.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Resolution, reviewer and learning note.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EEE2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20"/>
                <w:sz w:val="18"/>
              </w:rPr>
              <w:t xml:space="preserve">LANGUAGE RULE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Never label every non-administration as “missed”. Distinguish clinical, consent, supply and operational outcomes so reporting does not erase context.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11  •  PRODUCT SPECIFICATION</w:t>
      </w:r>
    </w:p>
    <w:p>
      <w:pPr>
        <w:pStyle w:val="Heading1"/>
        <w:widowControl/>
      </w:pPr>
      <w:r>
        <w:t>Stock, Ordering and Pharmacy Collaboration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Keep an explainable balance from receipt to administration, transfer, return and disposal.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Stock workspace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50"/>
        <w:gridCol w:w="7510"/>
      </w:tblGrid>
      <w:tr>
        <w:trPr>
          <w:tblHeader w:val="true"/>
        </w:trPr>
        <w:tc>
          <w:tcPr>
            <w:tcW w:type="dxa" w:w="18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View</w:t>
            </w:r>
          </w:p>
        </w:tc>
        <w:tc>
          <w:tcPr>
            <w:tcW w:type="dxa" w:w="751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Key information</w:t>
            </w:r>
          </w:p>
        </w:tc>
      </w:tr>
      <w:tr>
        <w:tc>
          <w:tcPr>
            <w:tcW w:type="dxa" w:w="1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Overview</w:t>
            </w:r>
          </w:p>
        </w:tc>
        <w:tc>
          <w:tcPr>
            <w:tcW w:type="dxa" w:w="75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Low, out, expiring, quarantined, unreconciled and awaiting-delivery items.</w:t>
            </w:r>
          </w:p>
        </w:tc>
      </w:tr>
      <w:tr>
        <w:tc>
          <w:tcPr>
            <w:tcW w:type="dxa" w:w="1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Medicine ledger</w:t>
            </w:r>
          </w:p>
        </w:tc>
        <w:tc>
          <w:tcPr>
            <w:tcW w:type="dxa" w:w="75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Opening balance plus immutable receipts, administrations, adjustments, returns and disposal.</w:t>
            </w:r>
          </w:p>
        </w:tc>
      </w:tr>
      <w:tr>
        <w:tc>
          <w:tcPr>
            <w:tcW w:type="dxa" w:w="1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Ordering</w:t>
            </w:r>
          </w:p>
        </w:tc>
        <w:tc>
          <w:tcPr>
            <w:tcW w:type="dxa" w:w="75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Suggested needs, approved quantities, supplier/pharmacy, status and expected delivery.</w:t>
            </w:r>
          </w:p>
        </w:tc>
      </w:tr>
      <w:tr>
        <w:tc>
          <w:tcPr>
            <w:tcW w:type="dxa" w:w="1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Delivery</w:t>
            </w:r>
          </w:p>
        </w:tc>
        <w:tc>
          <w:tcPr>
            <w:tcW w:type="dxa" w:w="75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Items expected vs received, quantity, batch/expiry where used, discrepancy and receiver.</w:t>
            </w:r>
          </w:p>
        </w:tc>
      </w:tr>
      <w:tr>
        <w:tc>
          <w:tcPr>
            <w:tcW w:type="dxa" w:w="1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Returns/disposal</w:t>
            </w:r>
          </w:p>
        </w:tc>
        <w:tc>
          <w:tcPr>
            <w:tcW w:type="dxa" w:w="75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Reason, quantity, destination/method, witness where required and evidence.</w:t>
            </w:r>
          </w:p>
        </w:tc>
      </w:tr>
      <w:tr>
        <w:tc>
          <w:tcPr>
            <w:tcW w:type="dxa" w:w="1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Reconciliation</w:t>
            </w:r>
          </w:p>
        </w:tc>
        <w:tc>
          <w:tcPr>
            <w:tcW w:type="dxa" w:w="75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System balance, physical count, variance, investigation and sign-off.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Pharmacy workspace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Shared prescription query queue with status and ownership.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Order lifecycle: Draft, Approved, Sent, Acknowledged, Part supplied, Supplied, Cancelled.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Structured messages linked to person, medicine or order.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Cycle-management view for expected changes, discontinued items and outstanding prescriptions.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Role-scoped access: pharmacy users see only contracted organisations and required data.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8EBF0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243B"/>
                <w:sz w:val="18"/>
              </w:rPr>
              <w:t xml:space="preserve">SAFETY CALCULATION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Suggested order quantities must expose their inputs: current balance, scheduled demand, PRN assumption, expected delivery and configured buffer. A person approves the order.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12  •  PRODUCT SPECIFICATION</w:t>
      </w:r>
    </w:p>
    <w:p>
      <w:pPr>
        <w:pStyle w:val="Heading1"/>
        <w:widowControl/>
      </w:pPr>
      <w:r>
        <w:t>Controlled Drugs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Provide a register-grade workflow with two-person accountability and immediate balance visibility.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CD register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Separate register by site/location and medicine as policy requires.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Chronological, immutable entries with running balance.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Receipts, administrations, transfers, returns and destruction use dedicated workflows.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Two distinct authenticated users for witness-required actions; self-witnessing is impossible.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Late entries and corrections are explicit linked records, never silent edits.</w:t>
      </w:r>
    </w:p>
    <w:p>
      <w:pPr>
        <w:pStyle w:val="Heading2"/>
        <w:widowControl/>
      </w:pPr>
      <w:r>
        <w:t>CD transaction pattern</w:t>
      </w:r>
    </w:p>
    <w:p>
      <w:pPr>
        <w:widowControl/>
        <w:numPr>
          <w:ilvl w:val="0"/>
          <w:numId w:val="103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Select person and controlled medicine.</w:t>
      </w:r>
    </w:p>
    <w:p>
      <w:pPr>
        <w:widowControl/>
        <w:numPr>
          <w:ilvl w:val="0"/>
          <w:numId w:val="103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Review current balance and active instruction.</w:t>
      </w:r>
    </w:p>
    <w:p>
      <w:pPr>
        <w:widowControl/>
        <w:numPr>
          <w:ilvl w:val="0"/>
          <w:numId w:val="103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Enter transaction quantity and supporting detail.</w:t>
      </w:r>
    </w:p>
    <w:p>
      <w:pPr>
        <w:widowControl/>
        <w:numPr>
          <w:ilvl w:val="0"/>
          <w:numId w:val="103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Second user independently authenticates and reviews.</w:t>
      </w:r>
    </w:p>
    <w:p>
      <w:pPr>
        <w:widowControl/>
        <w:numPr>
          <w:ilvl w:val="0"/>
          <w:numId w:val="103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Both confirm the same summary.</w:t>
      </w:r>
    </w:p>
    <w:p>
      <w:pPr>
        <w:widowControl/>
        <w:numPr>
          <w:ilvl w:val="0"/>
          <w:numId w:val="103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System commits one atomic transaction and displays the new balance.</w:t>
      </w:r>
    </w:p>
    <w:p>
      <w:pPr>
        <w:pStyle w:val="Heading2"/>
        <w:widowControl/>
      </w:pPr>
      <w:r>
        <w:t>Discrepancy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Stage</w:t>
            </w:r>
          </w:p>
        </w:tc>
        <w:tc>
          <w:tcPr>
            <w:tcW w:type="dxa" w:w="77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action</w:t>
            </w:r>
          </w:p>
        </w:tc>
      </w:tr>
      <w:tr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Detect</w:t>
            </w:r>
          </w:p>
        </w:tc>
        <w:tc>
          <w:tcPr>
            <w:tcW w:type="dxa" w:w="7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Display expected vs physical balance and freeze casual adjustment.</w:t>
            </w:r>
          </w:p>
        </w:tc>
      </w:tr>
      <w:tr>
        <w:tc>
          <w:tcPr>
            <w:tcW w:type="dxa" w:w="1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Contain</w:t>
            </w:r>
          </w:p>
        </w:tc>
        <w:tc>
          <w:tcPr>
            <w:tcW w:type="dxa" w:w="7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Follow local policy; restrict transactions if configured and identify responsible lead.</w:t>
            </w:r>
          </w:p>
        </w:tc>
      </w:tr>
      <w:tr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Investigate</w:t>
            </w:r>
          </w:p>
        </w:tc>
        <w:tc>
          <w:tcPr>
            <w:tcW w:type="dxa" w:w="7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Review ledger, administration events, receipts, transfers, returns and access.</w:t>
            </w:r>
          </w:p>
        </w:tc>
      </w:tr>
      <w:tr>
        <w:tc>
          <w:tcPr>
            <w:tcW w:type="dxa" w:w="1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Escalate</w:t>
            </w:r>
          </w:p>
        </w:tc>
        <w:tc>
          <w:tcPr>
            <w:tcW w:type="dxa" w:w="7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Record notifications, external reference and deadlines.</w:t>
            </w:r>
          </w:p>
        </w:tc>
      </w:tr>
      <w:tr>
        <w:tc>
          <w:tcPr>
            <w:tcW w:type="dxa" w:w="16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Resolve</w:t>
            </w:r>
          </w:p>
        </w:tc>
        <w:tc>
          <w:tcPr>
            <w:tcW w:type="dxa" w:w="77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Document conclusion, authorised correction/addendum and sign-off.</w:t>
            </w:r>
          </w:p>
        </w:tc>
      </w:tr>
      <w:tr>
        <w:tc>
          <w:tcPr>
            <w:tcW w:type="dxa" w:w="16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Learn</w:t>
            </w:r>
          </w:p>
        </w:tc>
        <w:tc>
          <w:tcPr>
            <w:tcW w:type="dxa" w:w="77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Link incident, corrective action and audit evidence.</w:t>
            </w:r>
          </w:p>
        </w:tc>
      </w:tr>
    </w:tbl>
    <w:p>
      <w:pPr>
        <w:widowControl/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E7E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3A3A"/>
                <w:sz w:val="18"/>
              </w:rPr>
              <w:t xml:space="preserve">NON-NEGOTIABLE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Controlled-drug entries, witnesses and balances are enforced by the server in a single transaction. Offline completion is disabled unless a clinically assured, conflict-safe design is approved.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13  •  PRODUCT SPECIFICATION</w:t>
      </w:r>
    </w:p>
    <w:p>
      <w:pPr>
        <w:pStyle w:val="Heading1"/>
        <w:widowControl/>
      </w:pPr>
      <w:r>
        <w:t>Shift Handover and Clinical Communication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Replace memory and scattered messages with a structured transfer of unresolved medication responsibility.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Handover 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Section</w:t>
            </w:r>
          </w:p>
        </w:tc>
        <w:tc>
          <w:tcPr>
            <w:tcW w:type="dxa" w:w="71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Examples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Outstanding actions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Outcome reviews, pharmacy calls, observations, stock checks, prescription queries.</w:t>
            </w:r>
          </w:p>
        </w:tc>
      </w:tr>
      <w:tr>
        <w:tc>
          <w:tcPr>
            <w:tcW w:type="dxa" w:w="2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Exceptions</w:t>
            </w:r>
          </w:p>
        </w:tc>
        <w:tc>
          <w:tcPr>
            <w:tcW w:type="dxa" w:w="7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Unresolved late/omitted doses, repeated refusals, unavailable medicine.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Changes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New, amended, paused or ended medicines; changed instructions.</w:t>
            </w:r>
          </w:p>
        </w:tc>
      </w:tr>
      <w:tr>
        <w:tc>
          <w:tcPr>
            <w:tcW w:type="dxa" w:w="2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Supply</w:t>
            </w:r>
          </w:p>
        </w:tc>
        <w:tc>
          <w:tcPr>
            <w:tcW w:type="dxa" w:w="7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Low stock, partial delivery, fridge/cold-chain issue, return pending.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Controlled drugs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Count status, discrepancy, witness-required follow-up.</w:t>
            </w:r>
          </w:p>
        </w:tc>
      </w:tr>
      <w:tr>
        <w:tc>
          <w:tcPr>
            <w:tcW w:type="dxa" w:w="2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 away / returning</w:t>
            </w:r>
          </w:p>
        </w:tc>
        <w:tc>
          <w:tcPr>
            <w:tcW w:type="dxa" w:w="7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Responsibility, supplied medicines and reconciliation due.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Handover workflow</w:t>
      </w:r>
    </w:p>
    <w:p>
      <w:pPr>
        <w:widowControl/>
        <w:numPr>
          <w:ilvl w:val="0"/>
          <w:numId w:val="104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Outgoing lead reviews auto-assembled candidate items.</w:t>
      </w:r>
    </w:p>
    <w:p>
      <w:pPr>
        <w:widowControl/>
        <w:numPr>
          <w:ilvl w:val="0"/>
          <w:numId w:val="104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They add context, assign owners and set urgency/deadline.</w:t>
      </w:r>
    </w:p>
    <w:p>
      <w:pPr>
        <w:widowControl/>
        <w:numPr>
          <w:ilvl w:val="0"/>
          <w:numId w:val="104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Incoming lead reviews by section and asks clarifying questions.</w:t>
      </w:r>
    </w:p>
    <w:p>
      <w:pPr>
        <w:widowControl/>
        <w:numPr>
          <w:ilvl w:val="0"/>
          <w:numId w:val="104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Incoming lead acknowledges specific items, not a blanket screen.</w:t>
      </w:r>
    </w:p>
    <w:p>
      <w:pPr>
        <w:widowControl/>
        <w:numPr>
          <w:ilvl w:val="0"/>
          <w:numId w:val="104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Unresolved items remain active after handover and appear on Today.</w:t>
      </w:r>
    </w:p>
    <w:p>
      <w:pPr>
        <w:pStyle w:val="Heading2"/>
        <w:widowControl/>
      </w:pPr>
      <w:r>
        <w:t>Messaging rules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Clinical threads link to a person, medicine, order or event.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Urgent does not equal emergency; show the approved emergency route.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Read receipts do not replace acknowledgement of assigned actions.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Messages cannot silently change prescription or MAR data.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Retention and access follow the underlying record’s policy.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14  •  PRODUCT SPECIFICATION</w:t>
      </w:r>
    </w:p>
    <w:p>
      <w:pPr>
        <w:pStyle w:val="Heading1"/>
        <w:widowControl/>
      </w:pPr>
      <w:r>
        <w:t>Manager, Audit, Compliance and Reporting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Turn operational records into traceable assurance without hiding risk behind a score.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Manager dashboard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Metric family</w:t>
            </w:r>
          </w:p>
        </w:tc>
        <w:tc>
          <w:tcPr>
            <w:tcW w:type="dxa" w:w="71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Drill-down questions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Administration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Which doses are late/omitted, why, where and who owns follow-up?</w:t>
            </w:r>
          </w:p>
        </w:tc>
      </w:tr>
      <w:tr>
        <w:tc>
          <w:tcPr>
            <w:tcW w:type="dxa" w:w="2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PRN</w:t>
            </w:r>
          </w:p>
        </w:tc>
        <w:tc>
          <w:tcPr>
            <w:tcW w:type="dxa" w:w="7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Are protocols complete? Are outcomes reviewed? Is use increasing?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Stock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Which items are low, out, expiring or unreconciled?</w:t>
            </w:r>
          </w:p>
        </w:tc>
      </w:tr>
      <w:tr>
        <w:tc>
          <w:tcPr>
            <w:tcW w:type="dxa" w:w="2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Controlled drugs</w:t>
            </w:r>
          </w:p>
        </w:tc>
        <w:tc>
          <w:tcPr>
            <w:tcW w:type="dxa" w:w="7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Are counts complete? Which discrepancies remain open?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Prescriptions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Which reviews, verifications or renewals are overdue?</w:t>
            </w:r>
          </w:p>
        </w:tc>
      </w:tr>
      <w:tr>
        <w:tc>
          <w:tcPr>
            <w:tcW w:type="dxa" w:w="22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Workforce</w:t>
            </w:r>
          </w:p>
        </w:tc>
        <w:tc>
          <w:tcPr>
            <w:tcW w:type="dxa" w:w="71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Which competency, access or training controls require action?</w:t>
            </w:r>
          </w:p>
        </w:tc>
      </w:tr>
      <w:tr>
        <w:tc>
          <w:tcPr>
            <w:tcW w:type="dxa" w:w="22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System</w:t>
            </w:r>
          </w:p>
        </w:tc>
        <w:tc>
          <w:tcPr>
            <w:tcW w:type="dxa" w:w="71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Are integrations failing, data stale or queued writes unresolved?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Audit pack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Filter by organisation, site, person, medicine, event, user and period.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Show source records behind every summary.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Export includes filters, generation time, requesting user and integrity metadata.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Access audit records viewing and exporting of sensitive records.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Corrective actions have owner, due date, evidence and closure approval.</w:t>
      </w:r>
    </w:p>
    <w:p>
      <w:pPr>
        <w:pStyle w:val="Heading2"/>
        <w:widowControl/>
      </w:pPr>
      <w:r>
        <w:t>Reporting principles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Separate activity volume from safety performance.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Show numerator, denominator, exclusions and data-quality caveats.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Suppress or aggregate small cohorts where privacy requires.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Do not rank staff without context and validated methodology.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Use trend and control context before declaring improvement or deterioration.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5EEE2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A6B20"/>
                <w:sz w:val="18"/>
              </w:rPr>
              <w:t xml:space="preserve">ASSURANCE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A green metric never overrides an open high-risk event. The dashboard keeps serious unresolved issues visible until appropriately closed.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15  •  PRODUCT SPECIFICATION</w:t>
      </w:r>
    </w:p>
    <w:p>
      <w:pPr>
        <w:pStyle w:val="Heading1"/>
        <w:widowControl/>
      </w:pPr>
      <w:r>
        <w:t>Administration, Permissions and Integrations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Make configuration deliberate, reviewable and safe across organisations and sites.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Administration areas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7110"/>
      </w:tblGrid>
      <w:tr>
        <w:trPr>
          <w:tblHeader w:val="true"/>
        </w:trPr>
        <w:tc>
          <w:tcPr>
            <w:tcW w:type="dxa" w:w="22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Area</w:t>
            </w:r>
          </w:p>
        </w:tc>
        <w:tc>
          <w:tcPr>
            <w:tcW w:type="dxa" w:w="711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Capabilities</w:t>
            </w:r>
          </w:p>
        </w:tc>
      </w:tr>
      <w:tr>
        <w:tc>
          <w:tcPr>
            <w:tcW w:type="dxa" w:w="22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Organisation &amp; sites</w:t>
            </w:r>
          </w:p>
        </w:tc>
        <w:tc>
          <w:tcPr>
            <w:tcW w:type="dxa" w:w="7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Hierarchy, service mode, locations, pharmacy relationships and time zone.</w:t>
            </w:r>
          </w:p>
        </w:tc>
      </w:tr>
      <w:tr>
        <w:tc>
          <w:tcPr>
            <w:tcW w:type="dxa" w:w="22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Teams &amp; users</w:t>
            </w:r>
          </w:p>
        </w:tc>
        <w:tc>
          <w:tcPr>
            <w:tcW w:type="dxa" w:w="7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Invitations, employment/contract context, site membership, status and MFA.</w:t>
            </w:r>
          </w:p>
        </w:tc>
      </w:tr>
      <w:tr>
        <w:tc>
          <w:tcPr>
            <w:tcW w:type="dxa" w:w="22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Roles &amp; permissions</w:t>
            </w:r>
          </w:p>
        </w:tc>
        <w:tc>
          <w:tcPr>
            <w:tcW w:type="dxa" w:w="7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Permission bundles plus field/action-level restrictions and break-glass policy.</w:t>
            </w:r>
          </w:p>
        </w:tc>
      </w:tr>
      <w:tr>
        <w:tc>
          <w:tcPr>
            <w:tcW w:type="dxa" w:w="22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Terminology</w:t>
            </w:r>
          </w:p>
        </w:tc>
        <w:tc>
          <w:tcPr>
            <w:tcW w:type="dxa" w:w="7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Approved UI labels with preview; canonical data concepts remain stable.</w:t>
            </w:r>
          </w:p>
        </w:tc>
      </w:tr>
      <w:tr>
        <w:tc>
          <w:tcPr>
            <w:tcW w:type="dxa" w:w="22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Medication policy</w:t>
            </w:r>
          </w:p>
        </w:tc>
        <w:tc>
          <w:tcPr>
            <w:tcW w:type="dxa" w:w="7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Windows, escalation thresholds, witness rules, stock buffers and review intervals.</w:t>
            </w:r>
          </w:p>
        </w:tc>
      </w:tr>
      <w:tr>
        <w:tc>
          <w:tcPr>
            <w:tcW w:type="dxa" w:w="22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Integrations</w:t>
            </w:r>
          </w:p>
        </w:tc>
        <w:tc>
          <w:tcPr>
            <w:tcW w:type="dxa" w:w="7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Connection status, scope, mapping, last sync, errors and retry controls.</w:t>
            </w:r>
          </w:p>
        </w:tc>
      </w:tr>
      <w:tr>
        <w:tc>
          <w:tcPr>
            <w:tcW w:type="dxa" w:w="22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AI policy</w:t>
            </w:r>
          </w:p>
        </w:tc>
        <w:tc>
          <w:tcPr>
            <w:tcW w:type="dxa" w:w="71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Enabled use cases, source scope, review rules, retention and monitoring.</w:t>
            </w:r>
          </w:p>
        </w:tc>
      </w:tr>
      <w:tr>
        <w:tc>
          <w:tcPr>
            <w:tcW w:type="dxa" w:w="22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Audit &amp; export</w:t>
            </w:r>
          </w:p>
        </w:tc>
        <w:tc>
          <w:tcPr>
            <w:tcW w:type="dxa" w:w="71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Configuration history, access history and controlled export policy.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Permission model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Deny by default.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Scope by organisation, site, team, person relationship and function.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Separate view, create, administer, correct, approve, witness, export and configure.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Require step-up authentication for high-risk actions.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Record policy version and permission decision with the event.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Break-glass access is time-limited, justified, alerted and audited.</w:t>
      </w:r>
    </w:p>
    <w:p>
      <w:pPr>
        <w:pStyle w:val="Heading2"/>
        <w:widowControl/>
      </w:pPr>
      <w:r>
        <w:t>Integration status card</w:t>
      </w:r>
    </w:p>
    <w:p>
      <w:pPr>
        <w:widowControl/>
      </w:pPr>
      <w:r>
        <w:rPr>
          <w:rFonts w:ascii="Aptos" w:hAnsi="Aptos"/>
          <w:b w:val="0"/>
          <w:i w:val="0"/>
          <w:color w:val="202A35"/>
          <w:sz w:val="21"/>
        </w:rPr>
        <w:t>Each connection shows environment, data scope, last successful sync, data freshness, current incident, retry state, owner and audit trail. Users see whether data is live, delayed, manually entered or unavailable.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16  •  PRODUCT SPECIFICATION</w:t>
      </w:r>
    </w:p>
    <w:p>
      <w:pPr>
        <w:pStyle w:val="Heading1"/>
        <w:widowControl/>
      </w:pPr>
      <w:r>
        <w:t>AI Workspace and Governance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Use AI to find, summarise and draft — never to prescribe, administer or conceal uncertainty.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Approved starting use cases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300"/>
        <w:gridCol w:w="3960"/>
      </w:tblGrid>
      <w:tr>
        <w:trPr>
          <w:tblHeader w:val="true"/>
        </w:trPr>
        <w:tc>
          <w:tcPr>
            <w:tcW w:type="dxa" w:w="21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Use case</w:t>
            </w:r>
          </w:p>
        </w:tc>
        <w:tc>
          <w:tcPr>
            <w:tcW w:type="dxa" w:w="33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Output</w:t>
            </w:r>
          </w:p>
        </w:tc>
        <w:tc>
          <w:tcPr>
            <w:tcW w:type="dxa" w:w="39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Required control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Record summarisation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Concise handover or review summary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Source links, time range, omissions warning, human approval.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Policy / guideline retrieval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Relevant passage and navigation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Approved corpus, citation, version and jurisdiction.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Exception triage support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Suggested grouping/priority for review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Rules remain authoritative; reviewer confirms.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Draft communication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Pharmacy/prescriber query draft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No autonomous sending; editable and attributable.</w:t>
            </w:r>
          </w:p>
        </w:tc>
      </w:tr>
      <w:tr>
        <w:tc>
          <w:tcPr>
            <w:tcW w:type="dxa" w:w="21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Trend explanation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Plain-language description of report data</w:t>
            </w:r>
          </w:p>
        </w:tc>
        <w:tc>
          <w:tcPr>
            <w:tcW w:type="dxa" w:w="39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Show data range and methodology; no causal claim.</w:t>
            </w:r>
          </w:p>
        </w:tc>
      </w:tr>
      <w:tr>
        <w:tc>
          <w:tcPr>
            <w:tcW w:type="dxa" w:w="21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Data-quality support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Possible duplicate/incomplete record</w:t>
            </w:r>
          </w:p>
        </w:tc>
        <w:tc>
          <w:tcPr>
            <w:tcW w:type="dxa" w:w="39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User verifies before merge/change.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AI workspace anatomy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Purpose header and clear “AI-generated” label.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Context chips show person/site, date range and selected sources.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Answer separates sourced facts, inference and suggested next steps.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Every material statement can open its supporting record or approved guidance.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Feedback captures Useful, Incorrect, Missing context and Safety concern.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Copy/draft action preserves provenance and requires human review.</w:t>
      </w:r>
    </w:p>
    <w:p>
      <w:pPr>
        <w:pStyle w:val="Heading2"/>
        <w:widowControl/>
      </w:pPr>
      <w:r>
        <w:t>Prohibited autonomy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No diagnosis, prescribing, dose change or redosing instruction.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No automatic administration record.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No controlled-drug witness or balance adjustment.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No automatic incident closure, safeguarding decision or escalation suppression.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No generated content presented as dm+d, NICE, GP or prescription truth.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E7E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3A3A"/>
                <w:sz w:val="18"/>
              </w:rPr>
              <w:t xml:space="preserve">ARCHITECTURE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Keep deterministic safety rules separate from generative services. An unavailable AI service must not prevent medication administration or access to authoritative records.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17  •  PRODUCT SPECIFICATION</w:t>
      </w:r>
    </w:p>
    <w:p>
      <w:pPr>
        <w:pStyle w:val="Heading1"/>
        <w:widowControl/>
      </w:pPr>
      <w:r>
        <w:t>Design System and Interaction Language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Create a distinctive premium clinical interface that stays restrained, readable and fast.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Quiet Clinical Luxury palette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550"/>
        <w:gridCol w:w="5310"/>
      </w:tblGrid>
      <w:tr>
        <w:trPr>
          <w:tblHeader w:val="true"/>
        </w:trPr>
        <w:tc>
          <w:tcPr>
            <w:tcW w:type="dxa" w:w="25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Token</w:t>
            </w:r>
          </w:p>
        </w:tc>
        <w:tc>
          <w:tcPr>
            <w:tcW w:type="dxa" w:w="15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Value</w:t>
            </w:r>
          </w:p>
        </w:tc>
        <w:tc>
          <w:tcPr>
            <w:tcW w:type="dxa" w:w="531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Use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Warm clinical ivory</w:t>
            </w:r>
          </w:p>
        </w:tc>
        <w:tc>
          <w:tcPr>
            <w:tcW w:type="dxa" w:w="1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6F2E9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#F6F2E9</w:t>
            </w:r>
          </w:p>
        </w:tc>
        <w:tc>
          <w:tcPr>
            <w:tcW w:type="dxa" w:w="53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App background and calm negative space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Soft porcelain</w:t>
            </w:r>
          </w:p>
        </w:tc>
        <w:tc>
          <w:tcPr>
            <w:tcW w:type="dxa" w:w="15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#FFFCF7</w:t>
            </w:r>
          </w:p>
        </w:tc>
        <w:tc>
          <w:tcPr>
            <w:tcW w:type="dxa" w:w="53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Cards and primary surfaces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Warm mist</w:t>
            </w:r>
          </w:p>
        </w:tc>
        <w:tc>
          <w:tcPr>
            <w:tcW w:type="dxa" w:w="1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EEAE2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#EEEAE2</w:t>
            </w:r>
          </w:p>
        </w:tc>
        <w:tc>
          <w:tcPr>
            <w:tcW w:type="dxa" w:w="53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Subtle grouping and secondary bands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Deep navy</w:t>
            </w:r>
          </w:p>
        </w:tc>
        <w:tc>
          <w:tcPr>
            <w:tcW w:type="dxa" w:w="15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#17243B</w:t>
            </w:r>
          </w:p>
        </w:tc>
        <w:tc>
          <w:tcPr>
            <w:tcW w:type="dxa" w:w="53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Primary headings and high-confidence structure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Clinical teal</w:t>
            </w:r>
          </w:p>
        </w:tc>
        <w:tc>
          <w:tcPr>
            <w:tcW w:type="dxa" w:w="1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176B6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#176B65</w:t>
            </w:r>
          </w:p>
        </w:tc>
        <w:tc>
          <w:tcPr>
            <w:tcW w:type="dxa" w:w="53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Primary action, focus and positive emphasis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Muted eucalyptus</w:t>
            </w:r>
          </w:p>
        </w:tc>
        <w:tc>
          <w:tcPr>
            <w:tcW w:type="dxa" w:w="1550"/>
            <w:shd w:fill="7E9B9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#7E9B90</w:t>
            </w:r>
          </w:p>
        </w:tc>
        <w:tc>
          <w:tcPr>
            <w:tcW w:type="dxa" w:w="53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Secondary accents and quiet data visualisation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Deep ink</w:t>
            </w:r>
          </w:p>
        </w:tc>
        <w:tc>
          <w:tcPr>
            <w:tcW w:type="dxa" w:w="1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202A35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#202A35</w:t>
            </w:r>
          </w:p>
        </w:tc>
        <w:tc>
          <w:tcPr>
            <w:tcW w:type="dxa" w:w="53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Body text</w:t>
            </w:r>
          </w:p>
        </w:tc>
      </w:tr>
      <w:tr>
        <w:tc>
          <w:tcPr>
            <w:tcW w:type="dxa" w:w="25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Slate</w:t>
            </w:r>
          </w:p>
        </w:tc>
        <w:tc>
          <w:tcPr>
            <w:tcW w:type="dxa" w:w="1550"/>
            <w:shd w:fill="626D78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#626D78</w:t>
            </w:r>
          </w:p>
        </w:tc>
        <w:tc>
          <w:tcPr>
            <w:tcW w:type="dxa" w:w="53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Secondary text and metadata</w:t>
            </w:r>
          </w:p>
        </w:tc>
      </w:tr>
      <w:tr>
        <w:tc>
          <w:tcPr>
            <w:tcW w:type="dxa" w:w="25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Warm stone</w:t>
            </w:r>
          </w:p>
        </w:tc>
        <w:tc>
          <w:tcPr>
            <w:tcW w:type="dxa" w:w="15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D9D4CA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#D9D4CA</w:t>
            </w:r>
          </w:p>
        </w:tc>
        <w:tc>
          <w:tcPr>
            <w:tcW w:type="dxa" w:w="53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Borders and dividers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Typography and geometry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Headings: Manrope in product UI; Aptos Display fallback in documents.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Body/UI: Inter in product UI; Aptos fallback in documents.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Base UI text 16px mobile, 14–15px dense desktop; never shrink critical content to fit.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Radius 12–16px; subtle elevation only for overlays and active workspaces.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Eight-point spacing system with generous section rhythm and compact data rows.</w:t>
      </w:r>
    </w:p>
    <w:p>
      <w:pPr>
        <w:pStyle w:val="Heading2"/>
        <w:widowControl/>
      </w:pPr>
      <w:r>
        <w:t>Component language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Component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Rule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Status badge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Word + icon + restrained tint; colour is never the sole carrier.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Alert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Severity, meaning, affected record and next action; persistent when unresolved.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Card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One job, clear heading, minimal chrome and no nested card stacks.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Table/list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Sticky headers, intentional columns, row actions in predictable location.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Drawer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Contextual detail that preserves the user’s place; full screen on mobile.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Confirmation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Summarise committed data and consequences; avoid generic “Are you sure?”.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18  •  PRODUCT SPECIFICATION</w:t>
      </w:r>
    </w:p>
    <w:p>
      <w:pPr>
        <w:pStyle w:val="Heading1"/>
        <w:widowControl/>
      </w:pPr>
      <w:r>
        <w:t>Accessibility, Responsive and Offline Behaviour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Make every critical journey operable and understandable across ability, device and connectivity.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WCAG 2.2 AA baseline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Keyboard access and visible focus for every action.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Minimum target size 24×24 CSS px; prefer 44×44 for primary mobile controls.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Text and UI contrast meet applicable thresholds.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Headings, landmarks, labels, descriptions and errors are programmatically connected.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Status never relies on colour alone.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Zoom/reflow to 400% without loss of critical content or two-dimensional scrolling except genuine data grids.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Timeouts, re-authentication and session expiry warn users and preserve safe drafts where possible.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Motion is restrained and respects reduced-motion preference.</w:t>
      </w:r>
    </w:p>
    <w:p>
      <w:pPr>
        <w:pStyle w:val="Heading2"/>
        <w:widowControl/>
      </w:pPr>
      <w:r>
        <w:t>Mobile-first breakpoints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Range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Layout behaviour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&lt; 600px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Single column, bottom navigation, full-screen drawers, sticky primary action.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600–899px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Single/two-column adaptive cards, compact side sheet where space permits.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900–1199px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Expanded navigation, list-detail layouts, denser tables.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≥ 1200px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Three-zone workspace where useful; never stretch content without measure.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Offline and degraded mode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Show connection and data-freshness continuously.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Cache only clinically and legally approved minimum data with encryption and device controls.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Queue permitted writes with event time, device and user; never pretend queued means committed.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Resolve conflicts explicitly on reconnect.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Disable high-risk flows such as CD witnessing when safe atomic completion cannot be assured.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Provide printable/downtime procedures configured by the organisation.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19  •  PRODUCT SPECIFICATION</w:t>
      </w:r>
    </w:p>
    <w:p>
      <w:pPr>
        <w:pStyle w:val="Heading1"/>
        <w:widowControl/>
      </w:pPr>
      <w:r>
        <w:t>Data, Interoperability and Technical Guardrails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Build one trustworthy event model that supports current workflows and future NHS connectivity.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Authoritative data hierarchy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7010"/>
      </w:tblGrid>
      <w:tr>
        <w:trPr>
          <w:tblHeader w:val="true"/>
        </w:trPr>
        <w:tc>
          <w:tcPr>
            <w:tcW w:type="dxa" w:w="23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Domain</w:t>
            </w:r>
          </w:p>
        </w:tc>
        <w:tc>
          <w:tcPr>
            <w:tcW w:type="dxa" w:w="701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Expected authority / standard</w:t>
            </w:r>
          </w:p>
        </w:tc>
      </w:tr>
      <w:tr>
        <w:tc>
          <w:tcPr>
            <w:tcW w:type="dxa" w:w="2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Medicinal product description</w:t>
            </w:r>
          </w:p>
        </w:tc>
        <w:tc>
          <w:tcPr>
            <w:tcW w:type="dxa" w:w="70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NHS dm+d, represented with stable identifiers and mapped display text.</w:t>
            </w:r>
          </w:p>
        </w:tc>
      </w:tr>
      <w:tr>
        <w:tc>
          <w:tcPr>
            <w:tcW w:type="dxa" w:w="23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Clinical terminology</w:t>
            </w:r>
          </w:p>
        </w:tc>
        <w:tc>
          <w:tcPr>
            <w:tcW w:type="dxa" w:w="70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SNOMED CT where appropriate and licensed/implemented correctly.</w:t>
            </w:r>
          </w:p>
        </w:tc>
      </w:tr>
      <w:tr>
        <w:tc>
          <w:tcPr>
            <w:tcW w:type="dxa" w:w="2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Prescription</w:t>
            </w:r>
          </w:p>
        </w:tc>
        <w:tc>
          <w:tcPr>
            <w:tcW w:type="dxa" w:w="70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Verified local record and connected source; versioned with effective dates.</w:t>
            </w:r>
          </w:p>
        </w:tc>
      </w:tr>
      <w:tr>
        <w:tc>
          <w:tcPr>
            <w:tcW w:type="dxa" w:w="23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Person identity</w:t>
            </w:r>
          </w:p>
        </w:tc>
        <w:tc>
          <w:tcPr>
            <w:tcW w:type="dxa" w:w="70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Local master record; PDS linkage only through assured integration and matching.</w:t>
            </w:r>
          </w:p>
        </w:tc>
      </w:tr>
      <w:tr>
        <w:tc>
          <w:tcPr>
            <w:tcW w:type="dxa" w:w="2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Primary care exchange</w:t>
            </w:r>
          </w:p>
        </w:tc>
        <w:tc>
          <w:tcPr>
            <w:tcW w:type="dxa" w:w="70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GP Connect capabilities where applicable and approved.</w:t>
            </w:r>
          </w:p>
        </w:tc>
      </w:tr>
      <w:tr>
        <w:tc>
          <w:tcPr>
            <w:tcW w:type="dxa" w:w="23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Authentication</w:t>
            </w:r>
          </w:p>
        </w:tc>
        <w:tc>
          <w:tcPr>
            <w:tcW w:type="dxa" w:w="70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CIS2 or other approved identity route for relevant NHS integrations.</w:t>
            </w:r>
          </w:p>
        </w:tc>
      </w:tr>
      <w:tr>
        <w:tc>
          <w:tcPr>
            <w:tcW w:type="dxa" w:w="23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Guidance</w:t>
            </w:r>
          </w:p>
        </w:tc>
        <w:tc>
          <w:tcPr>
            <w:tcW w:type="dxa" w:w="70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NICE and approved organisational policy, versioned and cited.</w:t>
            </w:r>
          </w:p>
        </w:tc>
      </w:tr>
      <w:tr>
        <w:tc>
          <w:tcPr>
            <w:tcW w:type="dxa" w:w="23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Operational event</w:t>
            </w:r>
          </w:p>
        </w:tc>
        <w:tc>
          <w:tcPr>
            <w:tcW w:type="dxa" w:w="70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Care One OS immutable event and audit model.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Core engineering guardrails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Laravel owns authorisation, validation, transaction boundaries and audit persistence.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React/Inertia/Mantine renders state but never becomes the security boundary.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Every prescription and configuration has version and effective period.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Medication events are append-only; corrections are linked events.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Use idempotency keys for administration, stock and witness commits.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Store timestamps with UTC and service-local context.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Encrypt in transit and at rest; minimise cached mobile data.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API-ready service layer isolates dm+d, GP Connect and future integrations.</w:t>
      </w:r>
    </w:p>
    <w:p>
      <w:pPr>
        <w:pStyle w:val="Heading2"/>
        <w:widowControl/>
      </w:pPr>
      <w:r>
        <w:t>UK assurance workstreams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Clinical safety management: DCB0129 for manufacture and DCB0160 for deployment responsibilities.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Digital Technology Assessment Criteria (DTAC) where applicable.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UK GDPR, Data Protection Act 2018, DPIA, records of processing and special-category controls.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Cybersecurity, penetration testing, incident response, backups and recovery.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MHRA assessment of medical-device boundary for software and AI functions.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Supplier, hosting, data-residency and business-continuity assurance.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20  •  PRODUCT SPECIFICATION</w:t>
      </w:r>
    </w:p>
    <w:p>
      <w:pPr>
        <w:pStyle w:val="Heading1"/>
        <w:widowControl/>
      </w:pPr>
      <w:r>
        <w:t>MVP, Build Sequence and Acceptance Criteria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Deliver the smallest clinically credible product, validate it in real workflows and expand without re-platforming.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26-template MVP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Release slice</w:t>
            </w:r>
          </w:p>
        </w:tc>
        <w:tc>
          <w:tcPr>
            <w:tcW w:type="dxa" w:w="74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Included templates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Foundation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Sign in/MFA, context selection, dashboard, global search, alerts.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People list, overview, medication profile, allergies/safety, contacts.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Administration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Round list, administration workspace, confirmation, MAR, event detail, correction/addendum.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PRN &amp; exceptions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PRN administration, outcome review, exceptions queue, exception detail/escalation.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Supply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Stock overview, ledger, ordering, delivery/reconciliation.</w:t>
            </w:r>
          </w:p>
        </w:tc>
      </w:tr>
      <w:tr>
        <w:tc>
          <w:tcPr>
            <w:tcW w:type="dxa" w:w="19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Accountability</w:t>
            </w:r>
          </w:p>
        </w:tc>
        <w:tc>
          <w:tcPr>
            <w:tcW w:type="dxa" w:w="74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CD register/transaction, handover, manager dashboard, audit export.</w:t>
            </w:r>
          </w:p>
        </w:tc>
      </w:tr>
      <w:tr>
        <w:tc>
          <w:tcPr>
            <w:tcW w:type="dxa" w:w="19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Control plane</w:t>
            </w:r>
          </w:p>
        </w:tc>
        <w:tc>
          <w:tcPr>
            <w:tcW w:type="dxa" w:w="74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6"/>
              </w:rPr>
              <w:t>Users/roles, service settings, integrations status, AI policy placeholder.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Recommended sequence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Domain model, terminology, identity, tenancy, permissions and audit.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People, prescriptions and verified medicines data.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Medication round, MAR and immutable event ledger.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PRN, exceptions, escalation and handover.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Stock, ordering and pharmacy collaboration.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Controlled drugs after dedicated clinical-safety review.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Manager assurance and exports.</w:t>
      </w:r>
    </w:p>
    <w:p>
      <w:pPr>
        <w:widowControl/>
        <w:numPr>
          <w:ilvl w:val="0"/>
          <w:numId w:val="105"/>
        </w:numPr>
        <w:pStyle w:val="ListNumber"/>
      </w:pPr>
      <w:r>
        <w:rPr>
          <w:rFonts w:ascii="Aptos" w:hAnsi="Aptos"/>
          <w:b w:val="0"/>
          <w:i w:val="0"/>
          <w:color w:val="202A35"/>
          <w:sz w:val="19"/>
        </w:rPr>
        <w:t>Integrations and source-grounded AI use cases.</w:t>
      </w:r>
    </w:p>
    <w:p>
      <w:pPr>
        <w:pStyle w:val="Heading2"/>
        <w:widowControl/>
      </w:pPr>
      <w:r>
        <w:t>Definition of done for a critical journey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Happy, exception, error, offline, timeout, conflict and no-permission states designed.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Keyboard, screen-reader, zoom and touch-target testing passed.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Server-side permission and validation tests passed.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Immutable audit record and correction path verified.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Clinical-safety hazards and mitigations reviewed.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Privacy, security and data-retention decisions recorded.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Representative frontline users complete the journey on mobile.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Monitoring, support and downtime behaviour documented.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F4E7E7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9B3A3A"/>
                <w:sz w:val="18"/>
              </w:rPr>
              <w:t xml:space="preserve">GO-LIVE GATE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No pilot should rely on prototype assumptions. Complete clinical-safety, information-governance, security, accessibility, regulatory and operational assurance for the intended deployment context.</w:t>
            </w:r>
          </w:p>
        </w:tc>
      </w:tr>
    </w:tbl>
    <w:p>
      <w:pPr>
        <w:widowControl/>
        <w:spacing w:after="20"/>
      </w:pP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A  •  PRODUCT SPECIFICATION</w:t>
      </w:r>
    </w:p>
    <w:p>
      <w:pPr>
        <w:pStyle w:val="Heading1"/>
        <w:widowControl/>
      </w:pPr>
      <w:r>
        <w:t>Wireframe Inventory and Prototype Coverage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Maintain a direct bridge from this specification to the approved interactive concept screens.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50"/>
        <w:gridCol w:w="3300"/>
        <w:gridCol w:w="5410"/>
      </w:tblGrid>
      <w:tr>
        <w:trPr>
          <w:tblHeader w:val="true"/>
        </w:trPr>
        <w:tc>
          <w:tcPr>
            <w:tcW w:type="dxa" w:w="6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#</w:t>
            </w:r>
          </w:p>
        </w:tc>
        <w:tc>
          <w:tcPr>
            <w:tcW w:type="dxa" w:w="330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Concept</w:t>
            </w:r>
          </w:p>
        </w:tc>
        <w:tc>
          <w:tcPr>
            <w:tcW w:type="dxa" w:w="541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Prototype file</w:t>
            </w:r>
          </w:p>
        </w:tc>
      </w:tr>
      <w:tr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01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Frontline dashboard</w:t>
            </w:r>
          </w:p>
        </w:tc>
        <w:tc>
          <w:tcPr>
            <w:tcW w:type="dxa" w:w="54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careone-dashboard-wireframe.html</w:t>
            </w:r>
          </w:p>
        </w:tc>
      </w:tr>
      <w:tr>
        <w:tc>
          <w:tcPr>
            <w:tcW w:type="dxa" w:w="6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02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Medication round</w:t>
            </w:r>
          </w:p>
        </w:tc>
        <w:tc>
          <w:tcPr>
            <w:tcW w:type="dxa" w:w="54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careone-medication-round-wireframe.html</w:t>
            </w:r>
          </w:p>
        </w:tc>
      </w:tr>
      <w:tr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03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MAR chart</w:t>
            </w:r>
          </w:p>
        </w:tc>
        <w:tc>
          <w:tcPr>
            <w:tcW w:type="dxa" w:w="54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careone-mar-wireframe.html</w:t>
            </w:r>
          </w:p>
        </w:tc>
      </w:tr>
      <w:tr>
        <w:tc>
          <w:tcPr>
            <w:tcW w:type="dxa" w:w="6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04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Person profile</w:t>
            </w:r>
          </w:p>
        </w:tc>
        <w:tc>
          <w:tcPr>
            <w:tcW w:type="dxa" w:w="54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careone-person-profile-wireframe.html</w:t>
            </w:r>
          </w:p>
        </w:tc>
      </w:tr>
      <w:tr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05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PRN workflow</w:t>
            </w:r>
          </w:p>
        </w:tc>
        <w:tc>
          <w:tcPr>
            <w:tcW w:type="dxa" w:w="54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careone-prn-wireframe.html</w:t>
            </w:r>
          </w:p>
        </w:tc>
      </w:tr>
      <w:tr>
        <w:tc>
          <w:tcPr>
            <w:tcW w:type="dxa" w:w="6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06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Missed doses / exceptions</w:t>
            </w:r>
          </w:p>
        </w:tc>
        <w:tc>
          <w:tcPr>
            <w:tcW w:type="dxa" w:w="54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careone-missed-doses-wireframe.html</w:t>
            </w:r>
          </w:p>
        </w:tc>
      </w:tr>
      <w:tr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07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Stock and pharmacy</w:t>
            </w:r>
          </w:p>
        </w:tc>
        <w:tc>
          <w:tcPr>
            <w:tcW w:type="dxa" w:w="54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careone-stock-pharmacy-wireframe.html</w:t>
            </w:r>
          </w:p>
        </w:tc>
      </w:tr>
      <w:tr>
        <w:tc>
          <w:tcPr>
            <w:tcW w:type="dxa" w:w="6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08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Controlled drugs</w:t>
            </w:r>
          </w:p>
        </w:tc>
        <w:tc>
          <w:tcPr>
            <w:tcW w:type="dxa" w:w="54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careone-controlled-drugs-wireframe.html</w:t>
            </w:r>
          </w:p>
        </w:tc>
      </w:tr>
      <w:tr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09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Shift handover</w:t>
            </w:r>
          </w:p>
        </w:tc>
        <w:tc>
          <w:tcPr>
            <w:tcW w:type="dxa" w:w="54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careone-handover-wireframe.html</w:t>
            </w:r>
          </w:p>
        </w:tc>
      </w:tr>
      <w:tr>
        <w:tc>
          <w:tcPr>
            <w:tcW w:type="dxa" w:w="6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10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Manager and compliance</w:t>
            </w:r>
          </w:p>
        </w:tc>
        <w:tc>
          <w:tcPr>
            <w:tcW w:type="dxa" w:w="54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careone-manager-compliance-wireframe.html</w:t>
            </w:r>
          </w:p>
        </w:tc>
      </w:tr>
      <w:tr>
        <w:tc>
          <w:tcPr>
            <w:tcW w:type="dxa" w:w="6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11</w:t>
            </w:r>
          </w:p>
        </w:tc>
        <w:tc>
          <w:tcPr>
            <w:tcW w:type="dxa" w:w="330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Administration and integrations</w:t>
            </w:r>
          </w:p>
        </w:tc>
        <w:tc>
          <w:tcPr>
            <w:tcW w:type="dxa" w:w="541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careone-admin-integrations-wireframe.html</w:t>
            </w:r>
          </w:p>
        </w:tc>
      </w:tr>
      <w:tr>
        <w:tc>
          <w:tcPr>
            <w:tcW w:type="dxa" w:w="6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12</w:t>
            </w:r>
          </w:p>
        </w:tc>
        <w:tc>
          <w:tcPr>
            <w:tcW w:type="dxa" w:w="330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AI workspace</w:t>
            </w:r>
          </w:p>
        </w:tc>
        <w:tc>
          <w:tcPr>
            <w:tcW w:type="dxa" w:w="541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7"/>
              </w:rPr>
              <w:t>careone-ai-workspace-wireframe.html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Prototype review checklist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Use fictional data only.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Review at 390px, 768px, 1024px and 1440px widths.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Test normal and long names, instructions and notes.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Exercise every status, validation error and empty state.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Confirm one-handed primary actions and safe destructive-action placement.</w:t>
      </w:r>
    </w:p>
    <w:p>
      <w:pPr>
        <w:pStyle w:val="ListBullet"/>
        <w:widowControl/>
      </w:pPr>
      <w:r>
        <w:rPr>
          <w:rFonts w:ascii="Aptos" w:hAnsi="Aptos"/>
          <w:b w:val="0"/>
          <w:i w:val="0"/>
          <w:color w:val="202A35"/>
          <w:sz w:val="19"/>
        </w:rPr>
        <w:t>Run frontline scenario testing before visual refinement.</w:t>
      </w:r>
    </w:p>
    <w:p>
      <w:pPr>
        <w:widowControl/>
      </w:pPr>
      <w:r>
        <w:br w:type="page"/>
      </w:r>
    </w:p>
    <w:p>
      <w:pPr>
        <w:pStyle w:val="SmallLabel"/>
        <w:widowControl/>
        <w:spacing w:before="40" w:after="80"/>
      </w:pPr>
      <w:r>
        <w:rPr>
          <w:rFonts w:ascii="Aptos" w:hAnsi="Aptos"/>
          <w:b/>
          <w:i w:val="0"/>
          <w:color w:val="176B65"/>
          <w:sz w:val="17"/>
        </w:rPr>
        <w:t>B  •  PRODUCT SPECIFICATION</w:t>
      </w:r>
    </w:p>
    <w:p>
      <w:pPr>
        <w:pStyle w:val="Heading1"/>
        <w:widowControl/>
      </w:pPr>
      <w:r>
        <w:t>Regulatory and Standards Reference Map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OUTCOME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Use primary sources to drive formal requirements, hazard analysis and assurance — not interface decoration.</w:t>
            </w:r>
          </w:p>
        </w:tc>
      </w:tr>
    </w:tbl>
    <w:p>
      <w:pPr>
        <w:widowControl/>
        <w:spacing w:after="2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50"/>
        <w:gridCol w:w="3850"/>
        <w:gridCol w:w="4060"/>
      </w:tblGrid>
      <w:tr>
        <w:trPr>
          <w:tblHeader w:val="true"/>
        </w:trPr>
        <w:tc>
          <w:tcPr>
            <w:tcW w:type="dxa" w:w="14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Owner</w:t>
            </w:r>
          </w:p>
        </w:tc>
        <w:tc>
          <w:tcPr>
            <w:tcW w:type="dxa" w:w="385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Relevance</w:t>
            </w:r>
          </w:p>
        </w:tc>
        <w:tc>
          <w:tcPr>
            <w:tcW w:type="dxa" w:w="4060"/>
            <w:shd w:fill="17243B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Primary source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CQC</w:t>
            </w:r>
          </w:p>
        </w:tc>
        <w:tc>
          <w:tcPr>
            <w:tcW w:type="dxa" w:w="3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Medicines administration records and electronic MAR guidance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cqc.org.uk/guidance-providers/adult-social-care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CQC</w:t>
            </w:r>
          </w:p>
        </w:tc>
        <w:tc>
          <w:tcPr>
            <w:tcW w:type="dxa" w:w="3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Controlled drugs in care homes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cqc.org.uk/guidance-providers/adult-social-care/controlled-drugs-care-homes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NICE SC1</w:t>
            </w:r>
          </w:p>
        </w:tc>
        <w:tc>
          <w:tcPr>
            <w:tcW w:type="dxa" w:w="3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Managing medicines in care homes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nice.org.uk/guidance/sc1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NICE NG67</w:t>
            </w:r>
          </w:p>
        </w:tc>
        <w:tc>
          <w:tcPr>
            <w:tcW w:type="dxa" w:w="3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Managing medicines for adults receiving social care in the community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nice.org.uk/guidance/ng67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UK legislation</w:t>
            </w:r>
          </w:p>
        </w:tc>
        <w:tc>
          <w:tcPr>
            <w:tcW w:type="dxa" w:w="3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Children’s Homes Regulations 2015, Regulation 23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legislation.gov.uk/uksi/2015/541/regulation/23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NHS dm+d</w:t>
            </w:r>
          </w:p>
        </w:tc>
        <w:tc>
          <w:tcPr>
            <w:tcW w:type="dxa" w:w="3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Dictionary of medicines and devices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digital.nhs.uk/services/terminology-and-classifications/dm-d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NHS GP Connect</w:t>
            </w:r>
          </w:p>
        </w:tc>
        <w:tc>
          <w:tcPr>
            <w:tcW w:type="dxa" w:w="3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Interoperability capabilities and assurance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digital.nhs.uk/services/gp-connect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NHS clinical safety</w:t>
            </w:r>
          </w:p>
        </w:tc>
        <w:tc>
          <w:tcPr>
            <w:tcW w:type="dxa" w:w="3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DCB0129 and DCB0160 standards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digital.nhs.uk/services/clinical-safety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DTAC</w:t>
            </w:r>
          </w:p>
        </w:tc>
        <w:tc>
          <w:tcPr>
            <w:tcW w:type="dxa" w:w="3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Digital Technology Assessment Criteria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transform.england.nhs.uk/key-tools-and-info/digital-technology-assessment-criteria-dtac/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ICO</w:t>
            </w:r>
          </w:p>
        </w:tc>
        <w:tc>
          <w:tcPr>
            <w:tcW w:type="dxa" w:w="3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UK GDPR and special-category health data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ico.org.uk/for-organisations/uk-gdpr-guidance-and-resources/</w:t>
            </w:r>
          </w:p>
        </w:tc>
      </w:tr>
      <w:tr>
        <w:tc>
          <w:tcPr>
            <w:tcW w:type="dxa" w:w="14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MHRA</w:t>
            </w:r>
          </w:p>
        </w:tc>
        <w:tc>
          <w:tcPr>
            <w:tcW w:type="dxa" w:w="385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Software and AI as a medical device</w:t>
            </w:r>
          </w:p>
        </w:tc>
        <w:tc>
          <w:tcPr>
            <w:tcW w:type="dxa" w:w="40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gov.uk/government/publications/software-and-artificial-intelligence-ai-as-a-medical-device</w:t>
            </w:r>
          </w:p>
        </w:tc>
      </w:tr>
      <w:tr>
        <w:tc>
          <w:tcPr>
            <w:tcW w:type="dxa" w:w="14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W3C</w:t>
            </w:r>
          </w:p>
        </w:tc>
        <w:tc>
          <w:tcPr>
            <w:tcW w:type="dxa" w:w="385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Web Content Accessibility Guidelines 2.2</w:t>
            </w:r>
          </w:p>
        </w:tc>
        <w:tc>
          <w:tcPr>
            <w:tcW w:type="dxa" w:w="4060"/>
            <w:shd w:fill="FFFCF7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202A35"/>
                <w:sz w:val="15"/>
              </w:rPr>
              <w:t>w3.org/TR/WCAG22/</w:t>
            </w:r>
          </w:p>
        </w:tc>
      </w:tr>
    </w:tbl>
    <w:p>
      <w:pPr>
        <w:widowControl/>
        <w:spacing w:after="20"/>
      </w:pPr>
    </w:p>
    <w:p>
      <w:pPr>
        <w:pStyle w:val="Heading2"/>
        <w:widowControl/>
      </w:pPr>
      <w:r>
        <w:t>Governance note</w:t>
      </w:r>
    </w:p>
    <w:p>
      <w:pPr>
        <w:widowControl/>
      </w:pPr>
      <w:r>
        <w:rPr>
          <w:rFonts w:ascii="Aptos" w:hAnsi="Aptos"/>
          <w:b w:val="0"/>
          <w:i w:val="0"/>
          <w:color w:val="202A35"/>
          <w:sz w:val="21"/>
        </w:rPr>
        <w:t>Requirements must be confirmed against the latest source, the intended care setting, local policy, contractual obligations and the implemented risk classification. Competent professional review is required; this document deliberately avoids claiming compliance or regulatory approval.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70" w:type="dxa"/>
              <w:start w:w="120" w:type="dxa"/>
              <w:bottom w:w="70" w:type="dxa"/>
              <w:end w:w="120" w:type="dxa"/>
            </w:tcMar>
            <w:vAlign w:val="center"/>
            <w:shd w:fill="E7F0EE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176B65"/>
                <w:sz w:val="18"/>
              </w:rPr>
              <w:t xml:space="preserve">NEXT DECISION  </w:t>
            </w:r>
            <w:r>
              <w:rPr>
                <w:rFonts w:ascii="Aptos" w:hAnsi="Aptos"/>
                <w:b w:val="0"/>
                <w:i w:val="0"/>
                <w:color w:val="202A35"/>
                <w:sz w:val="19"/>
              </w:rPr>
              <w:t>Move from UX planning into a clickable design-system prototype: start with the global shell, frontline dashboard and medication round, then validate the workflow with support workers, nurses, managers and pharmacy partners.</w:t>
            </w:r>
          </w:p>
        </w:tc>
      </w:tr>
    </w:tbl>
    <w:p>
      <w:pPr>
        <w:widowControl/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181" w:bottom="864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626D78"/>
        <w:sz w:val="16"/>
      </w:rPr>
      <w:t xml:space="preserve">Care One OS  •  Confidential working specification   |   </w:t>
    </w:r>
    <w:r>
      <w:rPr>
        <w:rFonts w:ascii="Aptos" w:hAnsi="Aptos"/>
        <w:b w:val="0"/>
        <w:i w:val="0"/>
        <w:color w:val="626D78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626D78"/>
        <w:sz w:val="16"/>
      </w:rPr>
      <w:t>CARE ONE OS  |  UX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60" w:lineRule="auto"/>
      </w:pPr>
    </w:lvl>
  </w:abstractNum>
  <w:num w:numId="101">
    <w:abstractNumId w:val="101"/>
  </w:num>
  <w:abstractNum w:abstractNumId="10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60" w:lineRule="auto"/>
      </w:pPr>
    </w:lvl>
  </w:abstractNum>
  <w:num w:numId="102">
    <w:abstractNumId w:val="102"/>
  </w:num>
  <w:abstractNum w:abstractNumId="10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60" w:lineRule="auto"/>
      </w:pPr>
    </w:lvl>
  </w:abstractNum>
  <w:num w:numId="103">
    <w:abstractNumId w:val="103"/>
  </w:num>
  <w:abstractNum w:abstractNumId="10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60" w:lineRule="auto"/>
      </w:pPr>
    </w:lvl>
  </w:abstractNum>
  <w:num w:numId="104">
    <w:abstractNumId w:val="104"/>
  </w:num>
  <w:abstractNum w:abstractNumId="10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40" w:line="260" w:lineRule="auto"/>
      </w:pPr>
    </w:lvl>
  </w:abstractNum>
  <w:num w:numId="105">
    <w:abstractNumId w:val="10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202A3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43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6B6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7243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43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ptos" w:hAnsi="Aptos"/>
      <w:b w:val="0"/>
      <w:i/>
      <w:iCs/>
      <w:color w:val="176B6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 w:line="259" w:lineRule="auto"/>
      <w:ind w:left="547" w:hanging="274"/>
      <w:contextualSpacing/>
    </w:pPr>
    <w:rPr>
      <w:rFonts w:ascii="Aptos" w:hAnsi="Apto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 w:line="259" w:lineRule="auto"/>
      <w:ind w:left="547" w:hanging="274"/>
      <w:contextualSpacing/>
    </w:pPr>
    <w:rPr>
      <w:rFonts w:ascii="Aptos" w:hAnsi="Apto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Label">
    <w:name w:val="Small Label"/>
    <w:pPr>
      <w:spacing w:after="40"/>
    </w:pPr>
    <w:rPr>
      <w:rFonts w:ascii="Aptos" w:hAnsi="Aptos"/>
      <w:b/>
      <w:color w:val="176B65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Care One OS UX Specification</dc:title>
  <dc:subject>Medication management product and UX blueprint</dc:subject>
  <dc:creator>Care One OS</dc:creator>
  <cp:keywords>eMAR, medication management, UX, care, pharmacy, mobile-first</cp:keywords>
  <dc:description>Planning baseline; requires clinical, legal, regulatory and technical validation.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