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drawing>
          <wp:inline distT="0" distB="0" distL="0" distR="0">
            <wp:extent cx="6143625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0056A0" w:val="clear"/>
        <w:spacing w:after="0" w:before="0"/>
        <w:jc w:val="center"/>
      </w:pPr>
      <w:r>
        <w:rPr>
          <w:rFonts w:ascii="Arial Narrow" w:cs="Arial Narrow" w:eastAsia="Arial Narrow" w:hAnsi="Arial Narrow"/>
          <w:b/>
          <w:bCs/>
          <w:color w:val="FFFFFF"/>
          <w:spacing w:val="40"/>
          <w:sz w:val="60"/>
          <w:szCs w:val="60"/>
        </w:rPr>
        <w:t xml:space="preserve">XVI CONVEGNO AREA NORD</w:t>
      </w:r>
    </w:p>
    <w:p>
      <w:pPr>
        <w:shd w:fill="0056A0" w:val="clear"/>
        <w:spacing w:after="0" w:before="0"/>
        <w:jc w:val="center"/>
      </w:pPr>
      <w:r>
        <w:rPr>
          <w:rFonts w:ascii="Arial Narrow" w:cs="Arial Narrow" w:eastAsia="Arial Narrow" w:hAnsi="Arial Narrow"/>
          <w:b/>
          <w:bCs/>
          <w:color w:val="FF8C00"/>
          <w:spacing w:val="60"/>
          <w:sz w:val="34"/>
          <w:szCs w:val="34"/>
        </w:rPr>
        <w:t xml:space="preserve">GIOVANI IMPRENDITORI EDILI ANCE</w:t>
      </w:r>
    </w:p>
    <w:p>
      <w:pPr>
        <w:pBdr>
          <w:bottom w:val="single" w:color="FF8C00" w:sz="18" w:space="6"/>
        </w:pBdr>
        <w:shd w:fill="0056A0" w:val="clear"/>
        <w:spacing w:after="0" w:before="0"/>
        <w:jc w:val="center"/>
      </w:pPr>
      <w:r>
        <w:rPr>
          <w:sz w:val="10"/>
          <w:szCs w:val="10"/>
        </w:rPr>
        <w:t xml:space="preserve"/>
      </w:r>
    </w:p>
    <w:p>
      <w:pPr>
        <w:spacing w:after="140"/>
      </w:pPr>
      <w:r>
        <w:rPr>
          <w:sz w:val="14"/>
          <w:szCs w:val="14"/>
        </w:rPr>
        <w:t xml:space="preserve"/>
      </w:r>
    </w:p>
    <w:p>
      <w:pPr>
        <w:spacing w:after="60"/>
        <w:jc w:val="center"/>
      </w:pPr>
      <w:r>
        <w:rPr>
          <w:rFonts w:ascii="Arial Narrow" w:cs="Arial Narrow" w:eastAsia="Arial Narrow" w:hAnsi="Arial Narrow"/>
          <w:b/>
          <w:bCs/>
          <w:color w:val="4A5568"/>
          <w:spacing w:val="30"/>
          <w:sz w:val="44"/>
          <w:szCs w:val="44"/>
        </w:rPr>
        <w:t xml:space="preserve">COSTRUIRE BELLEZZA</w:t>
      </w:r>
    </w:p>
    <w:p>
      <w:pPr>
        <w:spacing w:after="180"/>
        <w:jc w:val="center"/>
      </w:pPr>
      <w:r>
        <w:rPr>
          <w:rFonts w:ascii="Arial Narrow" w:cs="Arial Narrow" w:eastAsia="Arial Narrow" w:hAnsi="Arial Narrow"/>
          <w:b/>
          <w:bCs/>
          <w:color w:val="FF8C00"/>
          <w:spacing w:val="30"/>
          <w:sz w:val="52"/>
          <w:szCs w:val="52"/>
        </w:rPr>
        <w:t xml:space="preserve">GENERARE FUTURO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056A0"/>
          <w:sz w:val="26"/>
          <w:szCs w:val="26"/>
        </w:rPr>
        <w:t xml:space="preserve">Quando la qualità del costruito diventa</w:t>
      </w:r>
    </w:p>
    <w:p>
      <w:pPr>
        <w:spacing w:after="220"/>
        <w:jc w:val="center"/>
      </w:pPr>
      <w:r>
        <w:rPr>
          <w:rFonts w:ascii="Arial" w:cs="Arial" w:eastAsia="Arial" w:hAnsi="Arial"/>
          <w:b/>
          <w:bCs/>
          <w:color w:val="0056A0"/>
          <w:sz w:val="26"/>
          <w:szCs w:val="26"/>
        </w:rPr>
        <w:t xml:space="preserve">motore di investimenti e sviluppo</w:t>
      </w:r>
    </w:p>
    <w:p>
      <w:pPr>
        <w:pBdr>
          <w:top w:val="single" w:color="FF8C00" w:sz="12" w:space="8"/>
          <w:bottom w:val="single" w:color="FF8C00" w:sz="12" w:space="8"/>
        </w:pBdr>
        <w:shd w:fill="FFF8E0" w:val="clear"/>
        <w:spacing w:after="0" w:before="0"/>
        <w:jc w:val="center"/>
      </w:pPr>
      <w:r>
        <w:rPr>
          <w:rFonts w:ascii="Arial Narrow" w:cs="Arial Narrow" w:eastAsia="Arial Narrow" w:hAnsi="Arial Narrow"/>
          <w:b/>
          <w:bCs/>
          <w:color w:val="0056A0"/>
          <w:spacing w:val="50"/>
          <w:sz w:val="40"/>
          <w:szCs w:val="40"/>
        </w:rPr>
        <w:t xml:space="preserve">23 OTTOBRE 2026  ·  TORINO</w:t>
      </w:r>
    </w:p>
    <w:p>
      <w:pPr>
        <w:shd w:fill="FFF8E0" w:val="clear"/>
        <w:spacing w:before="8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Polo del '900  ·  Via del Carmine 14  ·  ore 14.00 – 17.00</w:t>
      </w:r>
    </w:p>
    <w:p>
      <w:pPr>
        <w:shd w:fill="FFF8E0" w:val="clear"/>
        <w:spacing w:after="0"/>
      </w:pPr>
      <w:r>
        <w:rPr>
          <w:sz w:val="8"/>
          <w:szCs w:val="8"/>
        </w:rPr>
        <w:t xml:space="preserve"/>
      </w:r>
    </w:p>
    <w:p>
      <w:r>
        <w:br w:type="page"/>
      </w:r>
    </w:p>
    <w:p>
      <w:pPr>
        <w:keepNext/>
        <w:pBdr>
          <w:bottom w:val="single" w:color="FF8C00" w:sz="10" w:space="5"/>
        </w:pBdr>
        <w:spacing w:after="120" w:before="280"/>
      </w:pPr>
      <w:r>
        <w:rPr>
          <w:rFonts w:ascii="Arial Narrow" w:cs="Arial Narrow" w:eastAsia="Arial Narrow" w:hAnsi="Arial Narrow"/>
          <w:b/>
          <w:bCs/>
          <w:color w:val="0056A0"/>
          <w:spacing w:val="30"/>
          <w:sz w:val="30"/>
          <w:szCs w:val="30"/>
        </w:rPr>
        <w:t xml:space="preserve">ADESIONI</w:t>
      </w:r>
    </w:p>
    <w:p>
      <w:pPr>
        <w:keepNext w:val="false"/>
        <w:spacing w:after="110"/>
        <w:jc w:val="both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Sono aperte le adesioni al XVI Convegno Area Nord dei Giovani Imprenditori Edili ANCE. Per indicare la partecipazione alle singole attività — Consiglio Nazionale, Convegno, cene e visita facoltativa del 24 ottobre — si invita a compilare il modulo disponibile al seguente indirizzo:</w:t>
      </w:r>
    </w:p>
    <w:p>
      <w:pPr>
        <w:pBdr>
          <w:left w:val="single" w:color="FF8C00" w:sz="24" w:space="6"/>
        </w:pBdr>
        <w:shd w:fill="FFF8E0" w:val="clear"/>
        <w:spacing w:after="60" w:before="60"/>
        <w:jc w:val="center"/>
      </w:pPr>
      <w:r>
        <w:rPr>
          <w:rFonts w:ascii="Arial" w:cs="Arial" w:eastAsia="Arial" w:hAnsi="Arial"/>
          <w:b/>
          <w:bCs/>
          <w:color w:val="0056A0"/>
          <w:sz w:val="24"/>
          <w:szCs w:val="24"/>
        </w:rPr>
        <w:t xml:space="preserve">ancegiovaniareanord2026.vercel.app/#iscrizioni</w:t>
      </w:r>
    </w:p>
    <w:p>
      <w:pPr>
        <w:keepNext w:val="false"/>
        <w:spacing w:after="110"/>
        <w:jc w:val="both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Il modulo riporta i costi di ciascuna attività, calcola automaticamente l’importo complessivo e genera la causale del bonifico; è inoltre richiesto di indicare la struttura alberghiera prescelta e di allegare la contabile del pagamento.</w:t>
      </w:r>
    </w:p>
    <w:p>
      <w:pPr>
        <w:keepNext w:val="false"/>
        <w:spacing w:after="110"/>
        <w:jc w:val="both"/>
      </w:pPr>
      <w:r>
        <w:rPr>
          <w:rFonts w:ascii="Arial" w:cs="Arial" w:eastAsia="Arial" w:hAnsi="Arial"/>
          <w:b/>
          <w:bCs/>
          <w:color w:val="B03020"/>
          <w:sz w:val="21"/>
          <w:szCs w:val="21"/>
        </w:rPr>
        <w:t xml:space="preserve">Le adesioni dovranno pervenire entro il 10 settembre 2026.</w:t>
      </w:r>
    </w:p>
    <w:p>
      <w:pPr>
        <w:keepNext/>
        <w:pBdr>
          <w:bottom w:val="single" w:color="FF8C00" w:sz="10" w:space="5"/>
        </w:pBdr>
        <w:spacing w:after="120" w:before="280"/>
      </w:pPr>
      <w:r>
        <w:rPr>
          <w:rFonts w:ascii="Arial Narrow" w:cs="Arial Narrow" w:eastAsia="Arial Narrow" w:hAnsi="Arial Narrow"/>
          <w:b/>
          <w:bCs/>
          <w:color w:val="0056A0"/>
          <w:spacing w:val="30"/>
          <w:sz w:val="30"/>
          <w:szCs w:val="30"/>
        </w:rPr>
        <w:t xml:space="preserve">PERNOTTAMENTO</w:t>
      </w:r>
    </w:p>
    <w:p>
      <w:pPr>
        <w:keepNext/>
        <w:spacing w:after="140"/>
        <w:jc w:val="both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La prenotazione è a cura del singolo partecipante, direttamente presso la struttura. Le tariffe indicate sono per camera, a notte, oltre tassa di soggiorno.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600"/>
        <w:gridCol w:w="2000"/>
      </w:tblGrid>
      <w:tr>
        <w:trPr>
          <w:tblHeader/>
        </w:trPr>
        <w:tc>
          <w:tcPr>
            <w:tcW w:type="dxa" w:w="4400"/>
            <w:shd w:fill="0056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STRUTTURA CONVENZIONATA</w:t>
            </w:r>
          </w:p>
        </w:tc>
        <w:tc>
          <w:tcPr>
            <w:tcW w:type="dxa" w:w="2600"/>
            <w:shd w:fill="0056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TARIFFA PER CAMERA, A NOTTE</w:t>
            </w:r>
          </w:p>
        </w:tc>
        <w:tc>
          <w:tcPr>
            <w:tcW w:type="dxa" w:w="2000"/>
            <w:shd w:fill="0056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CONVENZIONE FINO AL</w:t>
            </w:r>
          </w:p>
        </w:tc>
      </w:tr>
      <w:tr>
        <w:tc>
          <w:tcPr>
            <w:tcW w:type="dxa" w:w="4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83D"/>
                <w:sz w:val="19"/>
                <w:szCs w:val="19"/>
              </w:rPr>
              <w:t xml:space="preserve">NH Collection Santo Stefano — Via Porta Palatina 19</w:t>
            </w:r>
          </w:p>
        </w:tc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283D"/>
                <w:sz w:val="19"/>
                <w:szCs w:val="19"/>
              </w:rPr>
              <w:t xml:space="preserve">DUS € 259,00</w:t>
            </w:r>
          </w:p>
        </w:tc>
        <w:tc>
          <w:tcPr>
            <w:tcW w:type="dxa" w:w="20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03020"/>
                <w:sz w:val="19"/>
                <w:szCs w:val="19"/>
              </w:rPr>
              <w:t xml:space="preserve">23 agosto</w:t>
            </w:r>
          </w:p>
        </w:tc>
      </w:tr>
      <w:tr>
        <w:tc>
          <w:tcPr>
            <w:tcW w:type="dxa" w:w="4400"/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83D"/>
                <w:sz w:val="19"/>
                <w:szCs w:val="19"/>
              </w:rPr>
              <w:t xml:space="preserve">Best Western Hotel Genio — C.so Vittorio Emanuele II 47</w:t>
            </w:r>
          </w:p>
        </w:tc>
        <w:tc>
          <w:tcPr>
            <w:tcW w:type="dxa" w:w="2600"/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283D"/>
                <w:sz w:val="19"/>
                <w:szCs w:val="19"/>
              </w:rPr>
              <w:t xml:space="preserve">DUS € 139,00 · Matr. € 159,00</w:t>
            </w:r>
          </w:p>
        </w:tc>
        <w:tc>
          <w:tcPr>
            <w:tcW w:type="dxa" w:w="2000"/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03020"/>
                <w:sz w:val="19"/>
                <w:szCs w:val="19"/>
              </w:rPr>
              <w:t xml:space="preserve">25 agosto</w:t>
            </w:r>
          </w:p>
        </w:tc>
      </w:tr>
      <w:tr>
        <w:tc>
          <w:tcPr>
            <w:tcW w:type="dxa" w:w="4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83D"/>
                <w:sz w:val="19"/>
                <w:szCs w:val="19"/>
              </w:rPr>
              <w:t xml:space="preserve">Best Western Hotel Piemontese — Via Berthollet 21</w:t>
            </w:r>
          </w:p>
        </w:tc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283D"/>
                <w:sz w:val="19"/>
                <w:szCs w:val="19"/>
              </w:rPr>
              <w:t xml:space="preserve">Matrimoniale/DUS € 135,00</w:t>
            </w:r>
          </w:p>
        </w:tc>
        <w:tc>
          <w:tcPr>
            <w:tcW w:type="dxa" w:w="20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03020"/>
                <w:sz w:val="19"/>
                <w:szCs w:val="19"/>
              </w:rPr>
              <w:t xml:space="preserve">7 settembre</w:t>
            </w:r>
          </w:p>
        </w:tc>
      </w:tr>
      <w:tr>
        <w:tc>
          <w:tcPr>
            <w:tcW w:type="dxa" w:w="4400"/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83D"/>
                <w:sz w:val="19"/>
                <w:szCs w:val="19"/>
              </w:rPr>
              <w:t xml:space="preserve">Hotel CX Turin Marconi — Via Belfiore 23</w:t>
            </w:r>
          </w:p>
        </w:tc>
        <w:tc>
          <w:tcPr>
            <w:tcW w:type="dxa" w:w="2600"/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283D"/>
                <w:sz w:val="19"/>
                <w:szCs w:val="19"/>
              </w:rPr>
              <w:t xml:space="preserve">Doppia standard € 129,00</w:t>
            </w:r>
          </w:p>
        </w:tc>
        <w:tc>
          <w:tcPr>
            <w:tcW w:type="dxa" w:w="2000"/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03020"/>
                <w:sz w:val="19"/>
                <w:szCs w:val="19"/>
              </w:rPr>
              <w:t xml:space="preserve">7 settembre</w:t>
            </w:r>
          </w:p>
        </w:tc>
      </w:tr>
    </w:tbl>
    <w:p>
      <w:pPr>
        <w:spacing w:after="110" w:before="140"/>
        <w:jc w:val="both"/>
      </w:pPr>
      <w:r>
        <w:rPr>
          <w:rFonts w:ascii="Arial" w:cs="Arial" w:eastAsia="Arial" w:hAnsi="Arial"/>
          <w:b/>
          <w:bCs/>
          <w:color w:val="B03020"/>
          <w:sz w:val="21"/>
          <w:szCs w:val="21"/>
        </w:rPr>
        <w:t xml:space="preserve">Si raccomanda di provvedere alla prenotazione con anticipo: le convenzioni scadono in date anteriori al termine per le adesioni.</w:t>
      </w:r>
    </w:p>
    <w:p>
      <w:pPr>
        <w:pBdr>
          <w:left w:val="single" w:color="0077C0" w:sz="24" w:space="6"/>
        </w:pBdr>
        <w:shd w:fill="EEF6FF" w:val="clear"/>
        <w:spacing w:after="0" w:before="60"/>
        <w:jc w:val="both"/>
      </w:pPr>
      <w:r>
        <w:rPr>
          <w:rFonts w:ascii="Arial" w:cs="Arial" w:eastAsia="Arial" w:hAnsi="Arial"/>
          <w:color w:val="16283D"/>
          <w:sz w:val="21"/>
          <w:szCs w:val="21"/>
        </w:rPr>
        <w:t xml:space="preserve">Per i componenti del Consiglio di Presidenza il pernottamento presso NH Collection Santo Stefano risulta già prenotato e saldato: non è pertanto richiesto alcun adempimento in ordine all’alloggio.</w:t>
      </w:r>
    </w:p>
    <w:p>
      <w:pPr>
        <w:shd w:fill="EEF6FF" w:val="clear"/>
        <w:spacing w:after="200"/>
      </w:pPr>
      <w:r>
        <w:rPr>
          <w:sz w:val="8"/>
          <w:szCs w:val="8"/>
        </w:rPr>
        <w:t xml:space="preserve"/>
      </w:r>
    </w:p>
    <w:sectPr>
      <w:footerReference w:type="default" r:id="rId7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EE8" w:sz="8" w:space="6"/>
      </w:pBdr>
      <w:jc w:val="center"/>
    </w:pPr>
    <w:r>
      <w:rPr>
        <w:rFonts w:ascii="Arial" w:cs="Arial" w:eastAsia="Arial" w:hAnsi="Arial"/>
        <w:color w:val="8090A0"/>
        <w:sz w:val="15"/>
        <w:szCs w:val="15"/>
      </w:rPr>
      <w:t xml:space="preserve">Segreteria organizzativa  ·  giovani@ancepiemonte.it  ·  ANCE Giovani Liguria · Lombardia · Piemonte e Valle d’Aosta · Veneto · Friuli-Venezia Giulia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7d404f7b46874686b959ce8c2d367df1cd9a63f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XVI Convegno Area Nord Giovani Imprenditori Edili ANCE</dc:title>
  <dc:creator>ANCE Giovani Area Nord</dc:creator>
  <cp:lastModifiedBy>Un-named</cp:lastModifiedBy>
  <cp:revision>1</cp:revision>
  <dcterms:created xsi:type="dcterms:W3CDTF">2026-07-30T12:35:00.155Z</dcterms:created>
  <dcterms:modified xsi:type="dcterms:W3CDTF">2026-07-30T12:35:00.156Z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