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EPM – seznam základních otázek ke zkoušce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Lékařské aplikace EM pole – tepelné vs. netepelné účinky.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Lékařské aplikace EM pole – léčba (uvést základní příklady).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Lékařské aplikace EM pole – diagnostika (uvést základní příklady).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Lékařské aplikace mikrovlnné techniky – součást přístrojů (uvést základní příklady).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Interakce EM pole s biologickou tkání.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Biologické účinky EM pole (uvést základní kritéria).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Technické vybavení (souprava) pro léčbu mikrovlnnou termoterapií.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Efektivní hloubka hypertermického ohřevu.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Frekvence vyčleněné pro lékařské účely.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Aplikátory tvořené vlnovodem.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Planární aplikátory.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Aplikátory pro intrakavitární termoterapii.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Aplikátory pro regionální termoterapii.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Vodní bolus – jeho základní funkce.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Metody testování aplikátorů pro termoterapii.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Invazivní měření teploty.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Neinvazivní měření teploty.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Interakce EM pole se systémem pro měření teploty.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Princip měření teploty mikrovlnným radiometrem resp. IR kamerou.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Klinické využití diatermie (uvést základní příklady).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Klinické využití hypertermie (uvést základní příklady).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Klinické využití termoablace (uvést základní příklady).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Expoziční komory pro výzkum biologických účinků EM pole.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Biologické účinky optického záření.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Biologické účinky ionizujícího záření, jejich rozdělení.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Základní limity dávek ionizujícího záření.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Klinické využití ionizujícího záření.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Hypothermia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3"/>
          <w:szCs w:val="23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MyWave - Electromagnetic hyperthermic technologies for the optimised treatment of diseases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3"/>
          <w:szCs w:val="23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Capstone Design 2016: 3D Printed Microwave Hyperthermia Applicator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3"/>
          <w:szCs w:val="23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Cooking Cancer with Magnetic Nanoparticles and Hyperthermia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3"/>
          <w:szCs w:val="23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Hyperthermia jumpstarts the Immune Modulation Effect to Fight Cancer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7338" w:w="11906" w:orient="portrait"/>
      <w:pgMar w:bottom="1417" w:top="2060" w:left="1418" w:right="14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paragraph" w:styleId="Default" w:customStyle="1">
    <w:name w:val="Default"/>
    <w:rsid w:val="00187D59"/>
    <w:pPr>
      <w:autoSpaceDE w:val="0"/>
      <w:autoSpaceDN w:val="0"/>
      <w:adjustRightInd w:val="0"/>
      <w:spacing w:after="0" w:line="240" w:lineRule="auto"/>
    </w:pPr>
    <w:rPr>
      <w:rFonts w:ascii="Cambria" w:cs="Cambria" w:hAnsi="Cambria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6G8k1vXC-bw" TargetMode="External"/><Relationship Id="rId9" Type="http://schemas.openxmlformats.org/officeDocument/2006/relationships/hyperlink" Target="https://www.youtube.com/watch?v=eq9zS-41Rx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6lCGWW9upJA" TargetMode="External"/><Relationship Id="rId8" Type="http://schemas.openxmlformats.org/officeDocument/2006/relationships/hyperlink" Target="https://www.youtube.com/watch?v=jBi01VmHnnE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Rn+W2zH6TWDJEQFvxhpQMLnXLQ==">CgMxLjAyCGguZ2pkZ3hzOAByITFXM2pXMWpFbmt3UXluYVNOa25sd2xIeFIzTVo5Yi1DNw==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2019-02-19T08:26:00Z</dcterms:created>
  <dc:creator>Láďa</dc:creator>
</cp:coreProperties>
</file>