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﻿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Hodgkin a Huxley - 1963 NC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Bliss a Lomo - 1973 - LTP - experiment na hipokampu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xpmmjtsjj1z2" w:id="0"/>
      <w:bookmarkEnd w:id="0"/>
      <w:r w:rsidDel="00000000" w:rsidR="00000000" w:rsidRPr="00000000">
        <w:rPr>
          <w:rtl w:val="0"/>
        </w:rPr>
        <w:t xml:space="preserve">1. Jakou funkci mají gliové buňky?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Gliové buňky jsou neuronální buňky, které tvoří podporu a ochranu pro nervovou tkáň v nervovém systému. Hlavními typy gliových buněk jsou astrocyty, oligodendrocyty a mikroglie - v CNS. V PNS jsou Schwannovy buňky.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Astrocyty: Astrocyty jsou nejpočetnější typ gliových buněk v CNS. Mají mnoho funkcí, včetně udržování homeostázy (rovnováhy) extracelulárního prostředí mozku, podpory a ochrany neuronů a účasti na regulaci synaptických spojení. Astrocyty poskytují energii a živiny neuronům, odstraňují nadbytečné neurotransmitery a toxické látky z prostoru kolem neuronů a podporují hojení poškozené tkáně.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Oligodendrocyty: Oligodendrocyty jsou odpovědné za tvorbu a údržbu myelinového pláště, který obklopuje axony (dlouhé výběžky neuronů) v CNS. Myelinový plášť zlepšuje přenos nervových signálů tím, že izoluje axony a zvyšuje jejich vodivost. Oligodendrocyty také podporují regeneraci a opravu poškozených axonů.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i w:val="1"/>
          <w:rtl w:val="0"/>
        </w:rPr>
        <w:t xml:space="preserve">Mikroglie: Mikroglie jsou speciální typ gliových buněk, které slouží jako imunitní obránce CNS. Jsou přirozenými zánětlivými buňkami a jsou aktivovány při zánětlivých a patologických stavů v mozku, jako je například poškození tkáně nebo infekce. Mikroglie hrají roli ve fagocytóze, tj. odstraňování mrtvých buněk a patogenních mikroorganismů, a také produkují zánětlivé mediátory.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9j5okgxxbfxz" w:id="1"/>
      <w:bookmarkEnd w:id="1"/>
      <w:r w:rsidDel="00000000" w:rsidR="00000000" w:rsidRPr="00000000">
        <w:rPr>
          <w:rtl w:val="0"/>
        </w:rPr>
        <w:t xml:space="preserve">2. Nakreslete schematicky základní strukturu neuronu.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igq226yd7dzh" w:id="2"/>
      <w:bookmarkEnd w:id="2"/>
      <w:r w:rsidDel="00000000" w:rsidR="00000000" w:rsidRPr="00000000">
        <w:rPr>
          <w:rtl w:val="0"/>
        </w:rPr>
        <w:t xml:space="preserve">3. Nakreslete závislost koncentrace iontu draslíku na napětí membrány (tip. výjděte ze vztahu pro Nernstův potenciál).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9idiwd83xldw" w:id="3"/>
      <w:bookmarkEnd w:id="3"/>
      <w:r w:rsidDel="00000000" w:rsidR="00000000" w:rsidRPr="00000000">
        <w:rPr>
          <w:rtl w:val="0"/>
        </w:rPr>
        <w:t xml:space="preserve">4. Nakreslete průběh akčního potenciálu a souvisejícího proudu na membráně buňky V=f(t), Ic=f(t).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79ruphd3733w" w:id="4"/>
      <w:bookmarkEnd w:id="4"/>
      <w:r w:rsidDel="00000000" w:rsidR="00000000" w:rsidRPr="00000000">
        <w:rPr>
          <w:rtl w:val="0"/>
        </w:rPr>
        <w:t xml:space="preserve">5. Jaký je rozdíl mezi elektrickou a chemickou synapsi?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ptasqztin5mi" w:id="5"/>
      <w:bookmarkEnd w:id="5"/>
      <w:r w:rsidDel="00000000" w:rsidR="00000000" w:rsidRPr="00000000">
        <w:rPr>
          <w:rtl w:val="0"/>
        </w:rPr>
        <w:t xml:space="preserve">6. Popište alespoň tři druhy iontových kanálů.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Napěťově řízené iontové kanály: Tyto kanály jsou citlivé na změny elektrického napětí přes membránu buněk. Když se změní elektrické napětí na membráně, například v důsledku akčního potenciálu, otevřou se napěťově řízené iontové kanály a umožní průchod specifických iontů do nebo z buňky. Existují různé typy napěťově řízených kanálů, jako jsou například sodíkové kanály, draslíkové kanály a vápenaté kanály.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Ligandem řízené iontové kanály: Tyto kanály jsou citlivé na vazbu specifických chemických signálů, nazývaných ligandy. Ligandem může být neurotransmiter nebo jiná molekula, která se váže na receptor a ovlivňuje otevírání nebo uzavírání iontového kanálu. Po navázání ligandu se kanál otevře a umožní průchod specifických iontů. Jedním z příkladů ligandem řízených kanálů jsou nikotinové acetylcholinové receptory.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Mechanicky řízené iontové kanály: Tyto kanály jsou citlivé na mechanické síly, jako je napětí nebo deformace membrány buňky. Mohou se nacházet v buňkách, které jsou vystaveny fyzickému stresu nebo změně tlaku. Když je membrána buňky mechanicky deformována, mechanicky řízené kanály se otevřou a umožňují průchod iontů do nebo z buňky. Příkladem mechanicky řízených kanálů jsou kanály v buňkách sluchového ústrojí, které reagují na zvukové vlny.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r641va85mfqd" w:id="6"/>
      <w:bookmarkEnd w:id="6"/>
      <w:r w:rsidDel="00000000" w:rsidR="00000000" w:rsidRPr="00000000">
        <w:rPr>
          <w:rtl w:val="0"/>
        </w:rPr>
        <w:t xml:space="preserve">7. Nakreslete elektrické schéma modelu synapse a odpovídající časové průběhy.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egk0uiv8hsjf" w:id="7"/>
      <w:bookmarkEnd w:id="7"/>
      <w:r w:rsidDel="00000000" w:rsidR="00000000" w:rsidRPr="00000000">
        <w:rPr>
          <w:rtl w:val="0"/>
        </w:rPr>
        <w:t xml:space="preserve">8. Co je to "Voltage Clamp Method"?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idfcgmqc2dap" w:id="8"/>
      <w:bookmarkEnd w:id="8"/>
      <w:r w:rsidDel="00000000" w:rsidR="00000000" w:rsidRPr="00000000">
        <w:rPr>
          <w:rtl w:val="0"/>
        </w:rPr>
        <w:t xml:space="preserve">9. Popište, jak vzniká akční potenciál neuronu - jako příklad použijte Hodgkin-Huxley model.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rhwf1gql2ax9" w:id="9"/>
      <w:bookmarkEnd w:id="9"/>
      <w:r w:rsidDel="00000000" w:rsidR="00000000" w:rsidRPr="00000000">
        <w:rPr>
          <w:rtl w:val="0"/>
        </w:rPr>
        <w:t xml:space="preserve">10. Co je to refrakční perioda neuronu?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gk59dhu45kl" w:id="10"/>
      <w:bookmarkEnd w:id="10"/>
      <w:r w:rsidDel="00000000" w:rsidR="00000000" w:rsidRPr="00000000">
        <w:rPr>
          <w:rtl w:val="0"/>
        </w:rPr>
        <w:t xml:space="preserve">11. K čemu slouží Ranvierovy zářezi?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Ranvierovy zářezy</w:t>
      </w:r>
      <w:r w:rsidDel="00000000" w:rsidR="00000000" w:rsidRPr="00000000">
        <w:rPr>
          <w:rtl w:val="0"/>
        </w:rPr>
        <w:t xml:space="preserve"> mezi myelinem - tvořen: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Schwannovy buňky v periferiích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436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oligodendrotcity v CNS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u2w0aoymbb1j" w:id="11"/>
      <w:bookmarkEnd w:id="11"/>
      <w:r w:rsidDel="00000000" w:rsidR="00000000" w:rsidRPr="00000000">
        <w:rPr>
          <w:rtl w:val="0"/>
        </w:rPr>
        <w:t xml:space="preserve">12. Jaký je rozdíl mezi modelem Izhikevich a Hudgey-Huxley modelem?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daqgqg6gukk7" w:id="12"/>
      <w:bookmarkEnd w:id="12"/>
      <w:r w:rsidDel="00000000" w:rsidR="00000000" w:rsidRPr="00000000">
        <w:rPr>
          <w:rtl w:val="0"/>
        </w:rPr>
        <w:t xml:space="preserve">13. Jaký algoritmus by jste použili pro detekci neuronů, které byly změřeny pomocí mikroelektrody?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78roi6w0b0h9" w:id="13"/>
      <w:bookmarkEnd w:id="13"/>
      <w:r w:rsidDel="00000000" w:rsidR="00000000" w:rsidRPr="00000000">
        <w:rPr>
          <w:rtl w:val="0"/>
        </w:rPr>
        <w:t xml:space="preserve">14. Jaká je výhoda "Leaky-Integrate and Fire" neuronu oproti ostatním modelům? Napište základní vztah.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inzi4vz2z2jg" w:id="14"/>
      <w:bookmarkEnd w:id="14"/>
      <w:r w:rsidDel="00000000" w:rsidR="00000000" w:rsidRPr="00000000">
        <w:rPr>
          <w:rtl w:val="0"/>
        </w:rPr>
        <w:t xml:space="preserve">15. Na jakých parametrech závisí přenosová/aktivační funkce neuronu (gain fce)? Nakreslete její průběh.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iqt2cmkdoueo" w:id="15"/>
      <w:bookmarkEnd w:id="15"/>
      <w:r w:rsidDel="00000000" w:rsidR="00000000" w:rsidRPr="00000000">
        <w:rPr>
          <w:rtl w:val="0"/>
        </w:rPr>
        <w:t xml:space="preserve">16. Co je to alfa funkce? Nakreslete průběh a uveďte základní vztah.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da2m33xwpww" w:id="16"/>
      <w:bookmarkEnd w:id="16"/>
      <w:r w:rsidDel="00000000" w:rsidR="00000000" w:rsidRPr="00000000">
        <w:rPr>
          <w:rtl w:val="0"/>
        </w:rPr>
        <w:t xml:space="preserve">17. Nakreslete ISI (inter-spike interval) regulérně pálícího neuronu a porovnejho ho s histogramem získaného z Poissonova rozdělení.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5ko7hiqa4kjm" w:id="17"/>
      <w:bookmarkEnd w:id="17"/>
      <w:r w:rsidDel="00000000" w:rsidR="00000000" w:rsidRPr="00000000">
        <w:rPr>
          <w:rtl w:val="0"/>
        </w:rPr>
        <w:t xml:space="preserve">18. Definujte koeficient variace CV.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3cadzqoilvkk" w:id="18"/>
      <w:bookmarkEnd w:id="18"/>
      <w:r w:rsidDel="00000000" w:rsidR="00000000" w:rsidRPr="00000000">
        <w:rPr>
          <w:rtl w:val="0"/>
        </w:rPr>
        <w:t xml:space="preserve">19. Jakým modelem lze simulovat burstující neurony?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srtz98ggqck0" w:id="19"/>
      <w:bookmarkEnd w:id="19"/>
      <w:r w:rsidDel="00000000" w:rsidR="00000000" w:rsidRPr="00000000">
        <w:rPr>
          <w:rtl w:val="0"/>
        </w:rPr>
        <w:t xml:space="preserve">20. Uved'te příklad tzv. tuning curve.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1u4cbzuzaso2" w:id="20"/>
      <w:bookmarkEnd w:id="20"/>
      <w:r w:rsidDel="00000000" w:rsidR="00000000" w:rsidRPr="00000000">
        <w:rPr>
          <w:rtl w:val="0"/>
        </w:rPr>
        <w:t xml:space="preserve">21. Kdy se používá peri-stimulus-time histogram (PSTH)?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pe6wn2giuexn" w:id="21"/>
      <w:bookmarkEnd w:id="21"/>
      <w:r w:rsidDel="00000000" w:rsidR="00000000" w:rsidRPr="00000000">
        <w:rPr>
          <w:rtl w:val="0"/>
        </w:rPr>
        <w:t xml:space="preserve">22. Jaký je základní princip Hebbovské plasticity?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pyqzds8vdss7" w:id="22"/>
      <w:bookmarkEnd w:id="22"/>
      <w:r w:rsidDel="00000000" w:rsidR="00000000" w:rsidRPr="00000000">
        <w:rPr>
          <w:rtl w:val="0"/>
        </w:rPr>
        <w:t xml:space="preserve">23. Matematicky formulujte Hebbovské učení pro jednotlivý neuron.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hmxc5o93z1j" w:id="23"/>
      <w:bookmarkEnd w:id="23"/>
      <w:r w:rsidDel="00000000" w:rsidR="00000000" w:rsidRPr="00000000">
        <w:rPr>
          <w:rtl w:val="0"/>
        </w:rPr>
        <w:t xml:space="preserve">24. Proč byl experiment Blisse a Loma (důkaz existence long-term potentiation) tak významným příspěvkem pro neurovědy?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u2fts7bmxbjl" w:id="24"/>
      <w:bookmarkEnd w:id="24"/>
      <w:r w:rsidDel="00000000" w:rsidR="00000000" w:rsidRPr="00000000">
        <w:rPr>
          <w:rtl w:val="0"/>
        </w:rPr>
        <w:t xml:space="preserve">25. Vysvětlete princip long-term potentiation (LPT) a long-term depression (LDT).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y9v4pz45pk1q" w:id="25"/>
      <w:bookmarkEnd w:id="25"/>
      <w:r w:rsidDel="00000000" w:rsidR="00000000" w:rsidRPr="00000000">
        <w:rPr>
          <w:rtl w:val="0"/>
        </w:rPr>
        <w:t xml:space="preserve">26. Nakreslete závislost změny vah na presynaptickém a postsynaptickém čase páleni neuronu. O jaký typ učení se jedná?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j0im60w6ba0o" w:id="26"/>
      <w:bookmarkEnd w:id="26"/>
      <w:r w:rsidDel="00000000" w:rsidR="00000000" w:rsidRPr="00000000">
        <w:rPr>
          <w:rtl w:val="0"/>
        </w:rPr>
        <w:t xml:space="preserve">27. K čemu slouží Morrisovo bludiště?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wyt7iw2j2d5p" w:id="27"/>
      <w:bookmarkEnd w:id="27"/>
      <w:r w:rsidDel="00000000" w:rsidR="00000000" w:rsidRPr="00000000">
        <w:rPr>
          <w:rtl w:val="0"/>
        </w:rPr>
        <w:t xml:space="preserve">28. Jakým způsobem lze simulovat šum v modelech neuronů?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9lstpde8d2cz" w:id="28"/>
      <w:bookmarkEnd w:id="28"/>
      <w:r w:rsidDel="00000000" w:rsidR="00000000" w:rsidRPr="00000000">
        <w:rPr>
          <w:rtl w:val="0"/>
        </w:rPr>
        <w:t xml:space="preserve">29. Jakým způsobem je organizován cortex?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1u8wl1pxdsk3" w:id="29"/>
      <w:bookmarkEnd w:id="29"/>
      <w:r w:rsidDel="00000000" w:rsidR="00000000" w:rsidRPr="00000000">
        <w:rPr>
          <w:rtl w:val="0"/>
        </w:rPr>
        <w:t xml:space="preserve">30. Proč jsou důležité inhibiční neurony?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3xfgxc9r3sh0" w:id="30"/>
      <w:bookmarkEnd w:id="30"/>
      <w:r w:rsidDel="00000000" w:rsidR="00000000" w:rsidRPr="00000000">
        <w:rPr>
          <w:rtl w:val="0"/>
        </w:rPr>
        <w:t xml:space="preserve">31. Co je hlavním cílem Connectome projektu?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Connectome projekt se snaží získat komplexní a podrobný obraz mozku na úrovni spojení mezi jednotlivými neurony. Cílem je zachytit a zaznamenat nejen anatomické propojení neuronů, ale také dynamické procesy spojené s informačním tokem v mozku.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lx3misksiit" w:id="31"/>
      <w:bookmarkEnd w:id="31"/>
      <w:r w:rsidDel="00000000" w:rsidR="00000000" w:rsidRPr="00000000">
        <w:rPr>
          <w:rtl w:val="0"/>
        </w:rPr>
        <w:t xml:space="preserve">32. Jakým způsobem je kódovaná vizuální informace v mozku (experiment Hubena a Wisela)?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NC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q2zi5q71crpe" w:id="32"/>
      <w:bookmarkEnd w:id="32"/>
      <w:r w:rsidDel="00000000" w:rsidR="00000000" w:rsidRPr="00000000">
        <w:rPr>
          <w:rtl w:val="0"/>
        </w:rPr>
        <w:t xml:space="preserve">33. Co jsou to evokované potenciály?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24jfq2t4tib3" w:id="33"/>
      <w:bookmarkEnd w:id="33"/>
      <w:r w:rsidDel="00000000" w:rsidR="00000000" w:rsidRPr="00000000">
        <w:rPr>
          <w:rtl w:val="0"/>
        </w:rPr>
        <w:t xml:space="preserve">34. Jak by jste změřili somatosenzorickou mapu člověka?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lmz5l9f1196v" w:id="34"/>
      <w:bookmarkEnd w:id="34"/>
      <w:r w:rsidDel="00000000" w:rsidR="00000000" w:rsidRPr="00000000">
        <w:rPr>
          <w:rtl w:val="0"/>
        </w:rPr>
        <w:t xml:space="preserve">35. Jakým způsobem můžeme modelovat krátkodobou pamět?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jhbe6isca8wj" w:id="35"/>
      <w:bookmarkEnd w:id="35"/>
      <w:r w:rsidDel="00000000" w:rsidR="00000000" w:rsidRPr="00000000">
        <w:rPr>
          <w:rtl w:val="0"/>
        </w:rPr>
        <w:t xml:space="preserve">36. Proč se studují náhodné sítě?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2qlx1kr51i3" w:id="36"/>
      <w:bookmarkEnd w:id="36"/>
      <w:r w:rsidDel="00000000" w:rsidR="00000000" w:rsidRPr="00000000">
        <w:rPr>
          <w:rtl w:val="0"/>
        </w:rPr>
        <w:t xml:space="preserve">37. Vysvětlete princip tzv. "polychronous group activation".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6hydibijssia" w:id="37"/>
      <w:bookmarkEnd w:id="37"/>
      <w:r w:rsidDel="00000000" w:rsidR="00000000" w:rsidRPr="00000000">
        <w:rPr>
          <w:rtl w:val="0"/>
        </w:rPr>
        <w:t xml:space="preserve">38. Jakým způsobem probíhá učení v Kohonenově neuronové síti?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ugi90sa6od9w" w:id="38"/>
      <w:bookmarkEnd w:id="38"/>
      <w:r w:rsidDel="00000000" w:rsidR="00000000" w:rsidRPr="00000000">
        <w:rPr>
          <w:rtl w:val="0"/>
        </w:rPr>
        <w:t xml:space="preserve">39. Proč jsou důležitá laterální spojení v samoorganizujích sítích?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t2xe8nwd09vz" w:id="39"/>
      <w:bookmarkEnd w:id="39"/>
      <w:r w:rsidDel="00000000" w:rsidR="00000000" w:rsidRPr="00000000">
        <w:rPr>
          <w:rtl w:val="0"/>
        </w:rPr>
        <w:t xml:space="preserve">40. V jakých případech použijeme dynamické neuronové pole (dynamic neural field)?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g1bn5vdg0mzu" w:id="40"/>
      <w:bookmarkEnd w:id="40"/>
      <w:r w:rsidDel="00000000" w:rsidR="00000000" w:rsidRPr="00000000">
        <w:rPr>
          <w:rtl w:val="0"/>
        </w:rPr>
        <w:t xml:space="preserve">41. Uved'te základní schéma rozdělení paměti.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x4f1nqc48gmf" w:id="41"/>
      <w:bookmarkEnd w:id="41"/>
      <w:r w:rsidDel="00000000" w:rsidR="00000000" w:rsidRPr="00000000">
        <w:rPr>
          <w:rtl w:val="0"/>
        </w:rPr>
        <w:t xml:space="preserve">42. Uved'te tří nositele nobelovy ceny v neurovědách a popište jejich přínos.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wp46fdngobfw" w:id="42"/>
      <w:bookmarkEnd w:id="42"/>
      <w:r w:rsidDel="00000000" w:rsidR="00000000" w:rsidRPr="00000000">
        <w:rPr>
          <w:rtl w:val="0"/>
        </w:rPr>
        <w:t xml:space="preserve">43. Uved'te 10 metod, které lze použít pro výzkum mozku.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rpx466nw4njx" w:id="43"/>
      <w:bookmarkEnd w:id="43"/>
      <w:r w:rsidDel="00000000" w:rsidR="00000000" w:rsidRPr="00000000">
        <w:rPr>
          <w:rtl w:val="0"/>
        </w:rPr>
        <w:t xml:space="preserve">44. Vyjmenujte mozkové laloky a popište jaký typ informace se v nic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65uh0cge1ry" w:id="44"/>
      <w:bookmarkEnd w:id="44"/>
      <w:r w:rsidDel="00000000" w:rsidR="00000000" w:rsidRPr="00000000">
        <w:rPr>
          <w:rtl w:val="0"/>
        </w:rPr>
        <w:t xml:space="preserve">zpracovává?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rgnvw1lf874" w:id="45"/>
      <w:bookmarkEnd w:id="45"/>
      <w:r w:rsidDel="00000000" w:rsidR="00000000" w:rsidRPr="00000000">
        <w:rPr>
          <w:rtl w:val="0"/>
        </w:rPr>
        <w:t xml:space="preserve">45. Popište jakým způsobem se kříží vizuální dráhy v optic chiasm?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018509" cy="38081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8509" cy="380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5br58c8hgmoz" w:id="46"/>
      <w:bookmarkEnd w:id="46"/>
      <w:r w:rsidDel="00000000" w:rsidR="00000000" w:rsidRPr="00000000">
        <w:rPr>
          <w:rtl w:val="0"/>
        </w:rPr>
        <w:t xml:space="preserve">46. Jaký typ neuronů obsahuje LGN a k čemu slouží?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quz75t23998v" w:id="47"/>
      <w:bookmarkEnd w:id="47"/>
      <w:r w:rsidDel="00000000" w:rsidR="00000000" w:rsidRPr="00000000">
        <w:rPr>
          <w:rtl w:val="0"/>
        </w:rPr>
        <w:t xml:space="preserve">47. Vyjmenujte alespoň tři poruchy vnímání a popište je.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Halucinace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Agnozie</w:t>
      </w:r>
      <w:r w:rsidDel="00000000" w:rsidR="00000000" w:rsidRPr="00000000">
        <w:rPr>
          <w:rtl w:val="0"/>
        </w:rPr>
        <w:t xml:space="preserve">: Agnozie je porucha vnímání, při které člověk má obtíže s rozpoznáváním a interpretací smyslových podnětů. V případě vizuální agnozie je postižený jedinec schopen vidět objekty, ale nemůže je správně pojmenovat nebo rozpoznat jejich význam. Například člověk s prosopagnózií nemůže rozpoznat obličeje, zatímco u objektové agnozie nemůže rozpoznat běžné objekty.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Prosopagnózie</w:t>
      </w:r>
      <w:r w:rsidDel="00000000" w:rsidR="00000000" w:rsidRPr="00000000">
        <w:rPr>
          <w:rtl w:val="0"/>
        </w:rPr>
        <w:t xml:space="preserve">: Jedná se o poruchu rozpoznávání obličejů. Lidé s prosopagnózií mají problémy s identifikací a rozpoznáním obličejů, včetně obličejů blízkých lidí a známých osob. I když jsou schopni vidět a vnímat obličeje, nemohou je správně identifikovat.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Simultanagnózie</w:t>
      </w:r>
      <w:r w:rsidDel="00000000" w:rsidR="00000000" w:rsidRPr="00000000">
        <w:rPr>
          <w:rtl w:val="0"/>
        </w:rPr>
        <w:t xml:space="preserve">: Tato porucha se vyznačuje neschopností vnímat scény jako celky. Lidé s simultanagnózií mají obtíže s vnímáním současně se vyskytujících objektů a jejich vztahů ve scéně. Místo toho vnímají pouze jednotlivé prvky nebo detaily.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h8846k8km02" w:id="48"/>
      <w:bookmarkEnd w:id="48"/>
      <w:r w:rsidDel="00000000" w:rsidR="00000000" w:rsidRPr="00000000">
        <w:rPr>
          <w:rtl w:val="0"/>
        </w:rPr>
        <w:t xml:space="preserve">48. Jaký je rozdíl mezi dorsální a ventrální vizuální drahou?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ntzbvmlmihr2" w:id="49"/>
      <w:bookmarkEnd w:id="49"/>
      <w:r w:rsidDel="00000000" w:rsidR="00000000" w:rsidRPr="00000000">
        <w:rPr>
          <w:rtl w:val="0"/>
        </w:rPr>
        <w:t xml:space="preserve">49. Které mozkové oblasti jsou zodpovědné za krátkodobou paměť?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75h7fc3yrnex" w:id="50"/>
      <w:bookmarkEnd w:id="50"/>
      <w:r w:rsidDel="00000000" w:rsidR="00000000" w:rsidRPr="00000000">
        <w:rPr>
          <w:rtl w:val="0"/>
        </w:rPr>
        <w:t xml:space="preserve">50. Které centra jsou zopovědné za produkci a porozumění řeči a kde se nacházejí?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tw0zz7kdwdra" w:id="51"/>
      <w:bookmarkEnd w:id="51"/>
      <w:r w:rsidDel="00000000" w:rsidR="00000000" w:rsidRPr="00000000">
        <w:rPr>
          <w:rtl w:val="0"/>
        </w:rPr>
        <w:t xml:space="preserve">51. Jaká je funkční specializace jednotlivých hemisfér?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