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g5adqdf0qck" w:id="0"/>
      <w:bookmarkEnd w:id="0"/>
      <w:hyperlink r:id="rId6">
        <w:r w:rsidDel="00000000" w:rsidR="00000000" w:rsidRPr="00000000">
          <w:rPr>
            <w:b w:val="1"/>
            <w:bCs w:val="1"/>
            <w:color w:val="1155cc"/>
            <w:sz w:val="26"/>
            <w:szCs w:val="26"/>
            <w:u w:val="single"/>
            <w:rtl w:val="0"/>
          </w:rPr>
          <w:t xml:space="preserve">Sales Analysis Report (2010–2017)</w:t>
        </w:r>
      </w:hyperlink>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During the reporting period, the company demonstrated a stable market presence in Europe and Asia. The main profit is generated by the high-margin </w:t>
      </w:r>
      <w:r w:rsidDel="00000000" w:rsidR="00000000" w:rsidRPr="00000000">
        <w:rPr>
          <w:b w:val="1"/>
          <w:bCs w:val="1"/>
          <w:color w:val="1f1f1f"/>
          <w:rtl w:val="0"/>
        </w:rPr>
        <w:t xml:space="preserve">Cosmetics</w:t>
      </w:r>
      <w:r w:rsidDel="00000000" w:rsidR="00000000" w:rsidRPr="00000000">
        <w:rPr>
          <w:color w:val="1f1f1f"/>
          <w:rtl w:val="0"/>
        </w:rPr>
        <w:t xml:space="preserve"> category. Europe remains the key market.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Key Performance Indicators (KPI)</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Revenue:</w:t>
      </w:r>
      <w:r w:rsidDel="00000000" w:rsidR="00000000" w:rsidRPr="00000000">
        <w:rPr>
          <w:color w:val="1f1f1f"/>
          <w:rtl w:val="0"/>
        </w:rPr>
        <w:t xml:space="preserve"> $1,601,423,214.81</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Net Profit:</w:t>
      </w:r>
      <w:r w:rsidDel="00000000" w:rsidR="00000000" w:rsidRPr="00000000">
        <w:rPr>
          <w:color w:val="1f1f1f"/>
          <w:rtl w:val="0"/>
        </w:rPr>
        <w:t xml:space="preserve"> $474,107,477.44</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Number of Transactions:</w:t>
      </w:r>
      <w:r w:rsidDel="00000000" w:rsidR="00000000" w:rsidRPr="00000000">
        <w:rPr>
          <w:color w:val="1f1f1f"/>
          <w:rtl w:val="0"/>
        </w:rPr>
        <w:t xml:space="preserve"> 1,248</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Geographic Coverage:</w:t>
      </w:r>
      <w:r w:rsidDel="00000000" w:rsidR="00000000" w:rsidRPr="00000000">
        <w:rPr>
          <w:color w:val="1f1f1f"/>
          <w:rtl w:val="0"/>
        </w:rPr>
        <w:t xml:space="preserve"> 45 countries, 2 global regions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Average Order Value:</w:t>
      </w:r>
      <w:r w:rsidDel="00000000" w:rsidR="00000000" w:rsidRPr="00000000">
        <w:rPr>
          <w:color w:val="1f1f1f"/>
          <w:rtl w:val="0"/>
        </w:rPr>
        <w:t xml:space="preserve"> $1,283,191</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Sales Analysis by Product Category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company’s product portfolio consists of 13 categories.</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Popularity:</w:t>
      </w:r>
      <w:r w:rsidDel="00000000" w:rsidR="00000000" w:rsidRPr="00000000">
        <w:rPr>
          <w:color w:val="1f1f1f"/>
          <w:rtl w:val="0"/>
        </w:rPr>
        <w:t xml:space="preserve"> The most in-demand categories by unit volume are </w:t>
      </w:r>
      <w:r w:rsidDel="00000000" w:rsidR="00000000" w:rsidRPr="00000000">
        <w:rPr>
          <w:b w:val="1"/>
          <w:bCs w:val="1"/>
          <w:color w:val="1f1f1f"/>
          <w:rtl w:val="0"/>
        </w:rPr>
        <w:t xml:space="preserve">Beverages</w:t>
      </w:r>
      <w:r w:rsidDel="00000000" w:rsidR="00000000" w:rsidRPr="00000000">
        <w:rPr>
          <w:color w:val="1f1f1f"/>
          <w:rtl w:val="0"/>
        </w:rPr>
        <w:t xml:space="preserve">, </w:t>
      </w:r>
      <w:r w:rsidDel="00000000" w:rsidR="00000000" w:rsidRPr="00000000">
        <w:rPr>
          <w:b w:val="1"/>
          <w:bCs w:val="1"/>
          <w:color w:val="1f1f1f"/>
          <w:rtl w:val="0"/>
        </w:rPr>
        <w:t xml:space="preserve">Office Supplies</w:t>
      </w:r>
      <w:r w:rsidDel="00000000" w:rsidR="00000000" w:rsidRPr="00000000">
        <w:rPr>
          <w:color w:val="1f1f1f"/>
          <w:rtl w:val="0"/>
        </w:rPr>
        <w:t xml:space="preserve">, and </w:t>
      </w:r>
      <w:r w:rsidDel="00000000" w:rsidR="00000000" w:rsidRPr="00000000">
        <w:rPr>
          <w:b w:val="1"/>
          <w:bCs w:val="1"/>
          <w:color w:val="1f1f1f"/>
          <w:rtl w:val="0"/>
        </w:rPr>
        <w:t xml:space="preserve">Clothes</w:t>
      </w:r>
      <w:r w:rsidDel="00000000" w:rsidR="00000000" w:rsidRPr="00000000">
        <w:rPr>
          <w:color w:val="1f1f1f"/>
          <w:rtl w:val="0"/>
        </w:rPr>
        <w:t xml:space="preserve">.</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Revenue:</w:t>
      </w:r>
      <w:r w:rsidDel="00000000" w:rsidR="00000000" w:rsidRPr="00000000">
        <w:rPr>
          <w:color w:val="1f1f1f"/>
          <w:rtl w:val="0"/>
        </w:rPr>
        <w:t xml:space="preserve"> The revenue leaders are </w:t>
      </w:r>
      <w:r w:rsidDel="00000000" w:rsidR="00000000" w:rsidRPr="00000000">
        <w:rPr>
          <w:b w:val="1"/>
          <w:bCs w:val="1"/>
          <w:color w:val="1f1f1f"/>
          <w:rtl w:val="0"/>
        </w:rPr>
        <w:t xml:space="preserve">Office Supplies</w:t>
      </w:r>
      <w:r w:rsidDel="00000000" w:rsidR="00000000" w:rsidRPr="00000000">
        <w:rPr>
          <w:color w:val="1f1f1f"/>
          <w:rtl w:val="0"/>
        </w:rPr>
        <w:t xml:space="preserve"> and </w:t>
      </w:r>
      <w:r w:rsidDel="00000000" w:rsidR="00000000" w:rsidRPr="00000000">
        <w:rPr>
          <w:b w:val="1"/>
          <w:bCs w:val="1"/>
          <w:color w:val="1f1f1f"/>
          <w:rtl w:val="0"/>
        </w:rPr>
        <w:t xml:space="preserve">Household</w:t>
      </w:r>
      <w:r w:rsidDel="00000000" w:rsidR="00000000" w:rsidRPr="00000000">
        <w:rPr>
          <w:color w:val="1f1f1f"/>
          <w:rtl w:val="0"/>
        </w:rPr>
        <w:t xml:space="preserve">.</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Expenses and Profit:</w:t>
      </w:r>
      <w:r w:rsidDel="00000000" w:rsidR="00000000" w:rsidRPr="00000000">
        <w:rPr>
          <w:color w:val="1f1f1f"/>
          <w:rtl w:val="0"/>
        </w:rPr>
        <w:t xml:space="preserve"> Most profitable: </w:t>
      </w:r>
      <w:r w:rsidDel="00000000" w:rsidR="00000000" w:rsidRPr="00000000">
        <w:rPr>
          <w:b w:val="1"/>
          <w:bCs w:val="1"/>
          <w:color w:val="1f1f1f"/>
          <w:rtl w:val="0"/>
        </w:rPr>
        <w:t xml:space="preserve">Cosmetics</w:t>
      </w:r>
      <w:r w:rsidDel="00000000" w:rsidR="00000000" w:rsidRPr="00000000">
        <w:rPr>
          <w:color w:val="1f1f1f"/>
          <w:rtl w:val="0"/>
        </w:rPr>
        <w:t xml:space="preserve">, </w:t>
      </w:r>
      <w:r w:rsidDel="00000000" w:rsidR="00000000" w:rsidRPr="00000000">
        <w:rPr>
          <w:b w:val="1"/>
          <w:bCs w:val="1"/>
          <w:color w:val="1f1f1f"/>
          <w:rtl w:val="0"/>
        </w:rPr>
        <w:t xml:space="preserve">Office Supplies</w:t>
      </w:r>
      <w:r w:rsidDel="00000000" w:rsidR="00000000" w:rsidRPr="00000000">
        <w:rPr>
          <w:color w:val="1f1f1f"/>
          <w:rtl w:val="0"/>
        </w:rPr>
        <w:t xml:space="preserve">, and </w:t>
      </w:r>
      <w:r w:rsidDel="00000000" w:rsidR="00000000" w:rsidRPr="00000000">
        <w:rPr>
          <w:b w:val="1"/>
          <w:bCs w:val="1"/>
          <w:color w:val="1f1f1f"/>
          <w:rtl w:val="0"/>
        </w:rPr>
        <w:t xml:space="preserve">Meat</w:t>
      </w:r>
      <w:r w:rsidDel="00000000" w:rsidR="00000000" w:rsidRPr="00000000">
        <w:rPr>
          <w:color w:val="1f1f1f"/>
          <w:rtl w:val="0"/>
        </w:rPr>
        <w:t xml:space="preserve">. High-margin: </w:t>
      </w:r>
      <w:r w:rsidDel="00000000" w:rsidR="00000000" w:rsidRPr="00000000">
        <w:rPr>
          <w:b w:val="1"/>
          <w:bCs w:val="1"/>
          <w:color w:val="1f1f1f"/>
          <w:rtl w:val="0"/>
        </w:rPr>
        <w:t xml:space="preserve">Clothes</w:t>
      </w:r>
      <w:r w:rsidDel="00000000" w:rsidR="00000000" w:rsidRPr="00000000">
        <w:rPr>
          <w:color w:val="1f1f1f"/>
          <w:rtl w:val="0"/>
        </w:rPr>
        <w:t xml:space="preserve"> (67% profitability). Underperforming: </w:t>
      </w:r>
      <w:r w:rsidDel="00000000" w:rsidR="00000000" w:rsidRPr="00000000">
        <w:rPr>
          <w:b w:val="1"/>
          <w:bCs w:val="1"/>
          <w:color w:val="1f1f1f"/>
          <w:rtl w:val="0"/>
        </w:rPr>
        <w:t xml:space="preserve">Cereal</w:t>
      </w:r>
      <w:r w:rsidDel="00000000" w:rsidR="00000000" w:rsidRPr="00000000">
        <w:rPr>
          <w:color w:val="1f1f1f"/>
          <w:rtl w:val="0"/>
        </w:rPr>
        <w:t xml:space="preserve"> (lowest indicators across all metrics).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Geographic Analysis</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By Country:</w:t>
      </w:r>
      <w:r w:rsidDel="00000000" w:rsidR="00000000" w:rsidRPr="00000000">
        <w:rPr>
          <w:color w:val="1f1f1f"/>
          <w:rtl w:val="0"/>
        </w:rPr>
        <w:t xml:space="preserve"> The largest contributors to profit are </w:t>
      </w:r>
      <w:r w:rsidDel="00000000" w:rsidR="00000000" w:rsidRPr="00000000">
        <w:rPr>
          <w:b w:val="1"/>
          <w:bCs w:val="1"/>
          <w:color w:val="1f1f1f"/>
          <w:rtl w:val="0"/>
        </w:rPr>
        <w:t xml:space="preserve">Ukraine</w:t>
      </w:r>
      <w:r w:rsidDel="00000000" w:rsidR="00000000" w:rsidRPr="00000000">
        <w:rPr>
          <w:color w:val="1f1f1f"/>
          <w:rtl w:val="0"/>
        </w:rPr>
        <w:t xml:space="preserve">, </w:t>
      </w:r>
      <w:r w:rsidDel="00000000" w:rsidR="00000000" w:rsidRPr="00000000">
        <w:rPr>
          <w:b w:val="1"/>
          <w:bCs w:val="1"/>
          <w:color w:val="1f1f1f"/>
          <w:rtl w:val="0"/>
        </w:rPr>
        <w:t xml:space="preserve">Hungary</w:t>
      </w:r>
      <w:r w:rsidDel="00000000" w:rsidR="00000000" w:rsidRPr="00000000">
        <w:rPr>
          <w:color w:val="1f1f1f"/>
          <w:rtl w:val="0"/>
        </w:rPr>
        <w:t xml:space="preserve">, and the </w:t>
      </w:r>
      <w:r w:rsidDel="00000000" w:rsidR="00000000" w:rsidRPr="00000000">
        <w:rPr>
          <w:b w:val="1"/>
          <w:bCs w:val="1"/>
          <w:color w:val="1f1f1f"/>
          <w:rtl w:val="0"/>
        </w:rPr>
        <w:t xml:space="preserve">Czech Republic</w:t>
      </w:r>
      <w:r w:rsidDel="00000000" w:rsidR="00000000" w:rsidRPr="00000000">
        <w:rPr>
          <w:color w:val="1f1f1f"/>
          <w:rtl w:val="0"/>
        </w:rPr>
        <w:t xml:space="preserve">. The smallest contributors are the </w:t>
      </w:r>
      <w:r w:rsidDel="00000000" w:rsidR="00000000" w:rsidRPr="00000000">
        <w:rPr>
          <w:b w:val="1"/>
          <w:bCs w:val="1"/>
          <w:color w:val="1f1f1f"/>
          <w:rtl w:val="0"/>
        </w:rPr>
        <w:t xml:space="preserve">Netherlands</w:t>
      </w:r>
      <w:r w:rsidDel="00000000" w:rsidR="00000000" w:rsidRPr="00000000">
        <w:rPr>
          <w:color w:val="1f1f1f"/>
          <w:rtl w:val="0"/>
        </w:rPr>
        <w:t xml:space="preserve">, </w:t>
      </w:r>
      <w:r w:rsidDel="00000000" w:rsidR="00000000" w:rsidRPr="00000000">
        <w:rPr>
          <w:b w:val="1"/>
          <w:bCs w:val="1"/>
          <w:color w:val="1f1f1f"/>
          <w:rtl w:val="0"/>
        </w:rPr>
        <w:t xml:space="preserve">Belgium</w:t>
      </w:r>
      <w:r w:rsidDel="00000000" w:rsidR="00000000" w:rsidRPr="00000000">
        <w:rPr>
          <w:color w:val="1f1f1f"/>
          <w:rtl w:val="0"/>
        </w:rPr>
        <w:t xml:space="preserve">, and the </w:t>
      </w:r>
      <w:r w:rsidDel="00000000" w:rsidR="00000000" w:rsidRPr="00000000">
        <w:rPr>
          <w:b w:val="1"/>
          <w:bCs w:val="1"/>
          <w:color w:val="1f1f1f"/>
          <w:rtl w:val="0"/>
        </w:rPr>
        <w:t xml:space="preserve">Baltic states</w:t>
      </w:r>
      <w:r w:rsidDel="00000000" w:rsidR="00000000" w:rsidRPr="00000000">
        <w:rPr>
          <w:color w:val="1f1f1f"/>
          <w:rtl w:val="0"/>
        </w:rPr>
        <w:t xml:space="preserve">.</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By Region:</w:t>
      </w:r>
      <w:r w:rsidDel="00000000" w:rsidR="00000000" w:rsidRPr="00000000">
        <w:rPr>
          <w:color w:val="1f1f1f"/>
          <w:rtl w:val="0"/>
        </w:rPr>
        <w:t xml:space="preserve"> Primary operations are concentrated in </w:t>
      </w:r>
      <w:r w:rsidDel="00000000" w:rsidR="00000000" w:rsidRPr="00000000">
        <w:rPr>
          <w:b w:val="1"/>
          <w:bCs w:val="1"/>
          <w:color w:val="1f1f1f"/>
          <w:rtl w:val="0"/>
        </w:rPr>
        <w:t xml:space="preserve">Europe</w:t>
      </w:r>
      <w:r w:rsidDel="00000000" w:rsidR="00000000" w:rsidRPr="00000000">
        <w:rPr>
          <w:color w:val="1f1f1f"/>
          <w:rtl w:val="0"/>
        </w:rPr>
        <w:t xml:space="preserve"> (94% of total profit) and </w:t>
      </w:r>
      <w:r w:rsidDel="00000000" w:rsidR="00000000" w:rsidRPr="00000000">
        <w:rPr>
          <w:b w:val="1"/>
          <w:bCs w:val="1"/>
          <w:color w:val="1f1f1f"/>
          <w:rtl w:val="0"/>
        </w:rPr>
        <w:t xml:space="preserve">Asia</w:t>
      </w:r>
      <w:r w:rsidDel="00000000" w:rsidR="00000000" w:rsidRPr="00000000">
        <w:rPr>
          <w:color w:val="1f1f1f"/>
          <w:rtl w:val="0"/>
        </w:rPr>
        <w:t xml:space="preserve">.</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By Sub-region:</w:t>
      </w:r>
      <w:r w:rsidDel="00000000" w:rsidR="00000000" w:rsidRPr="00000000">
        <w:rPr>
          <w:color w:val="1f1f1f"/>
          <w:rtl w:val="0"/>
        </w:rPr>
        <w:t xml:space="preserve"> </w:t>
      </w:r>
      <w:r w:rsidDel="00000000" w:rsidR="00000000" w:rsidRPr="00000000">
        <w:rPr>
          <w:b w:val="1"/>
          <w:bCs w:val="1"/>
          <w:color w:val="1f1f1f"/>
          <w:rtl w:val="0"/>
        </w:rPr>
        <w:t xml:space="preserve">Southern Europe</w:t>
      </w:r>
      <w:r w:rsidDel="00000000" w:rsidR="00000000" w:rsidRPr="00000000">
        <w:rPr>
          <w:color w:val="1f1f1f"/>
          <w:rtl w:val="0"/>
        </w:rPr>
        <w:t xml:space="preserve"> and </w:t>
      </w:r>
      <w:r w:rsidDel="00000000" w:rsidR="00000000" w:rsidRPr="00000000">
        <w:rPr>
          <w:b w:val="1"/>
          <w:bCs w:val="1"/>
          <w:color w:val="1f1f1f"/>
          <w:rtl w:val="0"/>
        </w:rPr>
        <w:t xml:space="preserve">Eastern Europe</w:t>
      </w:r>
      <w:r w:rsidDel="00000000" w:rsidR="00000000" w:rsidRPr="00000000">
        <w:rPr>
          <w:color w:val="1f1f1f"/>
          <w:rtl w:val="0"/>
        </w:rPr>
        <w:t xml:space="preserve"> are the leaders in terms of revenue volume.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5. Sales Channel Analysis (Online vs. Offline)</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Offline:</w:t>
      </w:r>
      <w:r w:rsidDel="00000000" w:rsidR="00000000" w:rsidRPr="00000000">
        <w:rPr>
          <w:color w:val="1f1f1f"/>
          <w:rtl w:val="0"/>
        </w:rPr>
        <w:t xml:space="preserve"> Largest orders for </w:t>
      </w:r>
      <w:r w:rsidDel="00000000" w:rsidR="00000000" w:rsidRPr="00000000">
        <w:rPr>
          <w:b w:val="1"/>
          <w:bCs w:val="1"/>
          <w:color w:val="1f1f1f"/>
          <w:rtl w:val="0"/>
        </w:rPr>
        <w:t xml:space="preserve">Household</w:t>
      </w:r>
      <w:r w:rsidDel="00000000" w:rsidR="00000000" w:rsidRPr="00000000">
        <w:rPr>
          <w:color w:val="1f1f1f"/>
          <w:rtl w:val="0"/>
        </w:rPr>
        <w:t xml:space="preserve"> and </w:t>
      </w:r>
      <w:r w:rsidDel="00000000" w:rsidR="00000000" w:rsidRPr="00000000">
        <w:rPr>
          <w:b w:val="1"/>
          <w:bCs w:val="1"/>
          <w:color w:val="1f1f1f"/>
          <w:rtl w:val="0"/>
        </w:rPr>
        <w:t xml:space="preserve">Office Supplies</w:t>
      </w:r>
      <w:r w:rsidDel="00000000" w:rsidR="00000000" w:rsidRPr="00000000">
        <w:rPr>
          <w:color w:val="1f1f1f"/>
          <w:rtl w:val="0"/>
        </w:rPr>
        <w:t xml:space="preserve"> categories.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Online:</w:t>
      </w:r>
      <w:r w:rsidDel="00000000" w:rsidR="00000000" w:rsidRPr="00000000">
        <w:rPr>
          <w:color w:val="1f1f1f"/>
          <w:rtl w:val="0"/>
        </w:rPr>
        <w:t xml:space="preserve"> Key channel for </w:t>
      </w:r>
      <w:r w:rsidDel="00000000" w:rsidR="00000000" w:rsidRPr="00000000">
        <w:rPr>
          <w:b w:val="1"/>
          <w:bCs w:val="1"/>
          <w:color w:val="1f1f1f"/>
          <w:rtl w:val="0"/>
        </w:rPr>
        <w:t xml:space="preserve">Cosmetics</w:t>
      </w:r>
      <w:r w:rsidDel="00000000" w:rsidR="00000000" w:rsidRPr="00000000">
        <w:rPr>
          <w:color w:val="1f1f1f"/>
          <w:rtl w:val="0"/>
        </w:rPr>
        <w:t xml:space="preserve">, </w:t>
      </w:r>
      <w:r w:rsidDel="00000000" w:rsidR="00000000" w:rsidRPr="00000000">
        <w:rPr>
          <w:b w:val="1"/>
          <w:bCs w:val="1"/>
          <w:color w:val="1f1f1f"/>
          <w:rtl w:val="0"/>
        </w:rPr>
        <w:t xml:space="preserve">Clothes</w:t>
      </w:r>
      <w:r w:rsidDel="00000000" w:rsidR="00000000" w:rsidRPr="00000000">
        <w:rPr>
          <w:color w:val="1f1f1f"/>
          <w:rtl w:val="0"/>
        </w:rPr>
        <w:t xml:space="preserve">, and </w:t>
      </w:r>
      <w:r w:rsidDel="00000000" w:rsidR="00000000" w:rsidRPr="00000000">
        <w:rPr>
          <w:b w:val="1"/>
          <w:bCs w:val="1"/>
          <w:color w:val="1f1f1f"/>
          <w:rtl w:val="0"/>
        </w:rPr>
        <w:t xml:space="preserve">Snacks</w:t>
      </w:r>
      <w:r w:rsidDel="00000000" w:rsidR="00000000" w:rsidRPr="00000000">
        <w:rPr>
          <w:color w:val="1f1f1f"/>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6. Lead Time Analysis (Order to Shipment)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Shipment times fluctuate from 1 to 50 days regardless of the category (e.g., Baby Food vs. Household) or the distance to the country. This indicates that delays occur during the assembly stage at warehouses rather than during transportation. No direct correlation between profit and lead time was found.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7. Sales Dynamics by Year and Month (2010–2017)</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Years:</w:t>
      </w:r>
      <w:r w:rsidDel="00000000" w:rsidR="00000000" w:rsidRPr="00000000">
        <w:rPr>
          <w:color w:val="1f1f1f"/>
          <w:rtl w:val="0"/>
        </w:rPr>
        <w:t xml:space="preserve"> Volatile dynamics. Peak years were </w:t>
      </w:r>
      <w:r w:rsidDel="00000000" w:rsidR="00000000" w:rsidRPr="00000000">
        <w:rPr>
          <w:b w:val="1"/>
          <w:bCs w:val="1"/>
          <w:color w:val="1f1f1f"/>
          <w:rtl w:val="0"/>
        </w:rPr>
        <w:t xml:space="preserve">2012</w:t>
      </w:r>
      <w:r w:rsidDel="00000000" w:rsidR="00000000" w:rsidRPr="00000000">
        <w:rPr>
          <w:color w:val="1f1f1f"/>
          <w:rtl w:val="0"/>
        </w:rPr>
        <w:t xml:space="preserve"> and </w:t>
      </w:r>
      <w:r w:rsidDel="00000000" w:rsidR="00000000" w:rsidRPr="00000000">
        <w:rPr>
          <w:b w:val="1"/>
          <w:bCs w:val="1"/>
          <w:color w:val="1f1f1f"/>
          <w:rtl w:val="0"/>
        </w:rPr>
        <w:t xml:space="preserve">2014</w:t>
      </w:r>
      <w:r w:rsidDel="00000000" w:rsidR="00000000" w:rsidRPr="00000000">
        <w:rPr>
          <w:color w:val="1f1f1f"/>
          <w:rtl w:val="0"/>
        </w:rPr>
        <w:t xml:space="preserve">.</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Months (Seasonality):</w:t>
      </w:r>
      <w:r w:rsidDel="00000000" w:rsidR="00000000" w:rsidRPr="00000000">
        <w:rPr>
          <w:color w:val="1f1f1f"/>
          <w:rtl w:val="0"/>
        </w:rPr>
        <w:t xml:space="preserve"> Peaks: </w:t>
      </w:r>
      <w:r w:rsidDel="00000000" w:rsidR="00000000" w:rsidRPr="00000000">
        <w:rPr>
          <w:b w:val="1"/>
          <w:bCs w:val="1"/>
          <w:color w:val="1f1f1f"/>
          <w:rtl w:val="0"/>
        </w:rPr>
        <w:t xml:space="preserve">March</w:t>
      </w:r>
      <w:r w:rsidDel="00000000" w:rsidR="00000000" w:rsidRPr="00000000">
        <w:rPr>
          <w:color w:val="1f1f1f"/>
          <w:rtl w:val="0"/>
        </w:rPr>
        <w:t xml:space="preserve">, </w:t>
      </w:r>
      <w:r w:rsidDel="00000000" w:rsidR="00000000" w:rsidRPr="00000000">
        <w:rPr>
          <w:b w:val="1"/>
          <w:bCs w:val="1"/>
          <w:color w:val="1f1f1f"/>
          <w:rtl w:val="0"/>
        </w:rPr>
        <w:t xml:space="preserve">July</w:t>
      </w:r>
      <w:r w:rsidDel="00000000" w:rsidR="00000000" w:rsidRPr="00000000">
        <w:rPr>
          <w:color w:val="1f1f1f"/>
          <w:rtl w:val="0"/>
        </w:rPr>
        <w:t xml:space="preserve">, </w:t>
      </w:r>
      <w:r w:rsidDel="00000000" w:rsidR="00000000" w:rsidRPr="00000000">
        <w:rPr>
          <w:b w:val="1"/>
          <w:bCs w:val="1"/>
          <w:color w:val="1f1f1f"/>
          <w:rtl w:val="0"/>
        </w:rPr>
        <w:t xml:space="preserve">December</w:t>
      </w:r>
      <w:r w:rsidDel="00000000" w:rsidR="00000000" w:rsidRPr="00000000">
        <w:rPr>
          <w:color w:val="1f1f1f"/>
          <w:rtl w:val="0"/>
        </w:rPr>
        <w:t xml:space="preserve">. Slumps: </w:t>
      </w:r>
      <w:r w:rsidDel="00000000" w:rsidR="00000000" w:rsidRPr="00000000">
        <w:rPr>
          <w:b w:val="1"/>
          <w:bCs w:val="1"/>
          <w:color w:val="1f1f1f"/>
          <w:rtl w:val="0"/>
        </w:rPr>
        <w:t xml:space="preserve">August</w:t>
      </w:r>
      <w:r w:rsidDel="00000000" w:rsidR="00000000" w:rsidRPr="00000000">
        <w:rPr>
          <w:color w:val="1f1f1f"/>
          <w:rtl w:val="0"/>
        </w:rPr>
        <w:t xml:space="preserve">, </w:t>
      </w:r>
      <w:r w:rsidDel="00000000" w:rsidR="00000000" w:rsidRPr="00000000">
        <w:rPr>
          <w:b w:val="1"/>
          <w:bCs w:val="1"/>
          <w:color w:val="1f1f1f"/>
          <w:rtl w:val="0"/>
        </w:rPr>
        <w:t xml:space="preserve">September</w:t>
      </w:r>
      <w:r w:rsidDel="00000000" w:rsidR="00000000" w:rsidRPr="00000000">
        <w:rPr>
          <w:color w:val="1f1f1f"/>
          <w:rtl w:val="0"/>
        </w:rPr>
        <w:t xml:space="preserve">, </w:t>
      </w:r>
      <w:r w:rsidDel="00000000" w:rsidR="00000000" w:rsidRPr="00000000">
        <w:rPr>
          <w:b w:val="1"/>
          <w:bCs w:val="1"/>
          <w:color w:val="1f1f1f"/>
          <w:rtl w:val="0"/>
        </w:rPr>
        <w:t xml:space="preserve">October</w:t>
      </w:r>
      <w:r w:rsidDel="00000000" w:rsidR="00000000" w:rsidRPr="00000000">
        <w:rPr>
          <w:color w:val="1f1f1f"/>
          <w:rtl w:val="0"/>
        </w:rPr>
        <w:t xml:space="preserve">.</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Trends:</w:t>
      </w:r>
      <w:r w:rsidDel="00000000" w:rsidR="00000000" w:rsidRPr="00000000">
        <w:rPr>
          <w:color w:val="1f1f1f"/>
          <w:rtl w:val="0"/>
        </w:rPr>
        <w:t xml:space="preserve"> Critical dependence on March, summer, and December sales. It is advisable to use August-September for inventory checks and promotional campaigns to stimulate demand outside the "school shopping" season.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8. Sales Analysis by Day of the Week</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Highest Activity:</w:t>
      </w:r>
      <w:r w:rsidDel="00000000" w:rsidR="00000000" w:rsidRPr="00000000">
        <w:rPr>
          <w:color w:val="1f1f1f"/>
          <w:rtl w:val="0"/>
        </w:rPr>
        <w:t xml:space="preserve"> Monday, Saturday, Sunday.</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Saturday and Sunday:</w:t>
      </w:r>
      <w:r w:rsidDel="00000000" w:rsidR="00000000" w:rsidRPr="00000000">
        <w:rPr>
          <w:color w:val="1f1f1f"/>
          <w:rtl w:val="0"/>
        </w:rPr>
        <w:t xml:space="preserve"> "Family shopping" (</w:t>
      </w:r>
      <w:r w:rsidDel="00000000" w:rsidR="00000000" w:rsidRPr="00000000">
        <w:rPr>
          <w:b w:val="1"/>
          <w:bCs w:val="1"/>
          <w:color w:val="1f1f1f"/>
          <w:rtl w:val="0"/>
        </w:rPr>
        <w:t xml:space="preserve">Cosmetics</w:t>
      </w:r>
      <w:r w:rsidDel="00000000" w:rsidR="00000000" w:rsidRPr="00000000">
        <w:rPr>
          <w:color w:val="1f1f1f"/>
          <w:rtl w:val="0"/>
        </w:rPr>
        <w:t xml:space="preserve">, </w:t>
      </w:r>
      <w:r w:rsidDel="00000000" w:rsidR="00000000" w:rsidRPr="00000000">
        <w:rPr>
          <w:b w:val="1"/>
          <w:bCs w:val="1"/>
          <w:color w:val="1f1f1f"/>
          <w:rtl w:val="0"/>
        </w:rPr>
        <w:t xml:space="preserve">Clothes</w:t>
      </w:r>
      <w:r w:rsidDel="00000000" w:rsidR="00000000" w:rsidRPr="00000000">
        <w:rPr>
          <w:color w:val="1f1f1f"/>
          <w:rtl w:val="0"/>
        </w:rPr>
        <w:t xml:space="preserve">).</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Monday:</w:t>
      </w:r>
      <w:r w:rsidDel="00000000" w:rsidR="00000000" w:rsidRPr="00000000">
        <w:rPr>
          <w:color w:val="1f1f1f"/>
          <w:rtl w:val="0"/>
        </w:rPr>
        <w:t xml:space="preserve"> "Accumulated demand effect" following the weekend.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9. ABC Analysis of Product Portfolio</w:t>
      </w:r>
    </w:p>
    <w:p w:rsidR="00000000" w:rsidDel="00000000" w:rsidP="00000000" w:rsidRDefault="00000000" w:rsidRPr="00000000" w14:paraId="0000002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"TOP" Group AAA (Cosmetics, Office Supplies, Meat):</w:t>
      </w:r>
      <w:r w:rsidDel="00000000" w:rsidR="00000000" w:rsidRPr="00000000">
        <w:rPr>
          <w:color w:val="1f1f1f"/>
          <w:rtl w:val="0"/>
        </w:rPr>
        <w:t xml:space="preserve"> Ideal categories with maximum profit. </w:t>
      </w:r>
      <w:r w:rsidDel="00000000" w:rsidR="00000000" w:rsidRPr="00000000">
        <w:rPr>
          <w:b w:val="1"/>
          <w:bCs w:val="1"/>
          <w:color w:val="1f1f1f"/>
          <w:rtl w:val="0"/>
        </w:rPr>
        <w:t xml:space="preserve">Strategy:</w:t>
      </w:r>
      <w:r w:rsidDel="00000000" w:rsidR="00000000" w:rsidRPr="00000000">
        <w:rPr>
          <w:color w:val="1f1f1f"/>
          <w:rtl w:val="0"/>
        </w:rPr>
        <w:t xml:space="preserve"> Maximum assortment, priority shipping, loyalty programs.</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Group ABA / AAB (Household, Snacks):</w:t>
      </w:r>
      <w:r w:rsidDel="00000000" w:rsidR="00000000" w:rsidRPr="00000000">
        <w:rPr>
          <w:color w:val="1f1f1f"/>
          <w:rtl w:val="0"/>
        </w:rPr>
        <w:t xml:space="preserve"> </w:t>
      </w:r>
      <w:r w:rsidDel="00000000" w:rsidR="00000000" w:rsidRPr="00000000">
        <w:rPr>
          <w:b w:val="1"/>
          <w:bCs w:val="1"/>
          <w:color w:val="1f1f1f"/>
          <w:rtl w:val="0"/>
        </w:rPr>
        <w:t xml:space="preserve">Household</w:t>
      </w:r>
      <w:r w:rsidDel="00000000" w:rsidR="00000000" w:rsidRPr="00000000">
        <w:rPr>
          <w:color w:val="1f1f1f"/>
          <w:rtl w:val="0"/>
        </w:rPr>
        <w:t xml:space="preserve"> — high average check, less frequent purchases; </w:t>
      </w:r>
      <w:r w:rsidDel="00000000" w:rsidR="00000000" w:rsidRPr="00000000">
        <w:rPr>
          <w:b w:val="1"/>
          <w:bCs w:val="1"/>
          <w:color w:val="1f1f1f"/>
          <w:rtl w:val="0"/>
        </w:rPr>
        <w:t xml:space="preserve">Snacks</w:t>
      </w:r>
      <w:r w:rsidDel="00000000" w:rsidR="00000000" w:rsidRPr="00000000">
        <w:rPr>
          <w:color w:val="1f1f1f"/>
          <w:rtl w:val="0"/>
        </w:rPr>
        <w:t xml:space="preserve"> — frequent purchases, lower revenue. </w:t>
      </w:r>
      <w:r w:rsidDel="00000000" w:rsidR="00000000" w:rsidRPr="00000000">
        <w:rPr>
          <w:b w:val="1"/>
          <w:bCs w:val="1"/>
          <w:color w:val="1f1f1f"/>
          <w:rtl w:val="0"/>
        </w:rPr>
        <w:t xml:space="preserve">Strategy:</w:t>
      </w:r>
      <w:r w:rsidDel="00000000" w:rsidR="00000000" w:rsidRPr="00000000">
        <w:rPr>
          <w:color w:val="1f1f1f"/>
          <w:rtl w:val="0"/>
        </w:rPr>
        <w:t xml:space="preserve"> Optimization of Household stock, automated processing for Snacks.</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Outliers CCC / CAC (Cereal, Fruits, Beverages):</w:t>
      </w:r>
      <w:r w:rsidDel="00000000" w:rsidR="00000000" w:rsidRPr="00000000">
        <w:rPr>
          <w:color w:val="1f1f1f"/>
          <w:rtl w:val="0"/>
        </w:rPr>
        <w:t xml:space="preserve"> </w:t>
      </w:r>
      <w:r w:rsidDel="00000000" w:rsidR="00000000" w:rsidRPr="00000000">
        <w:rPr>
          <w:b w:val="1"/>
          <w:bCs w:val="1"/>
          <w:color w:val="1f1f1f"/>
          <w:rtl w:val="0"/>
        </w:rPr>
        <w:t xml:space="preserve">Fruits</w:t>
      </w:r>
      <w:r w:rsidDel="00000000" w:rsidR="00000000" w:rsidRPr="00000000">
        <w:rPr>
          <w:color w:val="1f1f1f"/>
          <w:rtl w:val="0"/>
        </w:rPr>
        <w:t xml:space="preserve"> and </w:t>
      </w:r>
      <w:r w:rsidDel="00000000" w:rsidR="00000000" w:rsidRPr="00000000">
        <w:rPr>
          <w:b w:val="1"/>
          <w:bCs w:val="1"/>
          <w:color w:val="1f1f1f"/>
          <w:rtl w:val="0"/>
        </w:rPr>
        <w:t xml:space="preserve">Beverages</w:t>
      </w:r>
      <w:r w:rsidDel="00000000" w:rsidR="00000000" w:rsidRPr="00000000">
        <w:rPr>
          <w:color w:val="1f1f1f"/>
          <w:rtl w:val="0"/>
        </w:rPr>
        <w:t xml:space="preserve"> — high volume (A) but low profit (C). </w:t>
      </w:r>
      <w:r w:rsidDel="00000000" w:rsidR="00000000" w:rsidRPr="00000000">
        <w:rPr>
          <w:b w:val="1"/>
          <w:bCs w:val="1"/>
          <w:color w:val="1f1f1f"/>
          <w:rtl w:val="0"/>
        </w:rPr>
        <w:t xml:space="preserve">Strategy:</w:t>
      </w:r>
      <w:r w:rsidDel="00000000" w:rsidR="00000000" w:rsidRPr="00000000">
        <w:rPr>
          <w:color w:val="1f1f1f"/>
          <w:rtl w:val="0"/>
        </w:rPr>
        <w:t xml:space="preserve"> Cost and logistics optimization, analysis of the reasons behind the </w:t>
      </w:r>
      <w:r w:rsidDel="00000000" w:rsidR="00000000" w:rsidRPr="00000000">
        <w:rPr>
          <w:b w:val="1"/>
          <w:bCs w:val="1"/>
          <w:color w:val="1f1f1f"/>
          <w:rtl w:val="0"/>
        </w:rPr>
        <w:t xml:space="preserve">Cereal</w:t>
      </w:r>
      <w:r w:rsidDel="00000000" w:rsidR="00000000" w:rsidRPr="00000000">
        <w:rPr>
          <w:color w:val="1f1f1f"/>
          <w:rtl w:val="0"/>
        </w:rPr>
        <w:t xml:space="preserve"> slump in 2017.</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10. General Business Recommendations (Based on 2017)</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Optimization for "C":</w:t>
      </w:r>
      <w:r w:rsidDel="00000000" w:rsidR="00000000" w:rsidRPr="00000000">
        <w:rPr>
          <w:color w:val="1f1f1f"/>
          <w:rtl w:val="0"/>
        </w:rPr>
        <w:t xml:space="preserve"> Price increases or reduction of logistics costs for </w:t>
      </w:r>
      <w:r w:rsidDel="00000000" w:rsidR="00000000" w:rsidRPr="00000000">
        <w:rPr>
          <w:b w:val="1"/>
          <w:bCs w:val="1"/>
          <w:color w:val="1f1f1f"/>
          <w:rtl w:val="0"/>
        </w:rPr>
        <w:t xml:space="preserve">Fruits</w:t>
      </w:r>
      <w:r w:rsidDel="00000000" w:rsidR="00000000" w:rsidRPr="00000000">
        <w:rPr>
          <w:color w:val="1f1f1f"/>
          <w:rtl w:val="0"/>
        </w:rPr>
        <w:t xml:space="preserve"> and </w:t>
      </w:r>
      <w:r w:rsidDel="00000000" w:rsidR="00000000" w:rsidRPr="00000000">
        <w:rPr>
          <w:b w:val="1"/>
          <w:bCs w:val="1"/>
          <w:color w:val="1f1f1f"/>
          <w:rtl w:val="0"/>
        </w:rPr>
        <w:t xml:space="preserve">Beverages</w:t>
      </w:r>
      <w:r w:rsidDel="00000000" w:rsidR="00000000" w:rsidRPr="00000000">
        <w:rPr>
          <w:color w:val="1f1f1f"/>
          <w:rtl w:val="0"/>
        </w:rPr>
        <w:t xml:space="preserve">.</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Protecting Leaders:</w:t>
      </w:r>
      <w:r w:rsidDel="00000000" w:rsidR="00000000" w:rsidRPr="00000000">
        <w:rPr>
          <w:color w:val="1f1f1f"/>
          <w:rtl w:val="0"/>
        </w:rPr>
        <w:t xml:space="preserve"> Maintain the </w:t>
      </w:r>
      <w:r w:rsidDel="00000000" w:rsidR="00000000" w:rsidRPr="00000000">
        <w:rPr>
          <w:b w:val="1"/>
          <w:bCs w:val="1"/>
          <w:color w:val="1f1f1f"/>
          <w:rtl w:val="0"/>
        </w:rPr>
        <w:t xml:space="preserve">Cosmetics</w:t>
      </w:r>
      <w:r w:rsidDel="00000000" w:rsidR="00000000" w:rsidRPr="00000000">
        <w:rPr>
          <w:color w:val="1f1f1f"/>
          <w:rtl w:val="0"/>
        </w:rPr>
        <w:t xml:space="preserve"> category as the primary source of margin.</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Cereal Investigation:</w:t>
      </w:r>
      <w:r w:rsidDel="00000000" w:rsidR="00000000" w:rsidRPr="00000000">
        <w:rPr>
          <w:color w:val="1f1f1f"/>
          <w:rtl w:val="0"/>
        </w:rPr>
        <w:t xml:space="preserve"> Research the reasons for the category's temporary move to group "C" in 2017, despite its overall high efficiency in other periods.</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r4Pq5bu6bV9jP4pnMn5p0Bf2ODsB82l1WOIAdhnp6IE/edit?gid=1279352890#gid=12793528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