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2: Philly Poverty Profiteering — Comparison Prompts</w:t>
      </w:r>
    </w:p>
    <w:p/>
    <w:p>
      <w:pPr>
        <w:pStyle w:val="Heading2"/>
      </w:pPr>
      <w:r>
        <w:t>Overview</w:t>
      </w:r>
    </w:p>
    <w:p/>
    <w:p>
      <w:r>
        <w:t>10 prompts designed to compare structured-data agents (MCP/SQL with 34M rows) against document-backed agents (5 PDFs about GEENA LLC and two properties). Same testing methodology as Use Case 1 (Legal Case Analysis).</w:t>
      </w:r>
    </w:p>
    <w:p/>
    <w:p>
      <w:r/>
      <w:r>
        <w:rPr>
          <w:b/>
        </w:rPr>
        <w:t>Document corpus for document-backed agents:</w:t>
      </w:r>
      <w:r/>
    </w:p>
    <w:p>
      <w:pPr>
        <w:pStyle w:val="ListBullet"/>
      </w:pPr>
      <w:r>
        <w:t>Entity_Investigation_Report.pdf (GEENA LLC portfolio overview)</w:t>
      </w:r>
    </w:p>
    <w:p>
      <w:pPr>
        <w:pStyle w:val="ListBullet"/>
      </w:pPr>
      <w:r>
        <w:t>Property_Enforcement_File_4763_Griscom.pdf (violations + demolition)</w:t>
      </w:r>
    </w:p>
    <w:p>
      <w:pPr>
        <w:pStyle w:val="ListBullet"/>
      </w:pPr>
      <w:r>
        <w:t>Transfer_Chain_Analysis_4763_Griscom.pdf (ownership chain)</w:t>
      </w:r>
    </w:p>
    <w:p>
      <w:pPr>
        <w:pStyle w:val="ListBullet"/>
      </w:pPr>
      <w:r>
        <w:t>Property_Case_File_2400_Bryn_Mawr.pdf (property profile + violations)</w:t>
      </w:r>
    </w:p>
    <w:p>
      <w:pPr>
        <w:pStyle w:val="ListBullet"/>
      </w:pPr>
      <w:r>
        <w:t>Ownership_Financial_History_2400_Bryn_Mawr.pdf (transfers + mortgage crisis)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1: Simple Fact Extraction</w:t>
      </w:r>
    </w:p>
    <w:p/>
    <w:p>
      <w:r/>
      <w:r>
        <w:rPr>
          <w:b/>
        </w:rPr>
        <w:t>Prompt:</w:t>
      </w:r>
      <w:r>
        <w:t xml:space="preserve"> "How many properties does GEENA LLC own, and what percentage are vacant?"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194 properties, 178 vacant (91.8%)</w:t>
      </w:r>
    </w:p>
    <w:p>
      <w:pPr>
        <w:pStyle w:val="ListBullet"/>
      </w:pPr>
      <w:r>
        <w:t>Total assessed value: $8,621,700</w:t>
      </w:r>
    </w:p>
    <w:p/>
    <w:p>
      <w:r/>
      <w:r>
        <w:rPr>
          <w:b/>
        </w:rPr>
        <w:t>What It Tests:</w:t>
      </w:r>
      <w:r>
        <w:t xml:space="preserve"> Basic fact retrieval. Both agent types should get this — it's stated explicitly in the Entity Investigation Report and queryable via search</w:t>
      </w:r>
      <w:r>
        <w:rPr>
          <w:i/>
        </w:rPr>
        <w:t>entities + get</w:t>
      </w:r>
      <w:r>
        <w:t>entity_network.</w:t>
      </w:r>
    </w:p>
    <w:p/>
    <w:p>
      <w:r/>
      <w:r>
        <w:rPr>
          <w:b/>
        </w:rPr>
        <w:t>Expected MCP advantage:</w:t>
      </w:r>
      <w:r>
        <w:t xml:space="preserve"> Can return the live count (may differ slightly if data has been updated since the report was written).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2: Cross-Document Reasoning</w:t>
      </w:r>
    </w:p>
    <w:p/>
    <w:p>
      <w:r/>
      <w:r>
        <w:rPr>
          <w:b/>
        </w:rPr>
        <w:t>Prompt:</w:t>
      </w:r>
      <w:r>
        <w:t xml:space="preserve"> "What happened to 4763 Griscom Street between when GEENA LLC bought it and today? Have they done anything with the property?"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Bought December 24, 2019 for $6,500 at sheriff sale (Transfer Chain doc)</w:t>
      </w:r>
    </w:p>
    <w:p>
      <w:pPr>
        <w:pStyle w:val="ListBullet"/>
      </w:pPr>
      <w:r>
        <w:t>Building had already been demolished June 2019 (Enforcement File)</w:t>
      </w:r>
    </w:p>
    <w:p>
      <w:pPr>
        <w:pStyle w:val="ListBullet"/>
      </w:pPr>
      <w:r>
        <w:t>43+ violations since acquisition, all CLIP vacant lot violations (Enforcement File)</w:t>
      </w:r>
    </w:p>
    <w:p>
      <w:pPr>
        <w:pStyle w:val="ListBullet"/>
      </w:pPr>
      <w:r>
        <w:t>No permits, no licenses, no development applications filed (both docs)</w:t>
      </w:r>
    </w:p>
    <w:p>
      <w:pPr>
        <w:pStyle w:val="ListBullet"/>
      </w:pPr>
      <w:r>
        <w:t>Current assessed value: $24,800 (Enforcement File)</w:t>
      </w:r>
    </w:p>
    <w:p/>
    <w:p>
      <w:r/>
      <w:r>
        <w:rPr>
          <w:b/>
        </w:rPr>
        <w:t>What It Tests:</w:t>
      </w:r>
      <w:r>
        <w:t xml:space="preserve"> Synthesizing facts from the Enforcement File and Transfer Chain docs. The agent needs to connect the purchase date with the violation timeline and the absence of any development activity.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3: Specific Numeric Extraction</w:t>
      </w:r>
    </w:p>
    <w:p/>
    <w:p>
      <w:r/>
      <w:r>
        <w:rPr>
          <w:b/>
        </w:rPr>
        <w:t>Prompt:</w:t>
      </w:r>
      <w:r>
        <w:t xml:space="preserve"> "What was the assessment value of 4763 Griscom Street in 2017, and what is it now? What happened?"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2017: $56,900 ($42,390 building + $14,510 land)</w:t>
      </w:r>
    </w:p>
    <w:p>
      <w:pPr>
        <w:pStyle w:val="ListBullet"/>
      </w:pPr>
      <w:r>
        <w:t>2025: $24,800 ($0 building + $24,800 land)</w:t>
      </w:r>
    </w:p>
    <w:p>
      <w:pPr>
        <w:pStyle w:val="ListBullet"/>
      </w:pPr>
      <w:r>
        <w:t>Decline: 56.4% ($32,100 loss)</w:t>
      </w:r>
    </w:p>
    <w:p>
      <w:pPr>
        <w:pStyle w:val="ListBullet"/>
      </w:pPr>
      <w:r>
        <w:t>Cause: City demolished the building in June 2019; building value went to $0</w:t>
      </w:r>
    </w:p>
    <w:p/>
    <w:p>
      <w:r/>
      <w:r>
        <w:rPr>
          <w:b/>
        </w:rPr>
        <w:t>What It Tests:</w:t>
      </w:r>
      <w:r>
        <w:t xml:space="preserve"> Extracting specific numbers from a table and explaining the causal relationship. The assessment history table is in the Enforcement File. MCP agents use get</w:t>
      </w:r>
      <w:r>
        <w:rPr>
          <w:i/>
        </w:rPr>
        <w:t>property</w:t>
      </w:r>
      <w:r>
        <w:t>assessments.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4: Ownership Chain Reconstruction</w:t>
      </w:r>
    </w:p>
    <w:p/>
    <w:p>
      <w:r/>
      <w:r>
        <w:rPr>
          <w:b/>
        </w:rPr>
        <w:t>Prompt:</w:t>
      </w:r>
      <w:r>
        <w:t xml:space="preserve"> "Trace the complete ownership history of 4763 Griscom Street. How many times was it sold at sheriff sale?"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6 owners: Ofides/Shehinsky → Bryan ($10,650, 1999) → Habeeb ($146,000, 2004) → DeJesus ($13,200, sheriff sale 2013) → Luong ($20,000, 2014) → Martinez ($21,500, 2014) → GEENA LLC ($6,500, sheriff sale 2019)</w:t>
      </w:r>
    </w:p>
    <w:p>
      <w:pPr>
        <w:pStyle w:val="ListBullet"/>
      </w:pPr>
      <w:r>
        <w:t>**Two sheriff sales:** 2013 (Habeeb→DeJesus) and 2019 (Martinez→GEENA LLC)</w:t>
      </w:r>
    </w:p>
    <w:p>
      <w:pPr>
        <w:pStyle w:val="ListBullet"/>
      </w:pPr>
      <w:r>
        <w:t>26-day flip between Luong and Martinez</w:t>
      </w:r>
    </w:p>
    <w:p/>
    <w:p>
      <w:r/>
      <w:r>
        <w:rPr>
          <w:b/>
        </w:rPr>
        <w:t>What It Tests:</w:t>
      </w:r>
      <w:r>
        <w:t xml:space="preserve"> Complete chain reconstruction with dates and prices. All in the Transfer Chain Analysis doc. MCP agents use get</w:t>
      </w:r>
      <w:r>
        <w:rPr>
          <w:i/>
        </w:rPr>
        <w:t>property</w:t>
      </w:r>
      <w:r>
        <w:t>transfers.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5: Cross-Document Conflict / Contradiction</w:t>
      </w:r>
    </w:p>
    <w:p/>
    <w:p>
      <w:r/>
      <w:r>
        <w:rPr>
          <w:b/>
        </w:rPr>
        <w:t>Prompt:</w:t>
      </w:r>
      <w:r>
        <w:t xml:space="preserve"> "The transfer records show 4763 Griscom was sold for $146,000 in 2004. What was the fair market value at the time of that sale?"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Purchase price: $146,000 (Habeeb from Bryan, March 2004)</w:t>
      </w:r>
    </w:p>
    <w:p>
      <w:pPr>
        <w:pStyle w:val="ListBullet"/>
      </w:pPr>
      <w:r>
        <w:t>Fair market value recorded on deed: $53,155</w:t>
      </w:r>
    </w:p>
    <w:p>
      <w:pPr>
        <w:pStyle w:val="ListBullet"/>
      </w:pPr>
      <w:r>
        <w:t>The purchase price was **275% of fair market value** — a $92,845 overpayment</w:t>
      </w:r>
    </w:p>
    <w:p>
      <w:pPr>
        <w:pStyle w:val="ListBullet"/>
      </w:pPr>
      <w:r>
        <w:t>The Transfer Chain doc calls this "a hallmark of predatory or inflated transactions"</w:t>
      </w:r>
    </w:p>
    <w:p/>
    <w:p>
      <w:r/>
      <w:r>
        <w:rPr>
          <w:b/>
        </w:rPr>
        <w:t>What It Tests:</w:t>
      </w:r>
      <w:r>
        <w:t xml:space="preserve"> Identifying a discrepancy between price and value within a single transaction. This mirrors the DSS skeletal survey prompt — a fact that looks straightforward but contains a buried conflict. MCP agents would return both values from the transfer record.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6: Aggregate Query (MCP Advantage)</w:t>
      </w:r>
    </w:p>
    <w:p/>
    <w:p>
      <w:r/>
      <w:r>
        <w:rPr>
          <w:b/>
        </w:rPr>
        <w:t>Prompt:</w:t>
      </w:r>
      <w:r>
        <w:t xml:space="preserve"> "Who are the top 5 private property owners in Philadelphia by code violation count? Exclude government entities."</w:t>
      </w:r>
    </w:p>
    <w:p/>
    <w:p>
      <w:r/>
      <w:r>
        <w:rPr>
          <w:b/>
        </w:rPr>
        <w:t>Ground Truth (from get_top_violators):</w:t>
      </w:r>
      <w:r/>
    </w:p>
    <w:p>
      <w:r>
        <w:t>1. GEENA LLC — 194 properties, 1,411 violations, 823 failed</w:t>
      </w:r>
    </w:p>
    <w:p>
      <w:r>
        <w:t>2. S3 ENTERPRISES LLC — 77 properties, 1,009 violations, 603 failed</w:t>
      </w:r>
    </w:p>
    <w:p>
      <w:r>
        <w:t>3. ULATOWSKI WALTER — 140 properties, 915 violations, 516 failed</w:t>
      </w:r>
    </w:p>
    <w:p>
      <w:r>
        <w:t>4. CORESTATES GROUP LLC — 99 properties, 773 violations, 453 failed</w:t>
      </w:r>
    </w:p>
    <w:p>
      <w:r>
        <w:t>5. CHOICE RENTALS LLC — 56 properties, 763 violations, 419 failed</w:t>
      </w:r>
    </w:p>
    <w:p/>
    <w:p>
      <w:r/>
      <w:r>
        <w:rPr>
          <w:b/>
        </w:rPr>
        <w:t>What It Tests:</w:t>
      </w:r>
      <w:r>
        <w:t xml:space="preserve"> Aggregate query across 584K properties and 1.6M violations. </w:t>
      </w:r>
      <w:r>
        <w:rPr>
          <w:b/>
        </w:rPr>
        <w:t>Document agents can only answer about GEENA LLC</w:t>
      </w:r>
      <w:r>
        <w:t xml:space="preserve"> (the one entity in their corpus) and will likely present it as #1 with no awareness of the other 4. This is the Philly equivalent of DSS Prompt 9 (TPR aggregate).</w:t>
      </w:r>
    </w:p>
    <w:p/>
    <w:p>
      <w:r/>
      <w:r>
        <w:rPr>
          <w:b/>
        </w:rPr>
        <w:t>Expected result:</w:t>
      </w:r>
      <w:r>
        <w:t xml:space="preserve"> MCP returns all 5 with exact counts. Doc agents return only GEENA LLC.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7: Financial Institution Analysis</w:t>
      </w:r>
    </w:p>
    <w:p/>
    <w:p>
      <w:r/>
      <w:r>
        <w:rPr>
          <w:b/>
        </w:rPr>
        <w:t>Prompt:</w:t>
      </w:r>
      <w:r>
        <w:t xml:space="preserve"> "What financial institutions were involved in the mortgage history of 2400 Bryn Mawr Avenue, and what happened to them?"</w:t>
      </w:r>
    </w:p>
    <w:p/>
    <w:p>
      <w:r/>
      <w:r>
        <w:rPr>
          <w:b/>
        </w:rPr>
        <w:t>Ground Truth (from Ownership &amp; Financial History doc):</w:t>
      </w:r>
      <w:r/>
    </w:p>
    <w:p>
      <w:pPr>
        <w:pStyle w:val="ListBullet"/>
      </w:pPr>
      <w:r>
        <w:t>Washington Mutual — original mortgage (2002). Failed Sept 2008, seized by FDIC.</w:t>
      </w:r>
    </w:p>
    <w:p>
      <w:pPr>
        <w:pStyle w:val="ListBullet"/>
      </w:pPr>
      <w:r>
        <w:t>Financial Freedom Senior Funding Corp — reverse mortgage (2006). Subsidiary of IndyMac.</w:t>
      </w:r>
    </w:p>
    <w:p>
      <w:pPr>
        <w:pStyle w:val="ListBullet"/>
      </w:pPr>
      <w:r>
        <w:t>IndyMac Bank F.S.B. — co-lender (2006). Failed July 2008, seized by FDIC.</w:t>
      </w:r>
    </w:p>
    <w:p>
      <w:pPr>
        <w:pStyle w:val="ListBullet"/>
      </w:pPr>
      <w:r>
        <w:t>U.S. Dept. of HUD — HECM guarantee (2006). Foreclosure party in 2016.</w:t>
      </w:r>
    </w:p>
    <w:p>
      <w:pPr>
        <w:pStyle w:val="ListBullet"/>
      </w:pPr>
      <w:r>
        <w:t>Walter P. Lomax Jr. — private second mortgage lender (2006, 2009).</w:t>
      </w:r>
    </w:p>
    <w:p>
      <w:pPr>
        <w:pStyle w:val="ListBullet"/>
      </w:pPr>
      <w:r>
        <w:t>MERS — mortgage tracking (2009). Named in nationwide litigation.</w:t>
      </w:r>
    </w:p>
    <w:p>
      <w:pPr>
        <w:pStyle w:val="ListBullet"/>
      </w:pPr>
      <w:r>
        <w:t>Financial Freedom Acquisition LLC — reconstituted from IndyMac (2009).</w:t>
      </w:r>
    </w:p>
    <w:p>
      <w:pPr>
        <w:pStyle w:val="ListBullet"/>
      </w:pPr>
      <w:r>
        <w:t>OneWest Bank N.A. — final holder, formed from IndyMac remnants (2015).</w:t>
      </w:r>
    </w:p>
    <w:p/>
    <w:p>
      <w:r/>
      <w:r>
        <w:rPr>
          <w:b/>
        </w:rPr>
        <w:t>What It Tests:</w:t>
      </w:r>
      <w:r>
        <w:t xml:space="preserve"> Dense narrative extraction with institutional context. The document contains a rich financial institution timeline table. MCP agents return raw transfer/mortgage records but lack the narrative about institutional failures — they'd show the names but not that WaMu and IndyMac collapsed.</w:t>
      </w:r>
    </w:p>
    <w:p/>
    <w:p>
      <w:r/>
      <w:r>
        <w:rPr>
          <w:b/>
        </w:rPr>
        <w:t>Expected result:</w:t>
      </w:r>
      <w:r>
        <w:t xml:space="preserve"> Document agents should excel here — this is narrative context the database doesn't capture.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8: Filtering Precision</w:t>
      </w:r>
    </w:p>
    <w:p/>
    <w:p>
      <w:r/>
      <w:r>
        <w:rPr>
          <w:b/>
        </w:rPr>
        <w:t>Prompt:</w:t>
      </w:r>
      <w:r>
        <w:t xml:space="preserve"> "How many code violations at 4763 Griscom Street resulted in FAILED inspections, and what type of investigator handles them?"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45 FAILED inspections out of 64 total (70.3% failure rate)</w:t>
      </w:r>
    </w:p>
    <w:p>
      <w:pPr>
        <w:pStyle w:val="ListBullet"/>
      </w:pPr>
      <w:r>
        <w:t>Investigators: "CLIP" and "CLIP - VACANT LOT INVESTIGATOR"</w:t>
      </w:r>
    </w:p>
    <w:p>
      <w:pPr>
        <w:pStyle w:val="ListBullet"/>
      </w:pPr>
      <w:r>
        <w:t>All violations are "NOTICE OF VIOLATION" case type</w:t>
      </w:r>
    </w:p>
    <w:p/>
    <w:p>
      <w:r/>
      <w:r>
        <w:rPr>
          <w:b/>
        </w:rPr>
        <w:t>What It Tests:</w:t>
      </w:r>
      <w:r>
        <w:t xml:space="preserve"> Filtering and counting within a single property's enforcement history. MCP agents use get</w:t>
      </w:r>
      <w:r>
        <w:rPr>
          <w:i/>
        </w:rPr>
        <w:t>property</w:t>
      </w:r>
      <w:r>
        <w:t>violations with status filter. Document agents need to extract from the Enforcement File narrative.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9: Area Statistics (MCP Advantage)</w:t>
      </w:r>
    </w:p>
    <w:p/>
    <w:p>
      <w:r/>
      <w:r>
        <w:rPr>
          <w:b/>
        </w:rPr>
        <w:t>Prompt:</w:t>
      </w:r>
      <w:r>
        <w:t xml:space="preserve"> "Compare the vacancy rates and violation rates between zip codes 19104 and 19132. Which is worse?"</w:t>
      </w:r>
    </w:p>
    <w:p/>
    <w:p>
      <w:r/>
      <w:r>
        <w:rPr>
          <w:b/>
        </w:rPr>
        <w:t>Ground Truth (from get_area_stats):</w:t>
      </w:r>
      <w:r>
        <w:t xml:space="preserve"> Real-time zip code statistics from 584K properties. Both are among the highest-vacancy, highest-violation zips in the city.</w:t>
      </w:r>
    </w:p>
    <w:p/>
    <w:p>
      <w:r/>
      <w:r>
        <w:rPr>
          <w:b/>
        </w:rPr>
        <w:t>What It Tests:</w:t>
      </w:r>
      <w:r>
        <w:t xml:space="preserve"> Cross-area aggregate comparison. </w:t>
      </w:r>
      <w:r>
        <w:rPr>
          <w:b/>
        </w:rPr>
        <w:t>Document agents have no zip-level statistics</w:t>
      </w:r>
      <w:r>
        <w:t xml:space="preserve"> — the Entity Investigation Report mentions these zip codes as GEENA LLC concentrations but doesn't contain city-wide area stats. This is a query only the structured data can answer.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10: Arithmetic / Time Analysis</w:t>
      </w:r>
    </w:p>
    <w:p/>
    <w:p>
      <w:r/>
      <w:r>
        <w:rPr>
          <w:b/>
        </w:rPr>
        <w:t>Prompt:</w:t>
      </w:r>
      <w:r>
        <w:t xml:space="preserve"> "GEENA LLC bought 2400 Bryn Mawr for $230,000 in 2016. The assessed value at the time was $357,100. What was the discount percentage, and how has the assessment changed since then?"</w:t>
      </w:r>
    </w:p>
    <w:p/>
    <w:p>
      <w:r/>
      <w:r>
        <w:rPr>
          <w:b/>
        </w:rPr>
        <w:t>Ground Truth:</w:t>
      </w:r>
      <w:r/>
    </w:p>
    <w:p>
      <w:pPr>
        <w:pStyle w:val="ListBullet"/>
      </w:pPr>
      <w:r>
        <w:t>Purchase: $230,000. Assessed: $357,100. Discount: **35.6%** ($127,100 below assessed)</w:t>
      </w:r>
    </w:p>
    <w:p>
      <w:pPr>
        <w:pStyle w:val="ListBullet"/>
      </w:pPr>
      <w:r>
        <w:t>Fair market value on deed: $360,671. Discount to FMV: **36.2%**</w:t>
      </w:r>
    </w:p>
    <w:p>
      <w:pPr>
        <w:pStyle w:val="ListBullet"/>
      </w:pPr>
      <w:r>
        <w:t>Current assessment (2025): $265,600. Decline since purchase: **25.6%** ($91,500 loss)</w:t>
      </w:r>
    </w:p>
    <w:p>
      <w:pPr>
        <w:pStyle w:val="ListBullet"/>
      </w:pPr>
      <w:r>
        <w:t>Assessment peaked at $357,100 (2015-2017), dropped to $317,100 (2018), then $265,600 (2019-2025)</w:t>
      </w:r>
    </w:p>
    <w:p/>
    <w:p>
      <w:r/>
      <w:r>
        <w:rPr>
          <w:b/>
        </w:rPr>
        <w:t>What It Tests:</w:t>
      </w:r>
      <w:r>
        <w:t xml:space="preserve"> Multi-step arithmetic from structured data. Both the Property Case File and Ownership History docs contain these numbers. MCP agents compute from get</w:t>
      </w:r>
      <w:r>
        <w:rPr>
          <w:i/>
        </w:rPr>
        <w:t>property</w:t>
      </w:r>
      <w:r>
        <w:t>profile + get</w:t>
      </w:r>
      <w:r>
        <w:rPr>
          <w:i/>
        </w:rPr>
        <w:t>property</w:t>
      </w:r>
      <w:r>
        <w:t>assessments. Tests whether agents can do the percentage calculations correctly.</w:t>
      </w:r>
    </w:p>
    <w:p/>
    <w:p>
      <w:pPr>
        <w:jc w:val="center"/>
      </w:pPr>
      <w:r>
        <w:t>__________________________________________________</w:t>
      </w:r>
    </w:p>
    <w:p/>
    <w:p>
      <w:pPr>
        <w:pStyle w:val="Heading2"/>
      </w:pPr>
      <w:r>
        <w:t>Prompt Summary</w:t>
      </w:r>
    </w:p>
    <w:p/>
    <w:p>
      <w:pPr>
        <w:ind w:left="360"/>
      </w:pPr>
      <w:r>
        <w:rPr>
          <w:rFonts w:ascii="Consolas" w:hAnsi="Consolas"/>
          <w:sz w:val="18"/>
        </w:rPr>
        <w:t>#  |  Prompt  |  What It Tests  |  Expected Winner</w:t>
      </w:r>
    </w:p>
    <w:p>
      <w:pPr>
        <w:ind w:left="360"/>
      </w:pPr>
      <w:r>
        <w:rPr>
          <w:rFonts w:ascii="Consolas" w:hAnsi="Consolas"/>
          <w:sz w:val="18"/>
        </w:rPr>
        <w:t>1  |  GEENA LLC property count + vacancy %  |  Simple fact extraction  |  Tie</w:t>
      </w:r>
    </w:p>
    <w:p>
      <w:pPr>
        <w:ind w:left="360"/>
      </w:pPr>
      <w:r>
        <w:rPr>
          <w:rFonts w:ascii="Consolas" w:hAnsi="Consolas"/>
          <w:sz w:val="18"/>
        </w:rPr>
        <w:t>2  |  What happened to 4763 Griscom since purchase  |  Cross-document synthesis  |  Slight doc advantage (narrative)</w:t>
      </w:r>
    </w:p>
    <w:p>
      <w:pPr>
        <w:ind w:left="360"/>
      </w:pPr>
      <w:r>
        <w:rPr>
          <w:rFonts w:ascii="Consolas" w:hAnsi="Consolas"/>
          <w:sz w:val="18"/>
        </w:rPr>
        <w:t>3  |  Assessment 2017 vs 2025 + explanation  |  Numeric extraction + causation  |  Tie</w:t>
      </w:r>
    </w:p>
    <w:p>
      <w:pPr>
        <w:ind w:left="360"/>
      </w:pPr>
      <w:r>
        <w:rPr>
          <w:rFonts w:ascii="Consolas" w:hAnsi="Consolas"/>
          <w:sz w:val="18"/>
        </w:rPr>
        <w:t>4  |  Complete ownership chain of 4763 Griscom  |  Chain reconstruction  |  Tie</w:t>
      </w:r>
    </w:p>
    <w:p>
      <w:pPr>
        <w:ind w:left="360"/>
      </w:pPr>
      <w:r>
        <w:rPr>
          <w:rFonts w:ascii="Consolas" w:hAnsi="Consolas"/>
          <w:sz w:val="18"/>
        </w:rPr>
        <w:t>5  |  $146K purchase vs $53K fair market value  |  Contradiction / discrepancy detection  |  Document (narrative flags it)</w:t>
      </w:r>
    </w:p>
    <w:p>
      <w:pPr>
        <w:ind w:left="360"/>
      </w:pPr>
      <w:r>
        <w:rPr>
          <w:rFonts w:ascii="Consolas" w:hAnsi="Consolas"/>
          <w:sz w:val="18"/>
        </w:rPr>
        <w:t>6  |  Top 5 private violators citywide  |  Aggregate across 584K properties  |  **MCP dominates**</w:t>
      </w:r>
    </w:p>
    <w:p>
      <w:pPr>
        <w:ind w:left="360"/>
      </w:pPr>
      <w:r>
        <w:rPr>
          <w:rFonts w:ascii="Consolas" w:hAnsi="Consolas"/>
          <w:sz w:val="18"/>
        </w:rPr>
        <w:t>7  |  Financial institutions + what happened to them  |  Narrative context extraction  |  **Document dominates**</w:t>
      </w:r>
    </w:p>
    <w:p>
      <w:pPr>
        <w:ind w:left="360"/>
      </w:pPr>
      <w:r>
        <w:rPr>
          <w:rFonts w:ascii="Consolas" w:hAnsi="Consolas"/>
          <w:sz w:val="18"/>
        </w:rPr>
        <w:t>8  |  Failed violations count + investigator type  |  Filtering precision  |  Tie (slight MCP for exact count)</w:t>
      </w:r>
    </w:p>
    <w:p>
      <w:pPr>
        <w:ind w:left="360"/>
      </w:pPr>
      <w:r>
        <w:rPr>
          <w:rFonts w:ascii="Consolas" w:hAnsi="Consolas"/>
          <w:sz w:val="18"/>
        </w:rPr>
        <w:t>9  |  Zip code comparison (19104 vs 19132)  |  Cross-area aggregate  |  **MCP dominates**</w:t>
      </w:r>
    </w:p>
    <w:p>
      <w:pPr>
        <w:ind w:left="360"/>
      </w:pPr>
      <w:r>
        <w:rPr>
          <w:rFonts w:ascii="Consolas" w:hAnsi="Consolas"/>
          <w:sz w:val="18"/>
        </w:rPr>
        <w:t>10  |  Purchase discount % + assessment change  |  Multi-step arithmetic  |  Tie</w:t>
      </w:r>
    </w:p>
    <w:p/>
    <w:p>
      <w:pPr>
        <w:pStyle w:val="Heading3"/>
      </w:pPr>
      <w:r>
        <w:t>Design Notes</w:t>
      </w:r>
    </w:p>
    <w:p/>
    <w:p>
      <w:pPr>
        <w:pStyle w:val="ListBullet"/>
      </w:pPr>
      <w:r>
        <w:t>**Prompts 6 and 9** are designed to be impossible for document agents — the documents cover 2 properties and 1 entity; the database covers 584,000 properties across all of Philadelphia.</w:t>
      </w:r>
    </w:p>
    <w:p>
      <w:pPr>
        <w:pStyle w:val="ListBullet"/>
      </w:pPr>
      <w:r>
        <w:t>**Prompt 7** is designed to favor document agents — the narrative about institutional failures (WaMu, IndyMac, FDIC seizures) isn't in the SQL data.</w:t>
      </w:r>
    </w:p>
    <w:p>
      <w:pPr>
        <w:pStyle w:val="ListBullet"/>
      </w:pPr>
      <w:r>
        <w:t>**Prompt 5** mirrors the DSS "skeletal survey" trap — a discrepancy buried in the data that could mislead if not caught.</w:t>
      </w:r>
    </w:p>
    <w:p>
      <w:pPr>
        <w:pStyle w:val="ListBullet"/>
      </w:pPr>
      <w:r>
        <w:t>**Prompts 1, 3, 4, 8, 10** test core extraction and precision where both approaches should compete.</w:t>
      </w:r>
    </w:p>
    <w:p>
      <w:pPr>
        <w:pStyle w:val="ListBullet"/>
      </w:pPr>
      <w:r>
        <w:t>Unlike DSS (synthetic data), this is **real public data** — every number is verifiable against City of Philadelphia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