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Ownership &amp; Financial History: 2400 Bryn Mawr Avenue</w:t>
      </w:r>
    </w:p>
    <w:p/>
    <w:p>
      <w:r/>
      <w:r>
        <w:rPr>
          <w:b/>
        </w:rPr>
        <w:t>Prepared by:</w:t>
      </w:r>
      <w:r>
        <w:t xml:space="preserve"> Office of Property &amp; Code Enforcement Analytics</w:t>
      </w:r>
    </w:p>
    <w:p>
      <w:r/>
      <w:r>
        <w:rPr>
          <w:b/>
        </w:rPr>
        <w:t>Parcel Number:</w:t>
      </w:r>
      <w:r>
        <w:t xml:space="preserve"> 521273000</w:t>
      </w:r>
    </w:p>
    <w:p>
      <w:r/>
      <w:r>
        <w:rPr>
          <w:b/>
        </w:rPr>
        <w:t>Report Date:</w:t>
      </w:r>
      <w:r>
        <w:t xml:space="preserve"> February 15, 2026</w:t>
      </w:r>
    </w:p>
    <w:p>
      <w:r/>
      <w:r>
        <w:rPr>
          <w:b/>
        </w:rPr>
        <w:t>File Reference:</w:t>
      </w:r>
      <w:r>
        <w:t xml:space="preserve"> PIU-2026-00347-B (Supplement)</w:t>
      </w:r>
    </w:p>
    <w:p/>
    <w:p>
      <w:pPr>
        <w:jc w:val="center"/>
      </w:pPr>
      <w:r>
        <w:t>__________________________________________________</w:t>
      </w:r>
    </w:p>
    <w:p/>
    <w:p>
      <w:pPr>
        <w:pStyle w:val="Heading2"/>
      </w:pPr>
      <w:r>
        <w:t>1. Summary</w:t>
      </w:r>
    </w:p>
    <w:p/>
    <w:p>
      <w:r>
        <w:t>The property at 2400 Bryn Mawr Avenue has been the subject of 11 real estate transfer and mortgage transactions since 2002. Its history illustrates a pattern common in Philadelphia's housing crisis: a long-term family home that was leveraged through increasingly complex mortgage products during the 2000s, lost through foreclosure, and ultimately acquired by a speculative LLC.</w:t>
      </w:r>
    </w:p>
    <w:p/>
    <w:p>
      <w:r>
        <w:t>The property was owned by the Anderson family for at least 14 years before being lost to a sheriff sale in 2016. During their ownership, the Andersons accumulated four mortgage instruments with progressively more complex financial institutions — from a conventional Washington Mutual mortgage to products from Financial Freedom Senior Funding Corporation (a reverse mortgage subsidiary), IndyMac Bank, and finally the U.S. Department of Housing and Urban Development (HUD). The property was ultimately sold at sheriff sale to GEENA LLC for $230,000, 35.6% below its assessed value.</w:t>
      </w:r>
    </w:p>
    <w:p/>
    <w:p>
      <w:pPr>
        <w:pStyle w:val="Heading2"/>
      </w:pPr>
      <w:r>
        <w:t>2. Complete Transaction History</w:t>
      </w:r>
    </w:p>
    <w:p/>
    <w:p>
      <w:pPr>
        <w:pStyle w:val="Heading3"/>
      </w:pPr>
      <w:r>
        <w:t>Phase 1: Anderson Family Ownership (pre-2002 to 2016)</w:t>
      </w:r>
    </w:p>
    <w:p/>
    <w:p>
      <w:r>
        <w:t>The earliest transaction on record is a mortgage taken by Kernie L. Anderson and Althmeana C. Anderson with Washington Mutual Bank F.A. on April 18, 2002 (Document ID 50442516). The Andersons were the long-term owners of the property and appear to have been the occupants, based on the mailing address records and the homestead exemption status during their tenure.</w:t>
      </w:r>
    </w:p>
    <w:p/>
    <w:p>
      <w:r/>
      <w:r>
        <w:rPr>
          <w:b/>
        </w:rPr>
        <w:t>Mortgage with Washington Mutual (April 18, 2002)</w:t>
      </w:r>
      <w:r/>
    </w:p>
    <w:p>
      <w:r>
        <w:t>Kernie L. Anderson and Althmeana C. Anderson took a mortgage with Washington Mutual Bank F.A. Washington Mutual was one of the largest savings and loan institutions in the United States and would later become the largest bank failure in American history when it collapsed in September 2008.</w:t>
      </w:r>
    </w:p>
    <w:p/>
    <w:p>
      <w:r/>
      <w:r>
        <w:rPr>
          <w:b/>
        </w:rPr>
        <w:t>Satisfaction of Prior Lien (January 9, 2003)</w:t>
      </w:r>
      <w:r/>
    </w:p>
    <w:p>
      <w:r>
        <w:t>A satisfaction was recorded releasing a lien held by Umoja International Corporation and Unity Broadcasting Network Inc. against Eugene D. Jackson (Document ID 50592321). This transaction suggests a prior ownership chain involving Jackson and these organizations, though the full history predates the available digital records.</w:t>
      </w:r>
    </w:p>
    <w:p/>
    <w:p>
      <w:r/>
      <w:r>
        <w:rPr>
          <w:b/>
        </w:rPr>
        <w:t>Intra-Family Transfer — $1 Deed (November 15, 2006)</w:t>
      </w:r>
      <w:r/>
    </w:p>
    <w:p>
      <w:r>
        <w:t xml:space="preserve">Kernie L. Anderson and Althmeana C. Anderson transferred the property to Kernie L. Anderson alone for a recorded consideration of </w:t>
      </w:r>
      <w:r>
        <w:rPr>
          <w:b/>
        </w:rPr>
        <w:t>$1</w:t>
      </w:r>
      <w:r>
        <w:t xml:space="preserve"> (Document ID 51576200). The fair market value at the time was recorded as $182,000. This type of intra-family transfer is common when one spouse's name is being removed from a deed, often in connection with estate planning, divorce, or refinancing. The $1 consideration confirms it was not an arm's-length transaction.</w:t>
      </w:r>
    </w:p>
    <w:p/>
    <w:p>
      <w:r/>
      <w:r>
        <w:rPr>
          <w:b/>
        </w:rPr>
        <w:t>Release of Washington Mutual Mortgage (August 1, 2006)</w:t>
      </w:r>
      <w:r/>
    </w:p>
    <w:p>
      <w:r>
        <w:t>Washington Mutual Bank released its mortgage on the property, coinciding with the refinancing activity described below (Document ID 51498943).</w:t>
      </w:r>
    </w:p>
    <w:p/>
    <w:p>
      <w:r/>
      <w:r>
        <w:rPr>
          <w:b/>
        </w:rPr>
        <w:t>New Mortgages — Financial Freedom and HUD (July 17, 2006)</w:t>
      </w:r>
      <w:r/>
    </w:p>
    <w:p>
      <w:r>
        <w:t>On the same day, two new mortgages were recorded:</w:t>
      </w:r>
    </w:p>
    <w:p/>
    <w:p>
      <w:r>
        <w:t xml:space="preserve">1. A mortgage from Kernie L. Anderson to </w:t>
      </w:r>
      <w:r>
        <w:rPr>
          <w:b/>
        </w:rPr>
        <w:t>Financial Freedom Senior Funding Corporation</w:t>
      </w:r>
      <w:r>
        <w:t xml:space="preserve"> and </w:t>
      </w:r>
      <w:r>
        <w:rPr>
          <w:b/>
        </w:rPr>
        <w:t>IndyMac Bank F.S.B.</w:t>
      </w:r>
      <w:r>
        <w:t xml:space="preserve"> (Document ID 51486001). Financial Freedom was a subsidiary of IndyMac that specialized in reverse mortgages for senior homeowners. IndyMac Bank collapsed in July 2008 and was seized by the FDIC — one of the largest bank failures leading up to the financial crisis.</w:t>
      </w:r>
    </w:p>
    <w:p/>
    <w:p>
      <w:r>
        <w:t xml:space="preserve">2. A mortgage from Kernie L. Anderson to the </w:t>
      </w:r>
      <w:r>
        <w:rPr>
          <w:b/>
        </w:rPr>
        <w:t>Secretary of Housing and Urban Development</w:t>
      </w:r>
      <w:r>
        <w:t xml:space="preserve"> (HUD) (Document ID 51486002). A HUD mortgage on a property with an existing reverse mortgage is consistent with a Home Equity Conversion Mortgage (HECM), the FHA-insured reverse mortgage program.</w:t>
      </w:r>
    </w:p>
    <w:p/>
    <w:p>
      <w:r>
        <w:t>The combination of these instruments — a reverse mortgage from Financial Freedom/IndyMac and a HUD HECM guarantee — suggests that Kernie Anderson, then the sole owner, was an elderly homeowner who converted home equity to income through a reverse mortgage product.</w:t>
      </w:r>
    </w:p>
    <w:p/>
    <w:p>
      <w:r/>
      <w:r>
        <w:rPr>
          <w:b/>
        </w:rPr>
        <w:t>Additional Mortgage — Private Lender (September 23, 2009)</w:t>
      </w:r>
      <w:r/>
    </w:p>
    <w:p>
      <w:r>
        <w:t xml:space="preserve">Kernie L. Anderson took an additional mortgage with </w:t>
      </w:r>
      <w:r>
        <w:rPr>
          <w:b/>
        </w:rPr>
        <w:t>Walter P. Lomax Jr.</w:t>
      </w:r>
      <w:r>
        <w:t xml:space="preserve"> as the lender (Document ID 52121729). A second mortgage with a private individual as lender, on top of an existing reverse mortgage, is unusual and suggests financial distress. This was recorded approximately one year after the 2008 financial crisis.</w:t>
      </w:r>
    </w:p>
    <w:p/>
    <w:p>
      <w:r>
        <w:t>A second mortgage with the same private lender (Walter P. Lomax Jr.) was previously recorded on November 20, 2006 (Document ID 51576199), indicating an ongoing financial relationship.</w:t>
      </w:r>
    </w:p>
    <w:p/>
    <w:p>
      <w:r/>
      <w:r>
        <w:rPr>
          <w:b/>
        </w:rPr>
        <w:t>Mortgage Assignment — Financial Freedom to MERS/OneWest (October 19, 2009)</w:t>
      </w:r>
      <w:r/>
    </w:p>
    <w:p>
      <w:r>
        <w:t>The Financial Freedom Senior Funding Corporation mortgage was assigned to Financial Freedom Acquisition LLC and Mortgage Electronic Registration Systems Inc. (MERS) (Document ID 52132064). This assignment is consistent with the corporate restructuring that occurred when IndyMac was seized by the FDIC and reconstituted as OneWest Bank.</w:t>
      </w:r>
    </w:p>
    <w:p/>
    <w:p>
      <w:r/>
      <w:r>
        <w:rPr>
          <w:b/>
        </w:rPr>
        <w:t>Second Mortgage Assignment — to OneWest Bank (January 29, 2015)</w:t>
      </w:r>
      <w:r/>
    </w:p>
    <w:p>
      <w:r>
        <w:t xml:space="preserve">The mortgage was assigned again, from Financial Freedom Acquisition LLC and MERS to </w:t>
      </w:r>
      <w:r>
        <w:rPr>
          <w:b/>
        </w:rPr>
        <w:t>OneWest Bank N.A.</w:t>
      </w:r>
      <w:r>
        <w:t xml:space="preserve"> (Document ID 52876222). OneWest Bank, formed from the remnants of IndyMac, was acquired by CIT Group in 2015 and later merged into CIT Bank. OneWest was frequently cited in foreclosure actions during this period.</w:t>
      </w:r>
    </w:p>
    <w:p/>
    <w:p>
      <w:pPr>
        <w:pStyle w:val="Heading3"/>
      </w:pPr>
      <w:r>
        <w:t>Phase 2: Foreclosure and Sheriff Sale (June 6, 2016)</w:t>
      </w:r>
    </w:p>
    <w:p/>
    <w:p>
      <w:pPr>
        <w:ind w:left="360"/>
      </w:pPr>
      <w:r>
        <w:rPr>
          <w:rFonts w:ascii="Consolas" w:hAnsi="Consolas"/>
          <w:sz w:val="18"/>
        </w:rPr>
        <w:t>Field  |  Value</w:t>
      </w:r>
    </w:p>
    <w:p>
      <w:pPr>
        <w:ind w:left="360"/>
      </w:pPr>
      <w:r>
        <w:rPr>
          <w:rFonts w:ascii="Consolas" w:hAnsi="Consolas"/>
          <w:sz w:val="18"/>
        </w:rPr>
        <w:t>Document Type  |  DEED SHERIFF</w:t>
      </w:r>
    </w:p>
    <w:p>
      <w:pPr>
        <w:ind w:left="360"/>
      </w:pPr>
      <w:r>
        <w:rPr>
          <w:rFonts w:ascii="Consolas" w:hAnsi="Consolas"/>
          <w:sz w:val="18"/>
        </w:rPr>
        <w:t>Document ID  |  53071739</w:t>
      </w:r>
    </w:p>
    <w:p>
      <w:pPr>
        <w:ind w:left="360"/>
      </w:pPr>
      <w:r>
        <w:rPr>
          <w:rFonts w:ascii="Consolas" w:hAnsi="Consolas"/>
          <w:sz w:val="18"/>
        </w:rPr>
        <w:t>Grantor(s)  |  Kernie L. Anderson; Shama M. Mizell; United States of America</w:t>
      </w:r>
    </w:p>
    <w:p>
      <w:pPr>
        <w:ind w:left="360"/>
      </w:pPr>
      <w:r>
        <w:rPr>
          <w:rFonts w:ascii="Consolas" w:hAnsi="Consolas"/>
          <w:sz w:val="18"/>
        </w:rPr>
        <w:t>Grantee  |  GEENA LLC</w:t>
      </w:r>
    </w:p>
    <w:p>
      <w:pPr>
        <w:ind w:left="360"/>
      </w:pPr>
      <w:r>
        <w:rPr>
          <w:rFonts w:ascii="Consolas" w:hAnsi="Consolas"/>
          <w:sz w:val="18"/>
        </w:rPr>
        <w:t>Sale Date  |  June 6, 2016</w:t>
      </w:r>
    </w:p>
    <w:p>
      <w:pPr>
        <w:ind w:left="360"/>
      </w:pPr>
      <w:r>
        <w:rPr>
          <w:rFonts w:ascii="Consolas" w:hAnsi="Consolas"/>
          <w:sz w:val="18"/>
        </w:rPr>
        <w:t>Recording Date  |  June 16, 2016</w:t>
      </w:r>
    </w:p>
    <w:p>
      <w:pPr>
        <w:ind w:left="360"/>
      </w:pPr>
      <w:r>
        <w:rPr>
          <w:rFonts w:ascii="Consolas" w:hAnsi="Consolas"/>
          <w:sz w:val="18"/>
        </w:rPr>
        <w:t>Total Consideration  |  $230,000</w:t>
      </w:r>
    </w:p>
    <w:p>
      <w:pPr>
        <w:ind w:left="360"/>
      </w:pPr>
      <w:r>
        <w:rPr>
          <w:rFonts w:ascii="Consolas" w:hAnsi="Consolas"/>
          <w:sz w:val="18"/>
        </w:rPr>
        <w:t>Cash Consideration  |  $230,000</w:t>
      </w:r>
    </w:p>
    <w:p>
      <w:pPr>
        <w:ind w:left="360"/>
      </w:pPr>
      <w:r>
        <w:rPr>
          <w:rFonts w:ascii="Consolas" w:hAnsi="Consolas"/>
          <w:sz w:val="18"/>
        </w:rPr>
        <w:t>Assessed Value  |  $357,100</w:t>
      </w:r>
    </w:p>
    <w:p>
      <w:pPr>
        <w:ind w:left="360"/>
      </w:pPr>
      <w:r>
        <w:rPr>
          <w:rFonts w:ascii="Consolas" w:hAnsi="Consolas"/>
          <w:sz w:val="18"/>
        </w:rPr>
        <w:t>Fair Market Value (recorded)  |  $360,671</w:t>
      </w:r>
    </w:p>
    <w:p>
      <w:pPr>
        <w:ind w:left="360"/>
      </w:pPr>
      <w:r>
        <w:rPr>
          <w:rFonts w:ascii="Consolas" w:hAnsi="Consolas"/>
          <w:sz w:val="18"/>
        </w:rPr>
        <w:t>Receipt Number  |  16-57796</w:t>
      </w:r>
    </w:p>
    <w:p/>
    <w:p>
      <w:r>
        <w:t xml:space="preserve">The property was sold at a sheriff sale on June 6, 2016. The grantor list includes Kernie L. Anderson (the owner), Shama M. Mizell (likely a co-defendant or junior lienholder), and the </w:t>
      </w:r>
      <w:r>
        <w:rPr>
          <w:b/>
        </w:rPr>
        <w:t>United States of America</w:t>
      </w:r>
      <w:r>
        <w:t xml:space="preserve"> — whose presence as a grantor is consistent with the HUD/FHA guarantee on the reverse mortgage. When a federally insured reverse mortgage goes to foreclosure, the U.S. government is a party to the proceeding.</w:t>
      </w:r>
    </w:p>
    <w:p/>
    <w:p>
      <w:r>
        <w:t xml:space="preserve">GEENA LLC purchased the property for $230,000 in cash. The assessed value at the time was $357,100 and the recorded fair market value was $360,671, representing a </w:t>
      </w:r>
      <w:r>
        <w:rPr>
          <w:b/>
        </w:rPr>
        <w:t>36.2% discount</w:t>
      </w:r>
      <w:r>
        <w:t xml:space="preserve"> to fair market value.</w:t>
      </w:r>
    </w:p>
    <w:p/>
    <w:p>
      <w:pPr>
        <w:pStyle w:val="Heading3"/>
      </w:pPr>
      <w:r>
        <w:t>Phase 3: GEENA LLC Ownership (June 2016 to Present)</w:t>
      </w:r>
    </w:p>
    <w:p/>
    <w:p>
      <w:r>
        <w:t>No additional transfer or mortgage transactions have been recorded since GEENA LLC's acquisition in June 2016. The property has been held for nearly 10 years with no recorded financial activity — no refinancing, no additional liens, no sales. During this period:</w:t>
      </w:r>
    </w:p>
    <w:p/>
    <w:p>
      <w:pPr>
        <w:pStyle w:val="ListBullet"/>
      </w:pPr>
      <w:r>
        <w:t>The assessed value has declined from $357,100 to $265,600 (25.6% decrease)</w:t>
      </w:r>
    </w:p>
    <w:p>
      <w:pPr>
        <w:pStyle w:val="ListBullet"/>
      </w:pPr>
      <w:r>
        <w:t>The property has accumulated 34 code violations with 22 failed inspections</w:t>
      </w:r>
    </w:p>
    <w:p>
      <w:pPr>
        <w:pStyle w:val="ListBullet"/>
      </w:pPr>
      <w:r>
        <w:t>No building permits or renovation applications have been filed</w:t>
      </w:r>
    </w:p>
    <w:p>
      <w:pPr>
        <w:pStyle w:val="ListBullet"/>
      </w:pPr>
      <w:r>
        <w:t>No rental license or business license has been applied for</w:t>
      </w:r>
    </w:p>
    <w:p>
      <w:pPr>
        <w:pStyle w:val="ListBullet"/>
      </w:pPr>
      <w:r>
        <w:t>The condition ratings have deteriorated to 7 (poor) for both exterior and interior</w:t>
      </w:r>
    </w:p>
    <w:p/>
    <w:p>
      <w:pPr>
        <w:pStyle w:val="Heading2"/>
      </w:pPr>
      <w:r>
        <w:t>3. Financial Institution Timeline</w:t>
      </w:r>
    </w:p>
    <w:p/>
    <w:p>
      <w:r>
        <w:t>The ownership history of 2400 Bryn Mawr Avenue reads as a condensed history of the 2008 financial crisis and its aftermath:</w:t>
      </w:r>
    </w:p>
    <w:p/>
    <w:p>
      <w:pPr>
        <w:ind w:left="360"/>
      </w:pPr>
      <w:r>
        <w:rPr>
          <w:rFonts w:ascii="Consolas" w:hAnsi="Consolas"/>
          <w:sz w:val="18"/>
        </w:rPr>
        <w:t>Year  |  Institution  |  Role  |  Fate</w:t>
      </w:r>
    </w:p>
    <w:p>
      <w:pPr>
        <w:ind w:left="360"/>
      </w:pPr>
      <w:r>
        <w:rPr>
          <w:rFonts w:ascii="Consolas" w:hAnsi="Consolas"/>
          <w:sz w:val="18"/>
        </w:rPr>
        <w:t>2002  |  Washington Mutual  |  Original mortgage lender  |  Failed 2008, seized by FDIC</w:t>
      </w:r>
    </w:p>
    <w:p>
      <w:pPr>
        <w:ind w:left="360"/>
      </w:pPr>
      <w:r>
        <w:rPr>
          <w:rFonts w:ascii="Consolas" w:hAnsi="Consolas"/>
          <w:sz w:val="18"/>
        </w:rPr>
        <w:t>2006  |  Financial Freedom Senior Funding  |  Reverse mortgage provider  |  Subsidiary of IndyMac</w:t>
      </w:r>
    </w:p>
    <w:p>
      <w:pPr>
        <w:ind w:left="360"/>
      </w:pPr>
      <w:r>
        <w:rPr>
          <w:rFonts w:ascii="Consolas" w:hAnsi="Consolas"/>
          <w:sz w:val="18"/>
        </w:rPr>
        <w:t>2006  |  IndyMac Bank F.S.B.  |  Co-lender on reverse mortgage  |  Failed July 2008, seized by FDIC</w:t>
      </w:r>
    </w:p>
    <w:p>
      <w:pPr>
        <w:ind w:left="360"/>
      </w:pPr>
      <w:r>
        <w:rPr>
          <w:rFonts w:ascii="Consolas" w:hAnsi="Consolas"/>
          <w:sz w:val="18"/>
        </w:rPr>
        <w:t>2006  |  U.S. Dept. of HUD  |  HECM guarantee  |  Foreclosure party in 2016</w:t>
      </w:r>
    </w:p>
    <w:p>
      <w:pPr>
        <w:ind w:left="360"/>
      </w:pPr>
      <w:r>
        <w:rPr>
          <w:rFonts w:ascii="Consolas" w:hAnsi="Consolas"/>
          <w:sz w:val="18"/>
        </w:rPr>
        <w:t>2006-2009  |  Walter P. Lomax Jr.  |  Private second mortgage lender  |  Individual</w:t>
      </w:r>
    </w:p>
    <w:p>
      <w:pPr>
        <w:ind w:left="360"/>
      </w:pPr>
      <w:r>
        <w:rPr>
          <w:rFonts w:ascii="Consolas" w:hAnsi="Consolas"/>
          <w:sz w:val="18"/>
        </w:rPr>
        <w:t>2009  |  Financial Freedom Acquisition LLC  |  Mortgage assignee (post-IndyMac)  |  Reconstituted from IndyMac</w:t>
      </w:r>
    </w:p>
    <w:p>
      <w:pPr>
        <w:ind w:left="360"/>
      </w:pPr>
      <w:r>
        <w:rPr>
          <w:rFonts w:ascii="Consolas" w:hAnsi="Consolas"/>
          <w:sz w:val="18"/>
        </w:rPr>
        <w:t>2009  |  MERS (Mortgage Electronic Reg.)  |  Mortgage tracking system  |  Named in nationwide litigation</w:t>
      </w:r>
    </w:p>
    <w:p>
      <w:pPr>
        <w:ind w:left="360"/>
      </w:pPr>
      <w:r>
        <w:rPr>
          <w:rFonts w:ascii="Consolas" w:hAnsi="Consolas"/>
          <w:sz w:val="18"/>
        </w:rPr>
        <w:t>2015  |  OneWest Bank N.A.  |  Final mortgage holder  |  Formed from IndyMac remnants</w:t>
      </w:r>
    </w:p>
    <w:p>
      <w:pPr>
        <w:ind w:left="360"/>
      </w:pPr>
      <w:r>
        <w:rPr>
          <w:rFonts w:ascii="Consolas" w:hAnsi="Consolas"/>
          <w:sz w:val="18"/>
        </w:rPr>
        <w:t>2016  |  GEENA LLC  |  Purchased at sheriff sale  |  Current owner</w:t>
      </w:r>
    </w:p>
    <w:p/>
    <w:p>
      <w:r>
        <w:t>Every major mortgage institution in this property's history either failed, was seized by regulators, or was reconstituted from a failed bank. The Anderson family navigated this chain of institutions from a stable Washington Mutual mortgage through a reverse mortgage with a company that would be seized by the FDIC, ultimately losing their home of at least 14 years when the property was sold at sheriff sale with the United States government as a party to the foreclosure.</w:t>
      </w:r>
    </w:p>
    <w:p/>
    <w:p>
      <w:pPr>
        <w:pStyle w:val="Heading2"/>
      </w:pPr>
      <w:r>
        <w:t>4. Key Findings</w:t>
      </w:r>
    </w:p>
    <w:p/>
    <w:p>
      <w:r>
        <w:t xml:space="preserve">1. </w:t>
      </w:r>
      <w:r>
        <w:rPr>
          <w:b/>
        </w:rPr>
        <w:t>Long-term family displacement.</w:t>
      </w:r>
      <w:r>
        <w:t xml:space="preserve"> The Anderson family owned this property for at least 14 years (2002-2016). The progression from a conventional mortgage to a reverse mortgage to a private second mortgage suggests increasing financial pressure on an elderly homeowner.</w:t>
      </w:r>
    </w:p>
    <w:p/>
    <w:p>
      <w:r>
        <w:t xml:space="preserve">2. </w:t>
      </w:r>
      <w:r>
        <w:rPr>
          <w:b/>
        </w:rPr>
        <w:t>Reverse mortgage foreclosure.</w:t>
      </w:r>
      <w:r>
        <w:t xml:space="preserve"> The presence of HUD as a grantor on the sheriff's deed confirms this was a reverse mortgage foreclosure — a particularly impactful outcome because reverse mortgages are marketed to seniors as a way to stay in their homes.</w:t>
      </w:r>
    </w:p>
    <w:p/>
    <w:p>
      <w:r>
        <w:t xml:space="preserve">3. </w:t>
      </w:r>
      <w:r>
        <w:rPr>
          <w:b/>
        </w:rPr>
        <w:t>Every lender failed.</w:t>
      </w:r>
      <w:r>
        <w:t xml:space="preserve"> Washington Mutual, IndyMac, and Financial Freedom all collapsed during the 2008 financial crisis. The property's mortgage was shuffled through a chain of failed, seized, and reconstituted institutions before finally being foreclosed by OneWest Bank.</w:t>
      </w:r>
    </w:p>
    <w:p/>
    <w:p>
      <w:r>
        <w:t xml:space="preserve">4. </w:t>
      </w:r>
      <w:r>
        <w:rPr>
          <w:b/>
        </w:rPr>
        <w:t>Below-market acquisition.</w:t>
      </w:r>
      <w:r>
        <w:t xml:space="preserve"> GEENA LLC purchased the property at a 36.2% discount to fair market value through the sheriff sale process. The $230,000 purchase price is the highest GEENA LLC has paid for any single property, reflecting the property's size and quality — yet it was still acquired at a substantial discount.</w:t>
      </w:r>
    </w:p>
    <w:p/>
    <w:p>
      <w:r>
        <w:t xml:space="preserve">5. </w:t>
      </w:r>
      <w:r>
        <w:rPr>
          <w:b/>
        </w:rPr>
        <w:t>No investment since acquisition.</w:t>
      </w:r>
      <w:r>
        <w:t xml:space="preserve"> In nearly 10 years of ownership, GEENA LLC has not filed a single building permit, applied for any license, or made any recorded financial transaction related to this property. The assessed value has declined 25.6% during their ownership, and the condition has deteriorated to the second-worst rating.</w:t>
      </w:r>
    </w:p>
    <w:p/>
    <w:p>
      <w:pPr>
        <w:jc w:val="center"/>
      </w:pPr>
      <w:r>
        <w:t>__________________________________________________</w:t>
      </w:r>
    </w:p>
    <w:p/>
    <w:p>
      <w:r/>
      <w:r>
        <w:rPr>
          <w:i/>
        </w:rPr>
        <w:t>This analysis is based on real estate transfer tax records from the Philadelphia Department of Records, OPA assessment data, and public mortgage recording documents. Institutional histories are from FDIC records and public reporting.</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