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3727" w14:textId="77777777" w:rsidR="00BD7531" w:rsidRDefault="00000000" w:rsidP="007369B5">
      <w:pPr>
        <w:pStyle w:val="FirstParagraph"/>
        <w:jc w:val="center"/>
      </w:pPr>
      <w:r w:rsidRPr="007369B5">
        <w:rPr>
          <w:b/>
          <w:bCs/>
          <w:color w:val="000000" w:themeColor="text1"/>
          <w:sz w:val="28"/>
          <w:szCs w:val="28"/>
        </w:rPr>
        <w:t>FDA Regulatory Data Analysis &amp; Modeling</w:t>
      </w:r>
      <w:r w:rsidRPr="007369B5">
        <w:rPr>
          <w:sz w:val="28"/>
          <w:szCs w:val="28"/>
        </w:rPr>
        <w:br/>
      </w:r>
      <w:r>
        <w:t>University of San Diego</w:t>
      </w:r>
    </w:p>
    <w:p w14:paraId="3756B967" w14:textId="77777777" w:rsidR="007369B5" w:rsidRPr="0025701B" w:rsidRDefault="007369B5" w:rsidP="007369B5">
      <w:pPr>
        <w:spacing w:after="0"/>
      </w:pPr>
      <w:r w:rsidRPr="007369B5">
        <w:rPr>
          <w:b/>
          <w:bCs/>
        </w:rPr>
        <w:t>Team</w:t>
      </w:r>
      <w:r>
        <w:t xml:space="preserve">: </w:t>
      </w:r>
      <w:r w:rsidRPr="0025701B">
        <w:t>Peter Ogunrinde, Kay Michnicki</w:t>
      </w:r>
      <w:r>
        <w:t xml:space="preserve">, </w:t>
      </w:r>
      <w:r w:rsidRPr="001C6C87">
        <w:t>Dominique Fowler</w:t>
      </w:r>
    </w:p>
    <w:p w14:paraId="3A1BF337" w14:textId="77777777" w:rsidR="007369B5" w:rsidRPr="007369B5" w:rsidRDefault="007369B5" w:rsidP="007369B5">
      <w:pPr>
        <w:pStyle w:val="NormalWeb"/>
        <w:rPr>
          <w:b/>
          <w:bCs/>
          <w:color w:val="000000"/>
        </w:rPr>
      </w:pPr>
      <w:r w:rsidRPr="007369B5">
        <w:rPr>
          <w:b/>
          <w:bCs/>
          <w:color w:val="000000"/>
        </w:rPr>
        <w:t>Dataset Overview</w:t>
      </w:r>
    </w:p>
    <w:p w14:paraId="5D4E62F0" w14:textId="77777777" w:rsidR="007369B5" w:rsidRDefault="007369B5" w:rsidP="007369B5">
      <w:pPr>
        <w:pStyle w:val="NormalWeb"/>
        <w:rPr>
          <w:color w:val="000000"/>
        </w:rPr>
      </w:pPr>
      <w:r>
        <w:rPr>
          <w:color w:val="000000"/>
        </w:rPr>
        <w:t>The dataset used for this project originates from the U.S. Food and Drug Administration (FDA) public regulatory data, focusing on adverse drug events and product recalls. The data were obtained from two primary sources integrated into a unified analytical structure:</w:t>
      </w:r>
    </w:p>
    <w:p w14:paraId="233688DA" w14:textId="77777777" w:rsidR="007369B5" w:rsidRDefault="007369B5" w:rsidP="007369B5">
      <w:pPr>
        <w:pStyle w:val="NormalWeb"/>
        <w:numPr>
          <w:ilvl w:val="0"/>
          <w:numId w:val="4"/>
        </w:numPr>
        <w:rPr>
          <w:color w:val="000000"/>
        </w:rPr>
      </w:pPr>
      <w:r>
        <w:rPr>
          <w:color w:val="000000"/>
        </w:rPr>
        <w:t>Adverse Events data, which documents patient reactions and product-related safety outcomes.</w:t>
      </w:r>
    </w:p>
    <w:p w14:paraId="7E2CC9BD" w14:textId="77777777" w:rsidR="007369B5" w:rsidRDefault="007369B5" w:rsidP="007369B5">
      <w:pPr>
        <w:pStyle w:val="NormalWeb"/>
        <w:numPr>
          <w:ilvl w:val="0"/>
          <w:numId w:val="4"/>
        </w:numPr>
        <w:rPr>
          <w:color w:val="000000"/>
        </w:rPr>
      </w:pPr>
      <w:r>
        <w:rPr>
          <w:color w:val="000000"/>
        </w:rPr>
        <w:t>Recalls data, which contains regulatory recall announcements, classification levels (Class I, II, III), and recall reasons.</w:t>
      </w:r>
    </w:p>
    <w:p w14:paraId="174460DB" w14:textId="77777777" w:rsidR="007369B5" w:rsidRDefault="007369B5" w:rsidP="007369B5">
      <w:pPr>
        <w:pStyle w:val="NormalWeb"/>
        <w:rPr>
          <w:color w:val="000000"/>
        </w:rPr>
      </w:pPr>
      <w:r>
        <w:rPr>
          <w:color w:val="000000"/>
        </w:rPr>
        <w:t>Together, these data sources provide a detailed picture of post-market pharmaceutical safety that supports our project goal which is automating extraction and classification of FDA regulatory information using natural language processing (NLP).</w:t>
      </w:r>
    </w:p>
    <w:p w14:paraId="70D138C3" w14:textId="77777777" w:rsidR="007369B5" w:rsidRDefault="007369B5" w:rsidP="007369B5">
      <w:pPr>
        <w:pStyle w:val="NormalWeb"/>
        <w:rPr>
          <w:color w:val="000000"/>
        </w:rPr>
      </w:pPr>
      <w:r>
        <w:rPr>
          <w:color w:val="000000"/>
        </w:rPr>
        <w:t xml:space="preserve">The Adverse Events dataset includes variables such as </w:t>
      </w:r>
      <w:proofErr w:type="spellStart"/>
      <w:r>
        <w:rPr>
          <w:color w:val="000000"/>
        </w:rPr>
        <w:t>drug_product_name_cleaned</w:t>
      </w:r>
      <w:proofErr w:type="spellEnd"/>
      <w:r>
        <w:rPr>
          <w:color w:val="000000"/>
        </w:rPr>
        <w:t xml:space="preserve">, </w:t>
      </w:r>
      <w:proofErr w:type="spellStart"/>
      <w:r>
        <w:rPr>
          <w:color w:val="000000"/>
        </w:rPr>
        <w:t>drug_generic_name_cleaned</w:t>
      </w:r>
      <w:proofErr w:type="spellEnd"/>
      <w:r>
        <w:rPr>
          <w:color w:val="000000"/>
        </w:rPr>
        <w:t xml:space="preserve">, </w:t>
      </w:r>
      <w:proofErr w:type="spellStart"/>
      <w:r>
        <w:rPr>
          <w:color w:val="000000"/>
        </w:rPr>
        <w:t>adverse_reactions_cleaned</w:t>
      </w:r>
      <w:proofErr w:type="spellEnd"/>
      <w:r>
        <w:rPr>
          <w:color w:val="000000"/>
        </w:rPr>
        <w:t xml:space="preserve">, </w:t>
      </w:r>
      <w:proofErr w:type="spellStart"/>
      <w:r>
        <w:rPr>
          <w:color w:val="000000"/>
        </w:rPr>
        <w:t>patient_age_numeric</w:t>
      </w:r>
      <w:proofErr w:type="spellEnd"/>
      <w:r>
        <w:rPr>
          <w:color w:val="000000"/>
        </w:rPr>
        <w:t xml:space="preserve">, </w:t>
      </w:r>
      <w:proofErr w:type="spellStart"/>
      <w:r>
        <w:rPr>
          <w:color w:val="000000"/>
        </w:rPr>
        <w:t>patient_sex_clean</w:t>
      </w:r>
      <w:proofErr w:type="spellEnd"/>
      <w:r>
        <w:rPr>
          <w:color w:val="000000"/>
        </w:rPr>
        <w:t xml:space="preserve">, and </w:t>
      </w:r>
      <w:proofErr w:type="spellStart"/>
      <w:r>
        <w:rPr>
          <w:color w:val="000000"/>
        </w:rPr>
        <w:t>serious_binary</w:t>
      </w:r>
      <w:proofErr w:type="spellEnd"/>
      <w:r>
        <w:rPr>
          <w:color w:val="000000"/>
        </w:rPr>
        <w:t xml:space="preserve"> (target). These fields represent cleaned textual, numeric, and categorical data types.</w:t>
      </w:r>
    </w:p>
    <w:p w14:paraId="257B8CFF" w14:textId="77777777" w:rsidR="007369B5" w:rsidRDefault="007369B5" w:rsidP="007369B5">
      <w:pPr>
        <w:pStyle w:val="NormalWeb"/>
        <w:rPr>
          <w:color w:val="000000"/>
        </w:rPr>
      </w:pPr>
      <w:r>
        <w:rPr>
          <w:color w:val="000000"/>
        </w:rPr>
        <w:t xml:space="preserve">The Recalls dataset includes </w:t>
      </w:r>
      <w:proofErr w:type="spellStart"/>
      <w:r>
        <w:rPr>
          <w:color w:val="000000"/>
        </w:rPr>
        <w:t>reason_for_recall</w:t>
      </w:r>
      <w:proofErr w:type="spellEnd"/>
      <w:r>
        <w:rPr>
          <w:color w:val="000000"/>
        </w:rPr>
        <w:t xml:space="preserve">, </w:t>
      </w:r>
      <w:proofErr w:type="spellStart"/>
      <w:r>
        <w:rPr>
          <w:color w:val="000000"/>
        </w:rPr>
        <w:t>recalling_firm</w:t>
      </w:r>
      <w:proofErr w:type="spellEnd"/>
      <w:r>
        <w:rPr>
          <w:color w:val="000000"/>
        </w:rPr>
        <w:t xml:space="preserve">, </w:t>
      </w:r>
      <w:proofErr w:type="spellStart"/>
      <w:r>
        <w:rPr>
          <w:color w:val="000000"/>
        </w:rPr>
        <w:t>product_description</w:t>
      </w:r>
      <w:proofErr w:type="spellEnd"/>
      <w:r>
        <w:rPr>
          <w:color w:val="000000"/>
        </w:rPr>
        <w:t xml:space="preserve">, status, </w:t>
      </w:r>
      <w:proofErr w:type="spellStart"/>
      <w:r>
        <w:rPr>
          <w:color w:val="000000"/>
        </w:rPr>
        <w:t>recall_class_num</w:t>
      </w:r>
      <w:proofErr w:type="spellEnd"/>
      <w:r>
        <w:rPr>
          <w:color w:val="000000"/>
        </w:rPr>
        <w:t xml:space="preserve">, </w:t>
      </w:r>
      <w:proofErr w:type="spellStart"/>
      <w:r>
        <w:rPr>
          <w:color w:val="000000"/>
        </w:rPr>
        <w:t>recall_initiation_date</w:t>
      </w:r>
      <w:proofErr w:type="spellEnd"/>
      <w:r>
        <w:rPr>
          <w:color w:val="000000"/>
        </w:rPr>
        <w:t xml:space="preserve">, and </w:t>
      </w:r>
      <w:proofErr w:type="spellStart"/>
      <w:r>
        <w:rPr>
          <w:color w:val="000000"/>
        </w:rPr>
        <w:t>raw_data</w:t>
      </w:r>
      <w:proofErr w:type="spellEnd"/>
      <w:r>
        <w:rPr>
          <w:color w:val="000000"/>
        </w:rPr>
        <w:t xml:space="preserve">. Variables here are primarily text-based but also include derived numerical or temporal attributes such as year, month, and </w:t>
      </w:r>
      <w:proofErr w:type="spellStart"/>
      <w:r>
        <w:rPr>
          <w:color w:val="000000"/>
        </w:rPr>
        <w:t>quality_score</w:t>
      </w:r>
      <w:proofErr w:type="spellEnd"/>
      <w:r>
        <w:rPr>
          <w:color w:val="000000"/>
        </w:rPr>
        <w:t>.</w:t>
      </w:r>
    </w:p>
    <w:p w14:paraId="64128FC6" w14:textId="77777777" w:rsidR="007369B5" w:rsidRDefault="007369B5" w:rsidP="007369B5">
      <w:pPr>
        <w:pStyle w:val="NormalWeb"/>
        <w:rPr>
          <w:color w:val="000000"/>
        </w:rPr>
      </w:pPr>
      <w:r>
        <w:rPr>
          <w:color w:val="000000"/>
        </w:rPr>
        <w:t xml:space="preserve">Across both datasets, variables were normalized to consistent datatypes: </w:t>
      </w:r>
    </w:p>
    <w:p w14:paraId="40F8A9CF" w14:textId="77777777" w:rsidR="007369B5" w:rsidRDefault="007369B5" w:rsidP="007369B5">
      <w:pPr>
        <w:pStyle w:val="NormalWeb"/>
        <w:contextualSpacing/>
        <w:rPr>
          <w:color w:val="000000"/>
        </w:rPr>
      </w:pPr>
      <w:r>
        <w:rPr>
          <w:color w:val="000000"/>
        </w:rPr>
        <w:t xml:space="preserve">• Textual variables: converted to string </w:t>
      </w:r>
      <w:proofErr w:type="spellStart"/>
      <w:r>
        <w:rPr>
          <w:color w:val="000000"/>
        </w:rPr>
        <w:t>dtype</w:t>
      </w:r>
      <w:proofErr w:type="spellEnd"/>
      <w:r>
        <w:rPr>
          <w:color w:val="000000"/>
        </w:rPr>
        <w:t xml:space="preserve"> and lowercased. </w:t>
      </w:r>
    </w:p>
    <w:p w14:paraId="2917A7F7" w14:textId="77777777" w:rsidR="007369B5" w:rsidRDefault="007369B5" w:rsidP="007369B5">
      <w:pPr>
        <w:pStyle w:val="NormalWeb"/>
        <w:contextualSpacing/>
        <w:rPr>
          <w:color w:val="000000"/>
        </w:rPr>
      </w:pPr>
      <w:r>
        <w:rPr>
          <w:color w:val="000000"/>
        </w:rPr>
        <w:t xml:space="preserve">• Numeric variables: converted to float64 or int64 (for example, </w:t>
      </w:r>
      <w:proofErr w:type="spellStart"/>
      <w:r>
        <w:rPr>
          <w:color w:val="000000"/>
        </w:rPr>
        <w:t>patient_age_numeric</w:t>
      </w:r>
      <w:proofErr w:type="spellEnd"/>
      <w:r>
        <w:rPr>
          <w:color w:val="000000"/>
        </w:rPr>
        <w:t xml:space="preserve">). </w:t>
      </w:r>
    </w:p>
    <w:p w14:paraId="34A36974" w14:textId="447B5E16" w:rsidR="007369B5" w:rsidRDefault="007369B5" w:rsidP="007369B5">
      <w:pPr>
        <w:pStyle w:val="NormalWeb"/>
        <w:contextualSpacing/>
        <w:rPr>
          <w:color w:val="000000"/>
        </w:rPr>
      </w:pPr>
      <w:r>
        <w:rPr>
          <w:color w:val="000000"/>
        </w:rPr>
        <w:t xml:space="preserve">• Categorical variables: mapped to category </w:t>
      </w:r>
      <w:proofErr w:type="spellStart"/>
      <w:r>
        <w:rPr>
          <w:color w:val="000000"/>
        </w:rPr>
        <w:t>dtype</w:t>
      </w:r>
      <w:proofErr w:type="spellEnd"/>
      <w:r>
        <w:rPr>
          <w:color w:val="000000"/>
        </w:rPr>
        <w:t xml:space="preserve"> (for example, </w:t>
      </w:r>
      <w:proofErr w:type="spellStart"/>
      <w:r>
        <w:rPr>
          <w:color w:val="000000"/>
        </w:rPr>
        <w:t>patient_sex_clean</w:t>
      </w:r>
      <w:proofErr w:type="spellEnd"/>
      <w:r>
        <w:rPr>
          <w:color w:val="000000"/>
        </w:rPr>
        <w:t xml:space="preserve"> </w:t>
      </w:r>
      <w:r>
        <w:rPr>
          <w:color w:val="000000"/>
        </w:rPr>
        <w:t>to</w:t>
      </w:r>
      <w:r>
        <w:rPr>
          <w:color w:val="000000"/>
        </w:rPr>
        <w:t xml:space="preserve"> M/F, </w:t>
      </w:r>
      <w:proofErr w:type="spellStart"/>
      <w:r>
        <w:rPr>
          <w:color w:val="000000"/>
        </w:rPr>
        <w:t>serious_binary</w:t>
      </w:r>
      <w:proofErr w:type="spellEnd"/>
      <w:r>
        <w:rPr>
          <w:color w:val="000000"/>
        </w:rPr>
        <w:t xml:space="preserve"> </w:t>
      </w:r>
      <w:r>
        <w:rPr>
          <w:color w:val="000000"/>
        </w:rPr>
        <w:t xml:space="preserve">to </w:t>
      </w:r>
      <w:r>
        <w:rPr>
          <w:color w:val="000000"/>
        </w:rPr>
        <w:t xml:space="preserve">0/1). </w:t>
      </w:r>
    </w:p>
    <w:p w14:paraId="4E94B587" w14:textId="3A04DBA7" w:rsidR="007369B5" w:rsidRDefault="007369B5" w:rsidP="007369B5">
      <w:pPr>
        <w:pStyle w:val="NormalWeb"/>
        <w:contextualSpacing/>
        <w:rPr>
          <w:color w:val="000000"/>
        </w:rPr>
      </w:pPr>
      <w:r>
        <w:rPr>
          <w:color w:val="000000"/>
        </w:rPr>
        <w:t>• Date fields: parsed to datetime64.</w:t>
      </w:r>
    </w:p>
    <w:p w14:paraId="1E542EE7" w14:textId="77777777" w:rsidR="007369B5" w:rsidRDefault="007369B5" w:rsidP="007369B5">
      <w:pPr>
        <w:pStyle w:val="NormalWeb"/>
        <w:contextualSpacing/>
        <w:rPr>
          <w:color w:val="000000"/>
        </w:rPr>
      </w:pPr>
    </w:p>
    <w:p w14:paraId="3F98E313" w14:textId="4BD53D12" w:rsidR="007369B5" w:rsidRPr="007369B5" w:rsidRDefault="007369B5" w:rsidP="007369B5">
      <w:pPr>
        <w:pStyle w:val="NormalWeb"/>
        <w:rPr>
          <w:b/>
          <w:bCs/>
          <w:color w:val="000000"/>
        </w:rPr>
      </w:pPr>
      <w:r w:rsidRPr="007369B5">
        <w:rPr>
          <w:b/>
          <w:bCs/>
          <w:color w:val="000000"/>
        </w:rPr>
        <w:t>Data Quality and Cleaning</w:t>
      </w:r>
    </w:p>
    <w:p w14:paraId="674C326E" w14:textId="77777777" w:rsidR="007369B5" w:rsidRDefault="007369B5" w:rsidP="007369B5">
      <w:pPr>
        <w:pStyle w:val="NormalWeb"/>
        <w:rPr>
          <w:color w:val="000000"/>
        </w:rPr>
      </w:pPr>
      <w:r>
        <w:rPr>
          <w:color w:val="000000"/>
        </w:rPr>
        <w:t>Initial EDA revealed several issues typical of regulatory text data:</w:t>
      </w:r>
    </w:p>
    <w:p w14:paraId="7137A0B1" w14:textId="77777777" w:rsidR="007369B5" w:rsidRDefault="007369B5" w:rsidP="007369B5">
      <w:pPr>
        <w:pStyle w:val="NormalWeb"/>
        <w:numPr>
          <w:ilvl w:val="0"/>
          <w:numId w:val="6"/>
        </w:numPr>
        <w:rPr>
          <w:color w:val="000000"/>
        </w:rPr>
      </w:pPr>
      <w:r>
        <w:rPr>
          <w:color w:val="000000"/>
        </w:rPr>
        <w:t>Missing and inconsistent fields. Many rows lacked complete age or sex information, and product names appeared in inconsistent formats (upper/lowercase, embedded dosage text). These were standardized using regex normalization and label mapping. Missing categorical fields (for example, sex) were imputed as Unknown, and missing ages were replaced with median values or clipped to the realistic range (0–120 years).</w:t>
      </w:r>
    </w:p>
    <w:p w14:paraId="7E1C945E" w14:textId="77777777" w:rsidR="007369B5" w:rsidRDefault="007369B5" w:rsidP="007369B5">
      <w:pPr>
        <w:pStyle w:val="NormalWeb"/>
        <w:numPr>
          <w:ilvl w:val="0"/>
          <w:numId w:val="6"/>
        </w:numPr>
        <w:rPr>
          <w:color w:val="000000"/>
        </w:rPr>
      </w:pPr>
      <w:r>
        <w:rPr>
          <w:color w:val="000000"/>
        </w:rPr>
        <w:lastRenderedPageBreak/>
        <w:t xml:space="preserve">Duplicated and fragmented text entries. In </w:t>
      </w:r>
      <w:proofErr w:type="spellStart"/>
      <w:r>
        <w:rPr>
          <w:color w:val="000000"/>
        </w:rPr>
        <w:t>adverse_reactions_cleaned</w:t>
      </w:r>
      <w:proofErr w:type="spellEnd"/>
      <w:r>
        <w:rPr>
          <w:color w:val="000000"/>
        </w:rPr>
        <w:t>, multiple reports contained duplicate drug names or merged reaction lists. These were token-split, cleaned, and merged into single TF-IDF-ready text fields.</w:t>
      </w:r>
    </w:p>
    <w:p w14:paraId="2974D3E9" w14:textId="77777777" w:rsidR="007369B5" w:rsidRDefault="007369B5" w:rsidP="007369B5">
      <w:pPr>
        <w:pStyle w:val="NormalWeb"/>
        <w:numPr>
          <w:ilvl w:val="0"/>
          <w:numId w:val="6"/>
        </w:numPr>
        <w:rPr>
          <w:color w:val="000000"/>
        </w:rPr>
      </w:pPr>
      <w:r>
        <w:rPr>
          <w:color w:val="000000"/>
        </w:rPr>
        <w:t xml:space="preserve">Nested JSON fields in Recalls. The </w:t>
      </w:r>
      <w:proofErr w:type="spellStart"/>
      <w:r>
        <w:rPr>
          <w:color w:val="000000"/>
        </w:rPr>
        <w:t>raw_data</w:t>
      </w:r>
      <w:proofErr w:type="spellEnd"/>
      <w:r>
        <w:rPr>
          <w:color w:val="000000"/>
        </w:rPr>
        <w:t xml:space="preserve"> column contained embedded JSON objects with nested classification keys. A custom extraction function parsed this nested content to recover the missing Class I/II/III labels.</w:t>
      </w:r>
    </w:p>
    <w:p w14:paraId="01F24B91" w14:textId="77777777" w:rsidR="007369B5" w:rsidRDefault="007369B5" w:rsidP="007369B5">
      <w:pPr>
        <w:pStyle w:val="NormalWeb"/>
        <w:numPr>
          <w:ilvl w:val="0"/>
          <w:numId w:val="6"/>
        </w:numPr>
        <w:rPr>
          <w:color w:val="000000"/>
        </w:rPr>
      </w:pPr>
      <w:r>
        <w:rPr>
          <w:color w:val="000000"/>
        </w:rPr>
        <w:t>Date format inconsistencies. Recall dates appeared in multiple formats. All were standardized to ISO-8601 (YYYY-MM-DD) and decomposed into year and month for temporal trend analysis.</w:t>
      </w:r>
    </w:p>
    <w:p w14:paraId="4749BCD0" w14:textId="77777777" w:rsidR="007369B5" w:rsidRDefault="007369B5" w:rsidP="007369B5">
      <w:pPr>
        <w:pStyle w:val="NormalWeb"/>
        <w:rPr>
          <w:color w:val="000000"/>
        </w:rPr>
      </w:pPr>
      <w:r>
        <w:rPr>
          <w:color w:val="000000"/>
        </w:rPr>
        <w:t>These cleaning steps were performed using pandas and regex utilities to ensure structural uniformity before modeling. The likely source of these inconsistencies lies in manual data entry across multiple FDA submission systems and varied reporting formats between manufacturers and regulatory offices.</w:t>
      </w:r>
    </w:p>
    <w:p w14:paraId="72DD47CF" w14:textId="77777777" w:rsidR="007369B5" w:rsidRPr="007369B5" w:rsidRDefault="007369B5" w:rsidP="007369B5">
      <w:pPr>
        <w:pStyle w:val="NormalWeb"/>
        <w:rPr>
          <w:b/>
          <w:bCs/>
          <w:color w:val="000000"/>
        </w:rPr>
      </w:pPr>
      <w:r w:rsidRPr="007369B5">
        <w:rPr>
          <w:b/>
          <w:bCs/>
          <w:color w:val="000000"/>
        </w:rPr>
        <w:t>Variable Relationships and Project Relevance</w:t>
      </w:r>
    </w:p>
    <w:p w14:paraId="2E18D5A6" w14:textId="77777777" w:rsidR="007369B5" w:rsidRDefault="007369B5" w:rsidP="007369B5">
      <w:pPr>
        <w:pStyle w:val="NormalWeb"/>
        <w:rPr>
          <w:color w:val="000000"/>
        </w:rPr>
      </w:pPr>
      <w:r>
        <w:rPr>
          <w:color w:val="000000"/>
        </w:rPr>
        <w:t>EDA demonstrated meaningful relationships between several variables and the project’s predictive goals:</w:t>
      </w:r>
    </w:p>
    <w:p w14:paraId="09C9081E" w14:textId="77777777" w:rsidR="007369B5" w:rsidRDefault="007369B5" w:rsidP="007369B5">
      <w:pPr>
        <w:pStyle w:val="NormalWeb"/>
        <w:rPr>
          <w:color w:val="000000"/>
        </w:rPr>
      </w:pPr>
      <w:r>
        <w:rPr>
          <w:color w:val="000000"/>
        </w:rPr>
        <w:t xml:space="preserve">• Drug Seriousness Prediction: The </w:t>
      </w:r>
      <w:proofErr w:type="spellStart"/>
      <w:r>
        <w:rPr>
          <w:color w:val="000000"/>
        </w:rPr>
        <w:t>adverse_reactions_cleaned</w:t>
      </w:r>
      <w:proofErr w:type="spellEnd"/>
      <w:r>
        <w:rPr>
          <w:color w:val="000000"/>
        </w:rPr>
        <w:t xml:space="preserve"> text correlates strongly with </w:t>
      </w:r>
      <w:proofErr w:type="spellStart"/>
      <w:r>
        <w:rPr>
          <w:color w:val="000000"/>
        </w:rPr>
        <w:t>serious_binary</w:t>
      </w:r>
      <w:proofErr w:type="spellEnd"/>
      <w:r>
        <w:rPr>
          <w:color w:val="000000"/>
        </w:rPr>
        <w:t>. Descriptive patterns revealed that words such as death, coma, and convulsion dominate in serious cases, while rash or itching appear more often in non-serious reports. Age also exhibited a weak positive correlation — older patients had slightly higher odds of serious outcomes — whereas gender showed no strong difference.</w:t>
      </w:r>
    </w:p>
    <w:p w14:paraId="00490CF7" w14:textId="77777777" w:rsidR="007369B5" w:rsidRDefault="007369B5" w:rsidP="007369B5">
      <w:pPr>
        <w:pStyle w:val="NormalWeb"/>
        <w:rPr>
          <w:color w:val="000000"/>
        </w:rPr>
      </w:pPr>
      <w:r>
        <w:rPr>
          <w:color w:val="000000"/>
        </w:rPr>
        <w:t xml:space="preserve">• Recall Classification: The </w:t>
      </w:r>
      <w:proofErr w:type="spellStart"/>
      <w:r>
        <w:rPr>
          <w:color w:val="000000"/>
        </w:rPr>
        <w:t>reason_for_recall</w:t>
      </w:r>
      <w:proofErr w:type="spellEnd"/>
      <w:r>
        <w:rPr>
          <w:color w:val="000000"/>
        </w:rPr>
        <w:t xml:space="preserve"> field provided the strongest signal for predicting recall Class (I, II, III). Terms like contamination, sterility, and life-threatening were highly predictive of Class I recalls, while labeling error and packaging defect occurred more often in Class III. Temporal variables (year, month) suggested that Class II recalls dominate recent years, likely due to stricter manufacturing oversight.</w:t>
      </w:r>
    </w:p>
    <w:p w14:paraId="0D831DB3" w14:textId="77777777" w:rsidR="007369B5" w:rsidRDefault="007369B5" w:rsidP="007369B5">
      <w:pPr>
        <w:pStyle w:val="NormalWeb"/>
        <w:rPr>
          <w:color w:val="000000"/>
        </w:rPr>
      </w:pPr>
      <w:r>
        <w:rPr>
          <w:color w:val="000000"/>
        </w:rPr>
        <w:t xml:space="preserve">To reach the project goal, several derived variables were created: </w:t>
      </w:r>
      <w:proofErr w:type="spellStart"/>
      <w:r>
        <w:rPr>
          <w:color w:val="000000"/>
        </w:rPr>
        <w:t>patient_age_numeric</w:t>
      </w:r>
      <w:proofErr w:type="spellEnd"/>
      <w:r>
        <w:rPr>
          <w:color w:val="000000"/>
        </w:rPr>
        <w:t xml:space="preserve"> (from text to numeric conversion), </w:t>
      </w:r>
      <w:proofErr w:type="spellStart"/>
      <w:r>
        <w:rPr>
          <w:color w:val="000000"/>
        </w:rPr>
        <w:t>recall_class_num</w:t>
      </w:r>
      <w:proofErr w:type="spellEnd"/>
      <w:r>
        <w:rPr>
          <w:color w:val="000000"/>
        </w:rPr>
        <w:t xml:space="preserve"> (mapped 1/2/3 from string), and txt (a concatenation of multiple text fields for TF-IDF vectorization). These engineered features increased model readiness for classification tasks.</w:t>
      </w:r>
    </w:p>
    <w:p w14:paraId="7A1717D2" w14:textId="77777777" w:rsidR="007369B5" w:rsidRDefault="007369B5" w:rsidP="007369B5">
      <w:pPr>
        <w:pStyle w:val="NormalWeb"/>
        <w:rPr>
          <w:color w:val="000000"/>
        </w:rPr>
      </w:pPr>
      <w:r w:rsidRPr="00E47542">
        <w:rPr>
          <w:color w:val="000000"/>
          <w:highlight w:val="yellow"/>
        </w:rPr>
        <w:t>Additionally, the project performs key term matching between recalls, adverse events, and regulatory documents to associate each case with the appropriate regulation category.</w:t>
      </w:r>
    </w:p>
    <w:p w14:paraId="62F9B98C" w14:textId="77777777" w:rsidR="007369B5" w:rsidRPr="007369B5" w:rsidRDefault="007369B5" w:rsidP="007369B5">
      <w:pPr>
        <w:pStyle w:val="NormalWeb"/>
        <w:rPr>
          <w:b/>
          <w:bCs/>
          <w:color w:val="000000"/>
        </w:rPr>
      </w:pPr>
      <w:r w:rsidRPr="007369B5">
        <w:rPr>
          <w:b/>
          <w:bCs/>
          <w:color w:val="000000"/>
        </w:rPr>
        <w:t>Relationships Among Variables</w:t>
      </w:r>
    </w:p>
    <w:p w14:paraId="21500F3F" w14:textId="77777777" w:rsidR="007369B5" w:rsidRDefault="007369B5" w:rsidP="007369B5">
      <w:pPr>
        <w:pStyle w:val="NormalWeb"/>
        <w:rPr>
          <w:color w:val="000000"/>
        </w:rPr>
      </w:pPr>
      <w:r>
        <w:rPr>
          <w:color w:val="000000"/>
        </w:rPr>
        <w:t xml:space="preserve">Correlation analysis revealed expected but limited numeric relationships. In the Adverse Events data, </w:t>
      </w:r>
      <w:proofErr w:type="spellStart"/>
      <w:r>
        <w:rPr>
          <w:color w:val="000000"/>
        </w:rPr>
        <w:t>patient_age_numeric</w:t>
      </w:r>
      <w:proofErr w:type="spellEnd"/>
      <w:r>
        <w:rPr>
          <w:color w:val="000000"/>
        </w:rPr>
        <w:t xml:space="preserve"> and </w:t>
      </w:r>
      <w:proofErr w:type="spellStart"/>
      <w:r>
        <w:rPr>
          <w:color w:val="000000"/>
        </w:rPr>
        <w:t>serious_binary</w:t>
      </w:r>
      <w:proofErr w:type="spellEnd"/>
      <w:r>
        <w:rPr>
          <w:color w:val="000000"/>
        </w:rPr>
        <w:t xml:space="preserve"> had a moderate positive association (r ≈ 0.32), suggesting older patients experience more serious reactions. Other numeric fields showed weak </w:t>
      </w:r>
      <w:r>
        <w:rPr>
          <w:color w:val="000000"/>
        </w:rPr>
        <w:lastRenderedPageBreak/>
        <w:t>or negligible correlation, indicating that text features, not numeric attributes, will drive model performance.</w:t>
      </w:r>
    </w:p>
    <w:p w14:paraId="1765A022" w14:textId="77777777" w:rsidR="007369B5" w:rsidRDefault="007369B5" w:rsidP="007369B5">
      <w:pPr>
        <w:pStyle w:val="NormalWeb"/>
        <w:rPr>
          <w:color w:val="000000"/>
        </w:rPr>
      </w:pPr>
      <w:r>
        <w:rPr>
          <w:color w:val="000000"/>
        </w:rPr>
        <w:t>In the Recalls data, categorical and textual features are largely independent; however, data exploration confirmed that recall classes align with distinctive textual patterns, validating the use of TF-IDF for text-based classification.</w:t>
      </w:r>
    </w:p>
    <w:p w14:paraId="30BCED54" w14:textId="77777777" w:rsidR="007369B5" w:rsidRDefault="007369B5" w:rsidP="007369B5">
      <w:pPr>
        <w:pStyle w:val="NormalWeb"/>
        <w:rPr>
          <w:color w:val="000000"/>
        </w:rPr>
      </w:pPr>
      <w:r>
        <w:rPr>
          <w:color w:val="000000"/>
        </w:rPr>
        <w:t>No multicollinearity issues were observed among the few numeric variables, so standardization (scaling age and one-hot encoding sex) was applied before modeling.</w:t>
      </w:r>
    </w:p>
    <w:p w14:paraId="5AE9731A" w14:textId="77777777" w:rsidR="007369B5" w:rsidRPr="007369B5" w:rsidRDefault="007369B5" w:rsidP="007369B5">
      <w:pPr>
        <w:pStyle w:val="NormalWeb"/>
        <w:rPr>
          <w:b/>
          <w:bCs/>
          <w:color w:val="000000"/>
        </w:rPr>
      </w:pPr>
      <w:r w:rsidRPr="007369B5">
        <w:rPr>
          <w:b/>
          <w:bCs/>
          <w:color w:val="000000"/>
        </w:rPr>
        <w:t>Summary of Insights</w:t>
      </w:r>
    </w:p>
    <w:p w14:paraId="48F18024" w14:textId="77777777" w:rsidR="007369B5" w:rsidRDefault="007369B5" w:rsidP="007369B5">
      <w:pPr>
        <w:pStyle w:val="NormalWeb"/>
        <w:rPr>
          <w:color w:val="000000"/>
        </w:rPr>
      </w:pPr>
      <w:r>
        <w:rPr>
          <w:color w:val="000000"/>
        </w:rPr>
        <w:t>The EDA results confirm that the FDA datasets are suitable for building supervised learning models for two related NLP tasks:</w:t>
      </w:r>
    </w:p>
    <w:p w14:paraId="73CDBACB" w14:textId="77777777" w:rsidR="007369B5" w:rsidRDefault="007369B5" w:rsidP="007369B5">
      <w:pPr>
        <w:pStyle w:val="NormalWeb"/>
        <w:numPr>
          <w:ilvl w:val="0"/>
          <w:numId w:val="7"/>
        </w:numPr>
        <w:rPr>
          <w:color w:val="000000"/>
        </w:rPr>
      </w:pPr>
      <w:r>
        <w:rPr>
          <w:color w:val="000000"/>
        </w:rPr>
        <w:t>Predicting serious versus non-serious drug adverse events, and</w:t>
      </w:r>
    </w:p>
    <w:p w14:paraId="3683F628" w14:textId="77777777" w:rsidR="007369B5" w:rsidRDefault="007369B5" w:rsidP="007369B5">
      <w:pPr>
        <w:pStyle w:val="NormalWeb"/>
        <w:numPr>
          <w:ilvl w:val="0"/>
          <w:numId w:val="7"/>
        </w:numPr>
        <w:rPr>
          <w:color w:val="000000"/>
        </w:rPr>
      </w:pPr>
      <w:r>
        <w:rPr>
          <w:color w:val="000000"/>
        </w:rPr>
        <w:t>Classifying recall Class (I/II/III) from textual recall reasons.</w:t>
      </w:r>
    </w:p>
    <w:p w14:paraId="7F873278" w14:textId="77777777" w:rsidR="007369B5" w:rsidRDefault="007369B5" w:rsidP="007369B5">
      <w:pPr>
        <w:pStyle w:val="NormalWeb"/>
        <w:rPr>
          <w:color w:val="000000"/>
        </w:rPr>
      </w:pPr>
      <w:r>
        <w:rPr>
          <w:color w:val="000000"/>
        </w:rPr>
        <w:t xml:space="preserve">Although the raw datasets contained inconsistencies and missing information, careful cleaning, normalization, and feature engineering produced structured, analyzable data. Strong textual patterns within </w:t>
      </w:r>
      <w:proofErr w:type="spellStart"/>
      <w:r>
        <w:rPr>
          <w:color w:val="000000"/>
        </w:rPr>
        <w:t>adverse_reactions_cleaned</w:t>
      </w:r>
      <w:proofErr w:type="spellEnd"/>
      <w:r>
        <w:rPr>
          <w:color w:val="000000"/>
        </w:rPr>
        <w:t xml:space="preserve"> and </w:t>
      </w:r>
      <w:proofErr w:type="spellStart"/>
      <w:r>
        <w:rPr>
          <w:color w:val="000000"/>
        </w:rPr>
        <w:t>reason_for_recall</w:t>
      </w:r>
      <w:proofErr w:type="spellEnd"/>
      <w:r>
        <w:rPr>
          <w:color w:val="000000"/>
        </w:rPr>
        <w:t xml:space="preserve"> support the project’s hypothesis that transformer-based or TF-IDF models can successfully capture regulatory semantics to aid compliance automation.</w:t>
      </w:r>
    </w:p>
    <w:p w14:paraId="00A832EA" w14:textId="77777777" w:rsidR="007369B5" w:rsidRDefault="007369B5" w:rsidP="007369B5">
      <w:pPr>
        <w:pStyle w:val="NormalWeb"/>
        <w:rPr>
          <w:color w:val="000000"/>
        </w:rPr>
      </w:pPr>
      <w:r w:rsidRPr="00E47542">
        <w:rPr>
          <w:color w:val="000000"/>
          <w:highlight w:val="yellow"/>
        </w:rPr>
        <w:t>In addition, the Adverse Events data can be leveraged to match adverse reactions with the FDA regulations and guidance documents that govern their associated products or clinical studies. This linkage supports future extensions of the project aimed at automatically identifying which regulations apply to a given study design, product type, or observed safety signal.</w:t>
      </w:r>
    </w:p>
    <w:p w14:paraId="4FB5DE26" w14:textId="77777777" w:rsidR="007369B5" w:rsidRPr="007369B5" w:rsidRDefault="007369B5" w:rsidP="007369B5">
      <w:pPr>
        <w:pStyle w:val="NormalWeb"/>
        <w:rPr>
          <w:b/>
          <w:bCs/>
          <w:color w:val="000000"/>
        </w:rPr>
      </w:pPr>
      <w:r w:rsidRPr="007369B5">
        <w:rPr>
          <w:b/>
          <w:bCs/>
          <w:color w:val="000000"/>
        </w:rPr>
        <w:t>References</w:t>
      </w:r>
    </w:p>
    <w:p w14:paraId="0F1838EB" w14:textId="77777777" w:rsidR="007369B5" w:rsidRDefault="007369B5" w:rsidP="007369B5">
      <w:pPr>
        <w:pStyle w:val="NormalWeb"/>
        <w:rPr>
          <w:color w:val="000000"/>
        </w:rPr>
      </w:pPr>
      <w:r>
        <w:rPr>
          <w:color w:val="000000"/>
        </w:rPr>
        <w:t>Lin, J. (2021). FDA Guidelines and Drug Labeling Dataset. Kaggle.</w:t>
      </w:r>
      <w:r>
        <w:rPr>
          <w:rStyle w:val="apple-converted-space"/>
          <w:color w:val="000000"/>
        </w:rPr>
        <w:t> </w:t>
      </w:r>
      <w:hyperlink r:id="rId5" w:history="1">
        <w:r>
          <w:rPr>
            <w:rStyle w:val="Hyperlink"/>
          </w:rPr>
          <w:t>https://www.kaggle.com/datasets/jefflin97/fda-guidelines-data</w:t>
        </w:r>
      </w:hyperlink>
      <w:r>
        <w:rPr>
          <w:color w:val="000000"/>
        </w:rPr>
        <w:br/>
        <w:t>U.S. Food and Drug Administration. (2025). Search for FDA Guidance Documents.</w:t>
      </w:r>
      <w:r>
        <w:rPr>
          <w:rStyle w:val="apple-converted-space"/>
          <w:color w:val="000000"/>
        </w:rPr>
        <w:t> </w:t>
      </w:r>
      <w:hyperlink r:id="rId6" w:history="1">
        <w:r>
          <w:rPr>
            <w:rStyle w:val="Hyperlink"/>
          </w:rPr>
          <w:t>https://www.fda.gov/regulatory-information/search-fda-guidance-documents</w:t>
        </w:r>
      </w:hyperlink>
      <w:r>
        <w:rPr>
          <w:color w:val="000000"/>
        </w:rPr>
        <w:br/>
        <w:t>Recalls, Market Withdrawals, &amp; Safety Alerts.</w:t>
      </w:r>
      <w:r>
        <w:rPr>
          <w:rStyle w:val="apple-converted-space"/>
          <w:color w:val="000000"/>
        </w:rPr>
        <w:t> </w:t>
      </w:r>
      <w:hyperlink r:id="rId7" w:history="1">
        <w:r>
          <w:rPr>
            <w:rStyle w:val="Hyperlink"/>
          </w:rPr>
          <w:t>https://www.fda.gov/safety/recalls-market-withdrawals-safety-alerts</w:t>
        </w:r>
      </w:hyperlink>
      <w:r>
        <w:rPr>
          <w:color w:val="000000"/>
        </w:rPr>
        <w:br/>
      </w:r>
      <w:proofErr w:type="spellStart"/>
      <w:r>
        <w:rPr>
          <w:color w:val="000000"/>
        </w:rPr>
        <w:t>OpenFDA</w:t>
      </w:r>
      <w:proofErr w:type="spellEnd"/>
      <w:r>
        <w:rPr>
          <w:color w:val="000000"/>
        </w:rPr>
        <w:t xml:space="preserve"> API.</w:t>
      </w:r>
      <w:r>
        <w:rPr>
          <w:rStyle w:val="apple-converted-space"/>
          <w:color w:val="000000"/>
        </w:rPr>
        <w:t> </w:t>
      </w:r>
      <w:hyperlink r:id="rId8" w:history="1">
        <w:r>
          <w:rPr>
            <w:rStyle w:val="Hyperlink"/>
          </w:rPr>
          <w:t>https://open.fda.gov/apis/</w:t>
        </w:r>
      </w:hyperlink>
    </w:p>
    <w:p w14:paraId="43C0424E" w14:textId="369981F9" w:rsidR="007369B5" w:rsidRDefault="007369B5" w:rsidP="007369B5">
      <w:pPr>
        <w:pStyle w:val="BodyText"/>
      </w:pPr>
    </w:p>
    <w:sectPr w:rsidR="007369B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2239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DD2A0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A7ADF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AD57793"/>
    <w:multiLevelType w:val="multilevel"/>
    <w:tmpl w:val="3B441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817A66"/>
    <w:multiLevelType w:val="multilevel"/>
    <w:tmpl w:val="CDA2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B47BA1"/>
    <w:multiLevelType w:val="multilevel"/>
    <w:tmpl w:val="5A9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14212"/>
    <w:multiLevelType w:val="multilevel"/>
    <w:tmpl w:val="E27AE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922763">
    <w:abstractNumId w:val="0"/>
  </w:num>
  <w:num w:numId="2" w16cid:durableId="43335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8085847">
    <w:abstractNumId w:val="1"/>
  </w:num>
  <w:num w:numId="4" w16cid:durableId="1885412178">
    <w:abstractNumId w:val="3"/>
  </w:num>
  <w:num w:numId="5" w16cid:durableId="1394543156">
    <w:abstractNumId w:val="5"/>
  </w:num>
  <w:num w:numId="6" w16cid:durableId="1269122405">
    <w:abstractNumId w:val="4"/>
  </w:num>
  <w:num w:numId="7" w16cid:durableId="1607696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531"/>
    <w:rsid w:val="007369B5"/>
    <w:rsid w:val="00BD7531"/>
    <w:rsid w:val="00E10AE2"/>
    <w:rsid w:val="00E47542"/>
    <w:rsid w:val="00E51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8CE9A1"/>
  <w15:docId w15:val="{CA316252-DFE0-2A43-9246-BDAA84CBF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369B5"/>
    <w:rPr>
      <w:color w:val="605E5C"/>
      <w:shd w:val="clear" w:color="auto" w:fill="E1DFDD"/>
    </w:rPr>
  </w:style>
  <w:style w:type="character" w:styleId="FollowedHyperlink">
    <w:name w:val="FollowedHyperlink"/>
    <w:basedOn w:val="DefaultParagraphFont"/>
    <w:rsid w:val="007369B5"/>
    <w:rPr>
      <w:color w:val="96607D" w:themeColor="followedHyperlink"/>
      <w:u w:val="single"/>
    </w:rPr>
  </w:style>
  <w:style w:type="paragraph" w:styleId="NormalWeb">
    <w:name w:val="Normal (Web)"/>
    <w:basedOn w:val="Normal"/>
    <w:uiPriority w:val="99"/>
    <w:unhideWhenUsed/>
    <w:rsid w:val="007369B5"/>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736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fda.gov/apis/" TargetMode="External"/><Relationship Id="rId3" Type="http://schemas.openxmlformats.org/officeDocument/2006/relationships/settings" Target="settings.xml"/><Relationship Id="rId7" Type="http://schemas.openxmlformats.org/officeDocument/2006/relationships/hyperlink" Target="https://www.fda.gov/safety/recalls-market-withdrawals-safety-aler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da.gov/regulatory-information/search-fda-guidance-documents" TargetMode="External"/><Relationship Id="rId5" Type="http://schemas.openxmlformats.org/officeDocument/2006/relationships/hyperlink" Target="https://www.kaggle.com/datasets/jefflin97/fda-guidelines-dat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Kieu Cheung</dc:creator>
  <cp:keywords/>
  <cp:lastModifiedBy>Kieu Cheung</cp:lastModifiedBy>
  <cp:revision>3</cp:revision>
  <dcterms:created xsi:type="dcterms:W3CDTF">2025-11-10T10:32:00Z</dcterms:created>
  <dcterms:modified xsi:type="dcterms:W3CDTF">2025-11-10T10:52:00Z</dcterms:modified>
</cp:coreProperties>
</file>