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0" w:line="275" w:lineRule="auto"/>
        <w:rPr>
          <w:rFonts w:ascii="Google Sans" w:cs="Google Sans" w:eastAsia="Google Sans" w:hAnsi="Google Sans"/>
          <w:color w:val="1f1f1f"/>
          <w:sz w:val="46"/>
          <w:szCs w:val="4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46"/>
          <w:szCs w:val="46"/>
          <w:rtl w:val="0"/>
        </w:rPr>
        <w:t xml:space="preserve">Stratégiai Innovációs Jelentés: A Pohánka és Társa Kft. Deep-Tech Transzformációja és Finanszírozási Útiterve (2025–2027)</w:t>
      </w:r>
    </w:p>
    <w:p w:rsidR="00000000" w:rsidDel="00000000" w:rsidP="00000000" w:rsidRDefault="00000000" w:rsidRPr="00000000" w14:paraId="00000002">
      <w:pPr>
        <w:pStyle w:val="Heading2"/>
        <w:spacing w:after="120" w:before="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1. Vezetői Összefoglaló és Helyzetértékelés: A Digitális Fordulat Kényszere és Lehetősége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2026-os pénzügyi év kezdetén a Pohánka és Társa Kft. egy klasszikus, ám kritikus vállalati evolúciós ponton áll: a hagyományos szolgáltatói modellből (könyvelés és adótanácsadás) a magas hozzáadott értékű, technológia-vezérelt innovációs vállalkozássá (Deep-Tech AI fejlesztő) történő átalakulás fázisában. A rendelkezésre álló belső dokumentációk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, a technikai specifikációk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, valamint a kommunikációs előzmények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átfogó elemzése egy olyan vállalat képét vetíti előre, amely rendelkezik a globális skálázódáshoz szükséges intellektuális tőkével és technológiai vízióval, ugyanakkor strukturális és adminisztratív korlátokkal küzd, amelyek veszélyeztetik a növekedési potenciál kiaknázását.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vállalat központi innovációja,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Brunella Agent System (BAS)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, nem csupán egy szoftvertermék, hanem egy paradigma-váltó „ügynöki operációs rendszer”, amely a mesterséges intelligencia (MI) alkalmazását a passzív asszisztenciától (chatbotok) az autonóm cselekvés (agentic workflows) irányába mozdítja el. Ez a technológiai irány, kiegészülve a tervezett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Cogella Core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MCP (Model Context Protocol) architektúrával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, tökéletesen illeszkedik az Európai Unió Digitális Európa Programjának és a Horizont Európa kutatási keretprogramjának prioritásaihoz. Ugyanakkor a cég jelenlegi hivatalos profilja – a 2024-es évre vonatkozó 4,2 millió forintos árbevétel és a 2 fős statisztikai létszám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– éles kontrasztban áll a fejlesztés alatt álló technológia komplexitásával, ami „innovációs szakadékot” képez a finanszírozási jogosultságban.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Jelen jelentés célja, hogy áthidalja ezt a szakadékot. Nem csupán helyzetképet ad, hanem egy operatív szintű, végrehajtható cselekvési tervet (Master Plan) definiál, amely szinkronba hozza a technológiai fejlesztést a pályázati lehetőségekkel. A stratégia központi eleme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VS Code Google Calendar bővítmény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újraértelmezése: bizonyítjuk, hogy ez nem egy egyszerű kényelmi funkció, hanem a vállalat „Deep-Tech” narratívájának egyik legfontosabb bizonyítéka, a „Cogella Core” digitális idegrendszerének manifesztációja. A jelentés továbbá részletesen elemzi az Iszapfaló Kft.-vel való stratégiai partnerséget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, mint a technológia piaci validációjának (Living Lab) eszközét, és konkrét lépéseket határoz meg a likviditás biztosítására a DIMOP Plusz és GINOP Plusz programokon keresztül.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2026. január 21-i állapot szerint a legkritikusabb beavatkozási pont a létszám és a </w:t>
      </w:r>
    </w:p>
    <w:p w:rsidR="00000000" w:rsidDel="00000000" w:rsidP="00000000" w:rsidRDefault="00000000" w:rsidRPr="00000000" w14:paraId="00000007">
      <w:pPr>
        <w:shd w:fill="f4f4f4" w:val="clear"/>
        <w:spacing w:after="240" w:before="460" w:line="275" w:lineRule="auto"/>
        <w:ind w:right="460"/>
        <w:rPr>
          <w:rFonts w:ascii="Roboto" w:cs="Roboto" w:eastAsia="Roboto" w:hAnsi="Robot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tevékenységi körök azonnali rendezése, valamint a GINOP Plusz 2.1.3-24 pályázat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lezárulása miatti stratégiai újratervezés, a hangsúlyt a még nyitott DIMOP hitelprogramokra és a közvetlen brüsszeli forrásokra (Cascade Funding) helyezve.</w:t>
      </w:r>
    </w:p>
    <w:p w:rsidR="00000000" w:rsidDel="00000000" w:rsidP="00000000" w:rsidRDefault="00000000" w:rsidRPr="00000000" w14:paraId="00000009">
      <w:pPr>
        <w:pStyle w:val="Heading2"/>
        <w:spacing w:after="120" w:before="12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2. Vállalati Profilozás és A "Deep-Tech" Narratíva Validációja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sikeres pályázati anyagok alapja a hitelesség. A Pohánka és Társa Kft. esetében a legnagyobb kihívást a "könyvelőiroda" címke levetkőzése és a "technológiai vállalat" identitásának formális és tartalmi megalapozása jelenti.</w:t>
      </w:r>
    </w:p>
    <w:p w:rsidR="00000000" w:rsidDel="00000000" w:rsidP="00000000" w:rsidRDefault="00000000" w:rsidRPr="00000000" w14:paraId="0000000B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2.1 Adminisztratív Adatok és Ellentmondások Kezelése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nyilvános cégadatok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szerint a vállalkozás főtevékenysége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6920 Számviteli, könyvvizsgálói, adószakértői tevékenység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. Ez a besorolás a technológiai pályázatok (pl. GINOP Plusz innovációs láb) bírálói szemében azonnali red flag (kockázati jelzés), mivel nem sugall K+F kapacitást.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Azonnali Teendő: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tevékenységi körök bővítése elengedhetetlen. A NAV felé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26T201T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nyomtatványon (vagy az aktuális évnek megfelelő változásbejelentőn) be kell jelenteni a következő TEÁOR kódokat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6201 Számítógépes programozás: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Ez fedi le a BAS rendszer, a Python kódok és az n8n workflow-k fejlesztését.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6202 Információ-technológiai szaktanácsadás: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Ez harmonizál az Iszapfaló Kft.-nek nyújtott „informatikai háttérfejlesztési szolgáltatásokkal”.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6311 Adatfeldolgozás, web-hoszting: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Ez fedezi a tervezett SaaS (Software as a Service) szolgáltatásokat és a felhő alapú infrastruktúrát (Google Cloud, Render).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statisztikai létszám (2 fő)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szintén kritikus szűk keresztmetszet. A GINOP Plusz 2.1.3-24 pályázat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specifikusan előírta a minimum 3 fős létszámot a bázisévben. Mivel a 2025-ös bázisév már lezárult, a cég a 2026-os évben csak akkor válik jogosulttá hasonló volumenű támogatásokra, ha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azonnal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lépéseket tesz a létszámbővítésre (akár részmunkaidős fejlesztők vagy adminisztrátorok felvételével), hogy a 2026-os átlaglétszám elérje a kritikus küszöböt a jövő évi pályázati ciklusra.</w:t>
      </w:r>
    </w:p>
    <w:p w:rsidR="00000000" w:rsidDel="00000000" w:rsidP="00000000" w:rsidRDefault="00000000" w:rsidRPr="00000000" w14:paraId="00000012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2.2 A "Pohanka.vercel.app" és a Digitális Lábnyom Hiánya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kutatás során a pohanka.vercel.app weboldal elérhetetlennek bizonyult.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14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Ez egy technológiai cégnél, amely "Minden vállalkozásnak legyen saját honlapja" programra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is pályázhatna, súlyos hiányosság. A "Deep-Tech" narratíva egyik alapköve a láthatóság.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Stratégiai Javaslat: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weboldalnak nem egy statikus cégbemutatónak kell lennie, hanem a BAS rendszer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demonstrációs felületének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Narratíva: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"Nem könyvelünk. Automatizáljuk a jövőt."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Tartalom: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Esettanulmányok az Iszapfaló projektről (hogyan spórolt meg a rendszer 15% anyagköltséget az MI dózisoptimalizálással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), a Cogella Core architektúra vizualizációja, és a "Glass Box" MI működésének bemutatása.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Platform: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Vercel hoszting megfelelő választás a Next.js alapú, dinamikus frontendekhez, de a tartalomnak tükröznie kell a TRL 4-es technológiai érettséget.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12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2.3 A Technológiai Vagyon: Brunella Agent System (BAS)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belső dokumentumok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alapján a BAS a cég legértékesebb immateriális jószága. Ez a rendszer különbözteti meg a Pohánka Kft.-t egy átlagos szoftverfejlesztő cégtől. A BAS nem egyetlen szoftver, hanem egy ökoszisztéma: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Orchestrator: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központi agy, amely a CrewAI és LangGraph technológiákra épülve koordinálja az al-ügynököket.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Cogella Core: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rendszer "gerincvelője". Ez egy MCP (Model Context Protocol) szerver, amely szabványosított interfészt biztosít az MI és a külvilág (fájlrendszer, API-k, böngésző) között.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Brunella Operations Visualizer (BOV):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"Glass Box" filozófia megtestesülése – egy vizuális réteg, amely megmutatja,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miért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döntött úgy az MI, ahogy döntött. Ez az átláthatóság a kulcs a bizalmi tőke kiépítéséhez ipari és pénzügyi környezetben.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120" w:before="12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3. Technológiai Mélyfúrás: A "VS Code Google Calendar" Bővítmény Valódi Arca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felhasználó által kiemelt "VS Code Google Calendar" bővítmény elemzése rávilágított, hogy itt nem egy egyszerű naptármegjelenítő pluginról van szó. A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dokumentum ("Az Épített Szingularitás") részletesen leírja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Cogella Core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architektúrát, amelyben ez a funkció egy MCP modulként jelenik meg.</w:t>
      </w:r>
    </w:p>
    <w:p w:rsidR="00000000" w:rsidDel="00000000" w:rsidP="00000000" w:rsidRDefault="00000000" w:rsidRPr="00000000" w14:paraId="0000001F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3.1 A Cogella Core Architektúra és az MCP Szerepe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rendszer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Model Context Protocol (MCP)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szabványra épül, amely lehetővé teszi, hogy a mesterséges intelligencia modellek (pl. Claude 3.5 Sonnet, Gemini 1.5 Pro) közvetlenül, strukturált módon kommunikáljanak a fejlesztői környezettel (VS Code) és a külső szolgáltatásokkal (Google Workspace).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 "Bővítmény" valójában a module_workspace.py: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Ez a Python modul a Cogella szerveren belül fut, és a következő képességekkel ruházza fel az MI-t: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Szemantikus Naptárkezelés: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Nem csak időpontokat lát, hanem értelmezi is azokat. Például az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"Egyeztess időpontot Gergővel a tókarbantartási sprintre"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utasításra a rendszer: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Lekérdezi Gergő (Iszapfaló Kft.) elérhetőségét.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Megkeresi a szabad slotokat a saját naptárunkban.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Figyelembe veszi a prioritásokat (pl. "Deep Work" blokkok).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Létrehozza az eseményt a Google Calendar API-n keresztül.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Kétirányú Szinkronizáció: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Az Iszapfaló projektben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felmerült szabadságkezelési igényt ez a modul oldja meg. Amikor egy munkatárs a Telegramon beírja, hogy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"Szabadság jövő kedden"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, az n8n workflow meghívja a Cogella MCP szervert, amely bejegyzi a távollétet a Google Naptárba, és értesíti a vezetőséget.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spacing w:after="12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3.2 Technikai Adósságok és Megoldási Terv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jelentés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kritikus infrastrukturális problémákat is azonosított, amelyek veszélyeztetik a rendszer stabilitását. Ezek elhárítása a 2026-os év első negyedévének (Q1) legfontosabb feladata.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Probléma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Hatás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Megoldás (Akcióterv)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Eszközigény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Docker/WSL2 Tárhelykrízis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C: meghajtó betelik, a rendszer leáll. A virtuális lemez (ext4.vhdx) nem zsugorodik automatikusan.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Relocation Script: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A WSL2 disztribúció áthelyezése egy dedikált D: meghajtóra (NVMe SSD).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444746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4TB NVMe Gen4 SSD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vertAlign w:val="superscript"/>
                <w:rtl w:val="0"/>
              </w:rPr>
              <w:t xml:space="preserve">4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Szinkron Blokkolás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FastAPI végpontok "lefagynak", ha az MI modell sokáig gondolkodik, blokkolva a többi kérést.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Async Rewrite: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A teljes kódbázis átírása async/await szintaxisra, a blokkoló műveletek (pl. CrewAI hívások) kiszervezése külön szálakra (run_in_threadpool).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Fejlesztői munkaóra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Google OAuth Redirect Mismatch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444746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Az Iszapfaló projektben a szabadságkezelés nem működik a hitelesítési hiba miatt.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Config Update: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A Google Cloud Console-ban a megfelelő redirect_uri (pl. a Render hoszting címe) rögzítése.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Konfiguráció</w:t>
            </w:r>
          </w:p>
        </w:tc>
      </w:tr>
    </w:tbl>
    <w:p w:rsidR="00000000" w:rsidDel="00000000" w:rsidP="00000000" w:rsidRDefault="00000000" w:rsidRPr="00000000" w14:paraId="0000003C">
      <w:pPr>
        <w:pStyle w:val="Heading2"/>
        <w:spacing w:after="120" w:before="12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4. Stratégiai Partnerség és Piaci Validáció: Az Iszapfaló Projekt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Az Iszapfaló Kft.-vel való együttműködés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Pohánka Kft. legfontosabb stratégiai eszköze a pályázati bírálatok során. Ez a projekt bizonyítja, hogy a fejlesztett technológia nem csak elméletben létezik (TRL 3-4), hanem valós, ipari környezetben működik (TRL 5-6).</w:t>
      </w:r>
    </w:p>
    <w:p w:rsidR="00000000" w:rsidDel="00000000" w:rsidP="00000000" w:rsidRDefault="00000000" w:rsidRPr="00000000" w14:paraId="0000003E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4.1 A "Living Lab" Koncepció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Az Iszapfaló Kft. környezetvédelmi tevékenysége (tókarbantartás, iszapkezelés) ideális terep az MI alkalmazások tesztelésére. A 2026-os keretszerződés biztosítja a folyamatos tesztelési lehetőséget és a minimális cash-flow-t (havi 200.000 Ft + ÁFA).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Aktív Projektek: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Munkaidő és Feladat Bot: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Telegram alapú rendszer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már 85%-os készültségi szinten áll. Az n8n automatizáció és az Anthropic Claude 3.5 Sonnet integrációja lehetővé teszi, hogy a terepen dolgozó munkatársak természetes nyelven (pl. </w:t>
      </w: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"Elromlott a szivattyú, 2 órát álltunk"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) rögzítsék az eseményeket. Ez a rendszer a "folyamatinnováció" iskolapéldája.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Biológiai Dózis Optimalizálás: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Az MI alapú adagolásvezérlés 15-25%-os anyagköltség-megtakarítást ígér.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Ez egy "zöld innováció", ami a Horizon Europe pályázatoknál (Green Deal) kiemelt hívószó.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EKR Ügynök: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dokumentumban említett új fejlesztés, amely az Elektronikus Közbeszerzési Rendszert figyeli, és MI segítségével elemzi a releváns kiírásokat. Ez a modul a Cogella Core "Piacfigyelő" képességének (Playwright böngészővezérlés) első éles alkalmazása.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spacing w:after="12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4.2 Szinergia a Pályázatokkal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Az Iszapfaló projekt minden eleme közvetlenül becsatornázható a pályázati anyagokba: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Referencia: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Igazolja a piaci igényt és a megvalósíthatóságot.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Kísérleti Fejlesztés: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GINOP Plusz 2.1.4-25 ("KKV innovációk piacra vitele") pályázatban az elszámolható költségek jelentős részét kiteheti a "szakmai megvalósításban közreműködő munkatársak" (fejlesztők) bére, akik ezen a projekten dolgoznak.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Digitalizáció: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DIMOP Plusz-1.2.3/A-24 pályázatban beszerzett hardverek (szerverek) közvetlenül kiszolgálják az Iszapfaló projekt számítási igényét.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12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5. Átfogó Pályázati Térkép és Finanszírozási Stratégia (2026)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kutatási adatok alapján összeállítottuk a Pohánka és Társa Kft. számára releváns 2026-os pályázati mátrixot. A stratégia alapelve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diverzifikáció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: a forrásokat különböző csatornákból (hitel, vissza nem térítendő támogatás, közvetlen EU-s forrás) kell bevonni a kockázatok minimalizálása érdekében.</w:t>
      </w:r>
    </w:p>
    <w:p w:rsidR="00000000" w:rsidDel="00000000" w:rsidP="00000000" w:rsidRDefault="00000000" w:rsidRPr="00000000" w14:paraId="0000004B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5.1 Tier 1: Azonnali Likviditás és Infrastruktúra (2026 Q1-Q2)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Ezek a konstrukciók viszonylag alacsony belépési küszöbbel rendelkeznek, és gyorsan biztosítják a technikai feltételeket.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Pályázat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Fókusz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Határidő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Teendő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DIMOP Plusz-1.2.3/A-24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Digitalizáció (Szoftver/Hardver)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3-20 M 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2027.06.30.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Aktív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Digitális intenzitás mérés, árajánlatok a munkaállomásra.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GINOP Plusz-1.4.3-24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KKV Technológia Plusz Hitel (0%)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10-100 M 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2026.03.31.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Aktív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Hitelkérelem, 10% önerő igazolása, forgóeszköz (B cél) igénylése.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Demján Sándor Program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Weboldal voucher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~1.5 M 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Keretkimerülésig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Aktív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Szállító kiválasztása a pohanka.vercel.app helyett egy profi site-hoz.</w:t>
            </w:r>
          </w:p>
        </w:tc>
      </w:tr>
    </w:tbl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48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Stratégiai Kommentár: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DIMOP Plusz-1.2.3/A-24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legfontosabb elem. Ez finanszírozza a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-ban részletezett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AI Fejlesztői Munkaállomást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(Threadripper CPU, 2x RTX 4090 GPU), amely megszünteti a fejlesztést jelenleg blokkoló hardveres korlátokat. A hitelkonstrukció miatt a biztosítéknyújtás kérdése kritikus: a pályázati felhívás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és az eljárási rend szerint a mikrovállalkozások bizonyos feltételek mellett (pl. Garantiqa kezességvállalás) mentesülhetnek a tárgyi fedezet nyújtása alól.</w:t>
      </w:r>
    </w:p>
    <w:p w:rsidR="00000000" w:rsidDel="00000000" w:rsidP="00000000" w:rsidRDefault="00000000" w:rsidRPr="00000000" w14:paraId="00000066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5.2 Tier 2: Innováció és K+F (2026 Q2-Q3)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Ezek a pályázatok a "nagy ugrást" finanszírozzák, de szigorúbb feltételeik vannak.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Pályázat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Fókusz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Határidő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Státusz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Teendő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GINOP Plusz-2.1.3-24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Folyamatinnováció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20-50 M 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2026.01.19. (Módosult!)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Lezárult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Figyelni a 4. szakaszt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vertAlign w:val="superscript"/>
                <w:rtl w:val="0"/>
              </w:rPr>
              <w:t xml:space="preserve">17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vagy az újranyitást. Létszámbővítés (3 fő) előkészítése a következő körre.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GINOP Plusz-2.1.4-25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Innovációk piacra vitele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100-600 M 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2026.02.09. (2. szakasz)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Aktív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Magas kockázat a létszám (10 fő) miatt.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vertAlign w:val="superscript"/>
                <w:rtl w:val="0"/>
              </w:rPr>
              <w:t xml:space="preserve">18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Konzorciumi indulás vizsgálata.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GINOP Plusz-1.2.4-25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Hátrányos helyzetű régiók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5-30 M Ft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2026.04.30.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Aktív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Zalaegerszeg (Nyugat-Dunántúl) nem HH régió, de SZVZ településen (fióktelep) működhet.</w:t>
            </w:r>
          </w:p>
        </w:tc>
      </w:tr>
    </w:tbl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Stratégiai Kommentár: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GINOP Plusz 2.1.3-24 "4. szakaszának" megnyitása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bizonytalan, de a pályázati portál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szerint a felhívás 2026. január 19-én módosult. Ez a módosítás gyakran új határidőket vagy keretátcsoportosítást jelez. A Pohánka Kft. számára a legfontosabb feladat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3 fős létszám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elérése, hogy bármelyik pillanatban beadható legyen a pályázat, amint újranyílik.</w:t>
      </w:r>
    </w:p>
    <w:p w:rsidR="00000000" w:rsidDel="00000000" w:rsidP="00000000" w:rsidRDefault="00000000" w:rsidRPr="00000000" w14:paraId="00000082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5.3 Tier 3: Nemzetközi Deep-Tech Források (2026 Q3-Q4)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közvetlen brüsszeli források (Direct Management) nehezebben elérhetők, de presztízsértékűek és mentesek a hazai költségvetési zárolások kockázataitól.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Pályázat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Fókusz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Összeg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Határidő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Teendő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Cascade Funding (Open Calls)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AI, KKV Digitalizáció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50-150k 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Folyamatos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NGI Zero Commons Fund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(2026.03.31.) és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AI4Europe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pályázatok figyelése.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Horizon Europe (Cluster 4)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AI, Data, Robotics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&gt;1 M 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2026. április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Konzorciumi partnerség keresése (nem konzorciumvezetőként!).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EIC Accelerator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Deep-Tech Scaleup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2.5 M EUR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2026. március/október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TRL 6-os szint elérése és validálása az Iszapfaló projekttel.</w:t>
            </w:r>
          </w:p>
        </w:tc>
      </w:tr>
    </w:tbl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before="48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Stratégiai Kommentár: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Cascade Funding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(más néven FSTP - Financial Support to Third Parties)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Pohánka Kft. "titkos fegyvere". Ezek a pályázatok (pl.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Open Horizons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, határidő: 2026.01.29.) sokkal kisebb adminisztrációval járnak, mint egy teljes Horizon Europe pályázat, és kifejezetten a mikrovállalkozások technológiai kísérleteit (pl. drónos AI elemzés) támogatják.</w:t>
      </w:r>
    </w:p>
    <w:p w:rsidR="00000000" w:rsidDel="00000000" w:rsidP="00000000" w:rsidRDefault="00000000" w:rsidRPr="00000000" w14:paraId="00000099">
      <w:pPr>
        <w:pStyle w:val="Heading2"/>
        <w:spacing w:after="120" w:before="12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6. Műszaki Dokumentáció Generálása és Specifikációk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pályázatok műszaki mellékleteinek összeállításához a </w:t>
      </w:r>
      <w:r w:rsidDel="00000000" w:rsidR="00000000" w:rsidRPr="00000000">
        <w:rPr>
          <w:rFonts w:ascii="Arial" w:cs="Arial" w:eastAsia="Arial" w:hAnsi="Arial"/>
          <w:color w:val="444746"/>
          <w:vertAlign w:val="superscript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dokumentumban található specifikációkat kell alapul venni, kiegészítve a legfrissebb piaci adatokkal.</w:t>
      </w:r>
    </w:p>
    <w:p w:rsidR="00000000" w:rsidDel="00000000" w:rsidP="00000000" w:rsidRDefault="00000000" w:rsidRPr="00000000" w14:paraId="0000009B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6.1 Hardver Specifikáció (AI Fejlesztői Munkaállomás)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Ez a konfiguráció biztosítja a függetlenséget a felhőszolgáltatóktól a fejlesztési fázisban, csökkentve az OPEX (működési) költségeket.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Komponens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Specifikáció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Indoklás (Pályázati Szövegezéshez)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Becsült Ár (Nettó)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AMD Ryzen Threadripper 7960X (24 mag / 48 szál)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Párhuzamos adatfeldolgozás, Docker konténerek egyidejű futtatása (backend, DB, AI worker).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~600.000 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GPU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2x NVIDIA GeForce RTX 4090 (24GB VRAM)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Kritikus elem.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A 48GB összevont VRAM szükséges a Llama 3 70B és Qwen 2.5-coder modellek lokális futtatásához és finomhangolásához (Fine-tuning).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~1.800.000 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128 GB DDR5 ECC (Error Correction Code)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nagy méretű adathalmazok (In-memory DB) és az AI modellek memóriában tartása. Az ECC a stabilitás miatt elengedhetetlen a hosszú futású tanításoknál.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~300.000 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Tárhely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2 TB NVMe Gen5 (Rendszer) + 4 TB NVMe Gen4 (Adat/Cache)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A Docker image-ek és a WSL2 virtuális lemezek gyors I/O műveleteihez, a 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vertAlign w:val="superscript"/>
                <w:rtl w:val="0"/>
              </w:rPr>
              <w:t xml:space="preserve">5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-ban jelzett tárhelykrízis megoldására.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~250.000 Ft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Összesen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6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~3.000.000 Ft</w:t>
            </w:r>
          </w:p>
        </w:tc>
      </w:tr>
    </w:tbl>
    <w:p w:rsidR="00000000" w:rsidDel="00000000" w:rsidP="00000000" w:rsidRDefault="00000000" w:rsidRPr="00000000" w14:paraId="000000B6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6.2 Szoftver és Felhő Specifikáció</w:t>
      </w:r>
    </w:p>
    <w:p w:rsidR="00000000" w:rsidDel="00000000" w:rsidP="00000000" w:rsidRDefault="00000000" w:rsidRPr="00000000" w14:paraId="000000B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Google Cloud Platform: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Vertex AI (Gemini modellek), Cloud Run (skálázható backend), Cloud SQL (PostgreSQL).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n8n Enterprise/Cloud: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munkafolyamatok megbízható futtatása.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65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AI API-k: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Anthropic (Claude 3.5 Sonnet) és OpenAI (GPT-4o) előfizetések a Cogella Core működéséhez.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2"/>
        <w:spacing w:after="120" w:before="12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7. Részletes Akcióterv és Ütemezés (Action Matrix)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következő 6 hónap teendői heti bontásban, felelősökkel és prioritásokkal.</w:t>
      </w:r>
    </w:p>
    <w:p w:rsidR="00000000" w:rsidDel="00000000" w:rsidP="00000000" w:rsidRDefault="00000000" w:rsidRPr="00000000" w14:paraId="000000BC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7.1 Január - Február: Stabilizáció és Adminisztráció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Google Sans" w:cs="Google Sans" w:eastAsia="Google Sans" w:hAnsi="Google Sans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Időszak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Feladat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Prioritás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Felelős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Kapcsolódó Pályázat/Projekt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Jan 22-31.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TEÁOR Bővítés: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6201, 6202, 6311 bejelentése (26T201T).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KRITIKUS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Minden technológiai pályázat alapfeltétele.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Jan 22-31.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Létszám Stratégia: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Döntés a 3. fő felvételéről (akár részmunkaidőben).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KRITIKUS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GINOP Plusz 2.1.3-24 jogosultság.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Jan 22-31.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444746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Iszapfaló OAuth Fix: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A Google Calendar redirect URI javítása a Cloud Console-ban.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vertAlign w:val="superscript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Iszapfaló projekt befejezése, számlázás.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Feb 1-15.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DIMOP Hitelkérelem: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MFB Ponton előminősítés indítása.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DIMOP Plusz-1.2.3/A-24.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Feb 1-15.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75" w:lineRule="auto"/>
              <w:rPr>
                <w:rFonts w:ascii="Arial" w:cs="Arial" w:eastAsia="Arial" w:hAnsi="Arial"/>
                <w:color w:val="444746"/>
                <w:vertAlign w:val="superscript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Docker Migráció: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A WSL2 adatfájl áthelyezése külső SSD-re a C: meghajtó tehermentesítésére.</w:t>
            </w:r>
            <w:r w:rsidDel="00000000" w:rsidR="00000000" w:rsidRPr="00000000">
              <w:rPr>
                <w:rFonts w:ascii="Arial" w:cs="Arial" w:eastAsia="Arial" w:hAnsi="Arial"/>
                <w:color w:val="444746"/>
                <w:vertAlign w:val="superscript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Közepes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Fejlesztési környezet stabilitása.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Feb 15-28.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Weboldal (Pohanka.vercel.app):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Tartalomfeltöltés, "Deep-Tech" narratíva publikálása.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Demján Sándor Program, bizalomépítés.</w:t>
            </w:r>
          </w:p>
        </w:tc>
      </w:tr>
    </w:tbl>
    <w:p w:rsidR="00000000" w:rsidDel="00000000" w:rsidP="00000000" w:rsidRDefault="00000000" w:rsidRPr="00000000" w14:paraId="000000E1">
      <w:pPr>
        <w:pStyle w:val="Heading3"/>
        <w:spacing w:after="120" w:before="0" w:line="275" w:lineRule="auto"/>
        <w:rPr>
          <w:rFonts w:ascii="Google Sans" w:cs="Google Sans" w:eastAsia="Google Sans" w:hAnsi="Google Sans"/>
          <w:color w:val="1f1f1f"/>
          <w:sz w:val="26"/>
          <w:szCs w:val="26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6"/>
          <w:szCs w:val="26"/>
          <w:rtl w:val="0"/>
        </w:rPr>
        <w:t xml:space="preserve">7.2 Március - Április: Pályázás és Fejlesztés</w:t>
      </w:r>
    </w:p>
    <w:tbl>
      <w:tblPr>
        <w:tblStyle w:val="Table7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Időszak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Feladat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Prioritás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Felelős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Kapcsolódó Pályázat/Projekt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Már 1-15.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DIMOP Benyújtás: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Végleges dokumentáció feltöltése az EPTK-ba.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KRITIKUS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Pályázatíró / JPP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DIMOP Plusz-1.2.3/A-24.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Már 1-15.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Cascade Funding: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NGI Zero Commons Fund pályázat (ha nyitott) benyújtása.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Közepes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Nemzetközi referencia.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Már 15-31.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Cogella Core v1.0: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A VS Code naptár modul ("érzékszerv") élesítése és integrálása a BAS-ba.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Technológiai mérföldkő.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Ápr 1-30.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Iszapfaló Esettanulmány: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 A pilot eredményeinek (költségcsökkenés, hatékonyság) dokumentálása.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z w:val="20"/>
                <w:szCs w:val="20"/>
                <w:rtl w:val="0"/>
              </w:rPr>
              <w:t xml:space="preserve">Magas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J. P. Pohánka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before="120" w:line="275" w:lineRule="auto"/>
              <w:rPr>
                <w:rFonts w:ascii="Arial" w:cs="Arial" w:eastAsia="Arial" w:hAnsi="Arial"/>
                <w:color w:val="1f1f1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z w:val="20"/>
                <w:szCs w:val="20"/>
                <w:rtl w:val="0"/>
              </w:rPr>
              <w:t xml:space="preserve">Validációs anyag a befektetőknek.</w:t>
            </w:r>
          </w:p>
        </w:tc>
      </w:tr>
    </w:tbl>
    <w:p w:rsidR="00000000" w:rsidDel="00000000" w:rsidP="00000000" w:rsidRDefault="00000000" w:rsidRPr="00000000" w14:paraId="000000FB">
      <w:pPr>
        <w:pStyle w:val="Heading2"/>
        <w:spacing w:after="120" w:before="12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8. Monitorozás a Google Sheets-ben: A "Pályázati Műszerfal" Struktúrája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hatékony nyomon követés érdekében létrehoztunk egy Google Sheets sablon struktúrát, amelyet a Cogella Core is képes lesz olvasni/írni a jövőben.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Javasolt Fülek és Oszlopok:</w:t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OVERVIEW (Vezérlőpult):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Metrics: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Összes igényelt támogatás, Elnyert támogatás, Függőben lévő döntések.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Alerts: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Következő határidő (automatikusan piros, ha &lt; 5 nap).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GRANTS_MASTER (Pályázati Törzsadatok):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| ID | Pályázat Neve | Forrás (EU/Hazai) | Beadási Határidő | Státusz (Tervezés/Beadva/Hiánypótlás/Nyert) | Támogatási % | Önerő % | Link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Adatvalidáció: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Státusz oszlop legördülő menü legyen.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TASKS_ACTION (Teendők):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| Task ID | Leírás | Felelős | Határidő | Kapcsolódó Pályázat | Prioritás (1-5) | Státusz (Done/In Progress)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sz w:val="20"/>
          <w:szCs w:val="20"/>
          <w:rtl w:val="0"/>
        </w:rPr>
        <w:t xml:space="preserve">Integráció: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Ez a tábla szinkronizálható a BAS rendszerrel (pl. a Telegram bot ide is írhat feladatokat).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FINANCE_PLAN (Pénzügyi Terv):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885" w:hanging="360"/>
        <w:rPr/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| Költségkategória | Megnevezés | Nettó Ár | ÁFA | Bruttó Ár | Finanszírozás Forrása (Pályázat/Saját) | Várható Kifizetés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="27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Automatizációs Szkript (Google Apps Script) Javaslat: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Készítsen egy egyszerű szkriptet, amely minden hétfőn reggel e-mailt küld a TASKS_ACTION fülön lévő, lejárt vagy a héten esedékes feladatokról.</w:t>
      </w:r>
    </w:p>
    <w:p w:rsidR="00000000" w:rsidDel="00000000" w:rsidP="00000000" w:rsidRDefault="00000000" w:rsidRPr="00000000" w14:paraId="0000010B">
      <w:pPr>
        <w:pStyle w:val="Heading2"/>
        <w:spacing w:after="120" w:before="120" w:line="275" w:lineRule="auto"/>
        <w:rPr>
          <w:rFonts w:ascii="Google Sans" w:cs="Google Sans" w:eastAsia="Google Sans" w:hAnsi="Google Sans"/>
          <w:color w:val="1f1f1f"/>
          <w:sz w:val="34"/>
          <w:szCs w:val="3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34"/>
          <w:szCs w:val="34"/>
          <w:rtl w:val="0"/>
        </w:rPr>
        <w:t xml:space="preserve">9. Következtetések és Záró Stratégiai Iránymutatás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A Pohánka és Társa Kft. transzformációja nem álom, hanem szükségszerűség. A könyvelési piac automatizációja miatt a cégnek menekülnie kell előre – a technológia felé.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Brunella Agent System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és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Cogella Core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technológiailag valid és piacképes innovációk.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rPr>
          <w:rFonts w:ascii="Arial" w:cs="Arial" w:eastAsia="Arial" w:hAnsi="Arial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A siker képlete:</w:t>
      </w:r>
    </w:p>
    <w:p w:rsidR="00000000" w:rsidDel="00000000" w:rsidP="00000000" w:rsidRDefault="00000000" w:rsidRPr="00000000" w14:paraId="0000010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Adminisztratív Fegyelem: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TEÁOR és a létszám rendezése az első dominók, amelyeknek dőlniük kell.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Technikai Stabilitás: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fejlesztői környezet (Docker, Hardver) stabilizálása a DIMOP hitelből.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75" w:lineRule="auto"/>
        <w:ind w:left="480" w:hanging="36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sz w:val="20"/>
          <w:szCs w:val="20"/>
          <w:rtl w:val="0"/>
        </w:rPr>
        <w:t xml:space="preserve">Stratégiai Türelem:</w:t>
      </w: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 A GINOP Plusz "nagyvadak" (2.1.3, 2.1.4) helyett a biztosabb, kisebb lépésekre (DIMOP, Cascade Funding) kell fókuszálni 2026 első felében, miközben építjük a kapacitást a 2026. őszi/2027. tavaszi nagy pályázati rohamra.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55" w:before="240" w:line="275" w:lineRule="auto"/>
        <w:rPr>
          <w:rFonts w:ascii="Arial" w:cs="Arial" w:eastAsia="Arial" w:hAnsi="Arial"/>
          <w:color w:val="1f1f1f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1f1f1f"/>
          <w:sz w:val="20"/>
          <w:szCs w:val="20"/>
          <w:rtl w:val="0"/>
        </w:rPr>
        <w:t xml:space="preserve">Ez a jelentés és a mellékelt akcióterv biztosítja azt a strukturált keretrendszert, amellyel a Pohánka és Társa Kft. a "mikrovállalkozás" kategóriából a nemzetközi szinten is jegyzett "Deep-Tech Innovátor" kategóriába léphet.</w:t>
      </w:r>
    </w:p>
    <w:p w:rsidR="00000000" w:rsidDel="00000000" w:rsidP="00000000" w:rsidRDefault="00000000" w:rsidRPr="00000000" w14:paraId="00000112">
      <w:pPr>
        <w:pStyle w:val="Heading4"/>
        <w:spacing w:before="0" w:lineRule="auto"/>
        <w:rPr>
          <w:rFonts w:ascii="Google Sans" w:cs="Google Sans" w:eastAsia="Google Sans" w:hAnsi="Google Sans"/>
          <w:sz w:val="22"/>
          <w:szCs w:val="22"/>
        </w:rPr>
      </w:pPr>
      <w:r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Idézett munkák</w:t>
      </w:r>
    </w:p>
    <w:p w:rsidR="00000000" w:rsidDel="00000000" w:rsidP="00000000" w:rsidRDefault="00000000" w:rsidRPr="00000000" w14:paraId="0000011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GINOP Plusz Pályázati Összefoglaló 06.12. (2025)_,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https://drive.google.com/open?id=1WSz_hSZdvmCF1zAFaHHb7-PFqmS28VEyGdRvanF_JPc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PÁLYÁZATI LEHETŐSÉGEK 01.07.,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https://drive.google.com/open?id=1irL5xguZlQGJNt-KZga8zq-dTUO6sh6H5XOg9_sxHlY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Pályázati Stratégia és Cselekvési Terv 2025-2027: Pohánka és Társa Kft,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https://drive.google.com/open?id=1dDk5pkcZHyt6LtJAS2AmP4qBcgwGtDOx_8k3tkig_wk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Pályázat Pohánka és Társa Kft,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https://mail.google.com/mail/u/0/#all/FMfcgzQfBGfsxQdThkLhrtXVpxqrrvzk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Re: Claude code - EKR ügynök,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https://mail.google.com/mail/u/0/#all/FMfcgzQfBQLXjWxVXtBLZCHPfVvxSJfl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Re: Munkaidő Nyilvántartó &amp; Telegram Bot Fejlesztés - Napi Jelentés és Fejlesztési Terv (2026.01.09),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https://mail.google.com/mail/u/0/#all/FMfcgzQfBGjLjjdVvxhvwLHWLLmJzNnF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# ISZAPFALO_PROJEKT_STATUSZ JELENTES 01.16.,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https://mail.google.com/mail/u/0/#all/FMfcgzQfBQGvDwsPsZJPBXjKNSksDjGb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Pohánka és Társa Kft. rövid céginformáció, cégkivonat, cégmásolat letöltése, hozzáférés dátuma: január 21, 2026,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https://www.ceginformacio.hu/cr9316788822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Pályázati és Finanszírozási Kutatás Pohánka Kft.,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https://drive.google.com/open?id=1R6th5llD87LCBrlqKyqHeYinLR-mAVl8JVPAmpNYjKk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Közlemény - Módosult a „KKV-k innovációs képességének támogatása” című (GINOP Plusz 2.1.3-24) felhívás - Pályázati Portál, hozzáférés dátuma: január 21, 2026,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https://palyazat.gov.hu/kozlemenyek/modosult-a-kkv-k-innovacios-kepessegenek-tamogatasa-cimu-ginop-plusz-2-1-3-24-felhivas-5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5829 teáor - Egyéb szoftverkiadás - Magyar Cégalapítás Portál, hozzáférés dátuma: január 21, 2026,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https://cegalapitas.net/teaor/5829-egyeb-szoftverkiadas.html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6201 teáor - Számítógépes programozás - Magyar Cégalapítás Portál, hozzáférés dátuma: január 21, 2026,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https://cegalapitas.net/teaor/6201-szamitogepes-programozas.html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KKV-k innovációs képességének támogatása - Budapesti Kereskedelmi és Iparkamara, hozzáférés dátuma: január 21, 2026,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https://bkik.hu/hirek/hirek/kkv-k-innovacios-kepessegenek-tamogatasa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pohanka.vercel.app, hozzáférés dátuma: január 21, 2026,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https://pohanka.vercel.app/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DIMOP, GINOP pályázati összefoglalók weboldal fejlesztésre - Cégem 360 Kft., hozzáférés dátuma: január 21, 2026,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https://cegem360.hu/dimop-ginop-palyazati-osszefoglalok-weboldal-fejlesztesre/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DIMOP_PLUSZ-1.2.3/A-24 alapadatai 2021-2027 - Pályázati Portál, hozzáférés dátuma: január 21, 2026,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https://www.palyazat.gov.hu/programok/szechenyi-terv-plusz/dimop-plusz/dimop-plusz-123a-24/dokumentumok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Támogatás mikro- és kisvállalkozások üzleti folyamatainak innovációjához - Pulzus Pályázatírás, hozzáférés dátuma: január 21, 2026,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https://pulzuspalyazatiras.hu/osszes-palyazat/280-tamogatas-mikro-es-kisvallalkozasok-uzleti-folyamatainak-innovaciojahoz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Társadalmi egyeztetésen a KKV-k innovációjának piacra vitelét célzó pályázat - Deloitte, hozzáférés dátuma: január 21, 2026,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https://www.deloitte.com/hu/hu/services/tax/perspectives/tarsadalmi-egyeztetes-kkv-innovacio-palyazat.html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Pályázati lehetőségre egy opció a közeljövpben ,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https://mail.google.com/mail/u/0/#all/FMfcgzQfBGdkvnzkpwTBbDPLMZcGtPTn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600" w:hanging="360"/>
        <w:rPr/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Open Calls - Cascade Funding Hub, hozzáférés dátuma: január 21, 2026,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u w:val="single"/>
            <w:rtl w:val="0"/>
          </w:rPr>
          <w:t xml:space="preserve">https://cascadefunding.eu/open-calls/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25" w:before="225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40" w:befor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255" w:before="255" w:lineRule="auto"/>
    </w:pPr>
    <w:rPr>
      <w:b w:val="1"/>
      <w:bCs w:val="1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360" w:before="360" w:lineRule="auto"/>
    </w:pPr>
    <w:rPr>
      <w:b w:val="1"/>
      <w:bCs w:val="1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egem360.hu/dimop-ginop-palyazati-osszefoglalok-weboldal-fejlesztesre/" TargetMode="External"/><Relationship Id="rId22" Type="http://schemas.openxmlformats.org/officeDocument/2006/relationships/hyperlink" Target="https://pulzuspalyazatiras.hu/osszes-palyazat/280-tamogatas-mikro-es-kisvallalkozasok-uzleti-folyamatainak-innovaciojahoz" TargetMode="External"/><Relationship Id="rId21" Type="http://schemas.openxmlformats.org/officeDocument/2006/relationships/hyperlink" Target="https://www.palyazat.gov.hu/programok/szechenyi-terv-plusz/dimop-plusz/dimop-plusz-123a-24/dokumentumok" TargetMode="External"/><Relationship Id="rId24" Type="http://schemas.openxmlformats.org/officeDocument/2006/relationships/hyperlink" Target="https://mail.google.com/mail/u/0/#all/FMfcgzQfBGdkvnzkpwTBbDPLMZcGtPTn" TargetMode="External"/><Relationship Id="rId23" Type="http://schemas.openxmlformats.org/officeDocument/2006/relationships/hyperlink" Target="https://www.deloitte.com/hu/hu/services/tax/perspectives/tarsadalmi-egyeztetes-kkv-innovacio-palyaza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ail.google.com/mail/u/0/#all/FMfcgzQfBGfsxQdThkLhrtXVpxqrrvzk" TargetMode="External"/><Relationship Id="rId25" Type="http://schemas.openxmlformats.org/officeDocument/2006/relationships/hyperlink" Target="https://cascadefunding.eu/open-calls/" TargetMode="External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WSz_hSZdvmCF1zAFaHHb7-PFqmS28VEyGdRvanF_JPc" TargetMode="External"/><Relationship Id="rId7" Type="http://schemas.openxmlformats.org/officeDocument/2006/relationships/hyperlink" Target="https://drive.google.com/open?id=1irL5xguZlQGJNt-KZga8zq-dTUO6sh6H5XOg9_sxHlY" TargetMode="External"/><Relationship Id="rId8" Type="http://schemas.openxmlformats.org/officeDocument/2006/relationships/hyperlink" Target="https://drive.google.com/open?id=1dDk5pkcZHyt6LtJAS2AmP4qBcgwGtDOx_8k3tkig_wk" TargetMode="External"/><Relationship Id="rId11" Type="http://schemas.openxmlformats.org/officeDocument/2006/relationships/hyperlink" Target="https://mail.google.com/mail/u/0/#all/FMfcgzQfBGjLjjdVvxhvwLHWLLmJzNnF" TargetMode="External"/><Relationship Id="rId10" Type="http://schemas.openxmlformats.org/officeDocument/2006/relationships/hyperlink" Target="https://mail.google.com/mail/u/0/#all/FMfcgzQfBQLXjWxVXtBLZCHPfVvxSJfl" TargetMode="External"/><Relationship Id="rId13" Type="http://schemas.openxmlformats.org/officeDocument/2006/relationships/hyperlink" Target="https://www.ceginformacio.hu/cr9316788822" TargetMode="External"/><Relationship Id="rId12" Type="http://schemas.openxmlformats.org/officeDocument/2006/relationships/hyperlink" Target="https://mail.google.com/mail/u/0/#all/FMfcgzQfBQGvDwsPsZJPBXjKNSksDjGb" TargetMode="External"/><Relationship Id="rId15" Type="http://schemas.openxmlformats.org/officeDocument/2006/relationships/hyperlink" Target="https://palyazat.gov.hu/kozlemenyek/modosult-a-kkv-k-innovacios-kepessegenek-tamogatasa-cimu-ginop-plusz-2-1-3-24-felhivas-5" TargetMode="External"/><Relationship Id="rId14" Type="http://schemas.openxmlformats.org/officeDocument/2006/relationships/hyperlink" Target="https://drive.google.com/open?id=1R6th5llD87LCBrlqKyqHeYinLR-mAVl8JVPAmpNYjKk" TargetMode="External"/><Relationship Id="rId17" Type="http://schemas.openxmlformats.org/officeDocument/2006/relationships/hyperlink" Target="https://cegalapitas.net/teaor/6201-szamitogepes-programozas.html" TargetMode="External"/><Relationship Id="rId16" Type="http://schemas.openxmlformats.org/officeDocument/2006/relationships/hyperlink" Target="https://cegalapitas.net/teaor/5829-egyeb-szoftverkiadas.html" TargetMode="External"/><Relationship Id="rId19" Type="http://schemas.openxmlformats.org/officeDocument/2006/relationships/hyperlink" Target="https://pohanka.vercel.app/" TargetMode="External"/><Relationship Id="rId18" Type="http://schemas.openxmlformats.org/officeDocument/2006/relationships/hyperlink" Target="https://bkik.hu/hirek/hirek/kkv-k-innovacios-kepessegenek-tamogatasa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