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2B4C" w14:textId="77777777" w:rsidR="009447FE" w:rsidRDefault="00000000">
      <w:pPr>
        <w:pStyle w:val="Cmsor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hh65qpqt3wf" w:colFirst="0" w:colLast="0"/>
      <w:bookmarkEnd w:id="0"/>
      <w:r>
        <w:rPr>
          <w:b/>
          <w:bCs/>
          <w:sz w:val="46"/>
          <w:szCs w:val="46"/>
        </w:rPr>
        <w:t>Pályázati Stratégia és Cselekvési Terv 2025-2027: Pohánka és Társa Kft.</w:t>
      </w:r>
    </w:p>
    <w:p w14:paraId="1E702B4D" w14:textId="77777777" w:rsidR="009447FE" w:rsidRDefault="00000000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8eindp69yjhv" w:colFirst="0" w:colLast="0"/>
      <w:bookmarkEnd w:id="1"/>
      <w:r>
        <w:rPr>
          <w:b/>
          <w:bCs/>
          <w:sz w:val="34"/>
          <w:szCs w:val="34"/>
        </w:rPr>
        <w:t>1. Helyzetértékelés és Stratégiai Alapvetés</w:t>
      </w:r>
    </w:p>
    <w:p w14:paraId="1E702B4E" w14:textId="77777777" w:rsidR="009447FE" w:rsidRDefault="00000000">
      <w:pPr>
        <w:spacing w:before="240" w:after="240"/>
      </w:pPr>
      <w:r>
        <w:t>A 2025-2027 közötti időszak kritikus jelentőséggel bír a magyar és európai uniós innovációs finanszírozás területén. A Digitális Európa Program, valamint a hazai GINOP Plusz és DIMOP Plusz operatív programok keretében soha nem látott mértékű források válnak elérhetővé, különös tekintettel a mesterséges intelligencia (MI) és a digitális technológiák KKV-szektorban történő fejlesztésére. A Pohánka és Társa Kft. számára ez az időszak egyedülálló lehetőséget teremt az MI ügynök operációs rendszer fejlesztésének felgyorsítására, a piaci bevezetés megalapozására és a hosszú távú növekedés biztosítására. A jelen stratégia célja, hogy világos, cselekvésorientált tervet vázoljon fel ezen lehetőségek maximális kiaknázására és a felmerülő kihívások proaktív kezelésére.</w:t>
      </w:r>
    </w:p>
    <w:p w14:paraId="1E702B4F" w14:textId="77777777" w:rsidR="009447FE" w:rsidRDefault="00000000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2vot8g2dagm" w:colFirst="0" w:colLast="0"/>
      <w:bookmarkEnd w:id="2"/>
      <w:r>
        <w:rPr>
          <w:b/>
          <w:bCs/>
          <w:color w:val="000000"/>
          <w:sz w:val="26"/>
          <w:szCs w:val="26"/>
        </w:rPr>
        <w:t>Vállalati Profil és Kiinduló Helyzet</w:t>
      </w:r>
    </w:p>
    <w:p w14:paraId="1E702B50" w14:textId="77777777" w:rsidR="009447FE" w:rsidRDefault="00000000">
      <w:pPr>
        <w:spacing w:before="240" w:after="240"/>
      </w:pPr>
      <w:r>
        <w:t xml:space="preserve">A Pohánka és Társa Kft. egy 2009-ben alapított, zalaegerszegi székhelyű, innováció-vezérelt technológiai vállalkozás. A cég fő fejlesztési fókusza egy MI ügynök operációs rendszer, amely a </w:t>
      </w:r>
      <w:proofErr w:type="spellStart"/>
      <w:r>
        <w:rPr>
          <w:b/>
          <w:bCs/>
        </w:rPr>
        <w:t>Brunella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Agents</w:t>
      </w:r>
      <w:proofErr w:type="spellEnd"/>
      <w:r>
        <w:t xml:space="preserve"> és a </w:t>
      </w:r>
      <w:r>
        <w:rPr>
          <w:b/>
          <w:bCs/>
        </w:rPr>
        <w:t>Pohi AI Pro</w:t>
      </w:r>
      <w:r>
        <w:t xml:space="preserve"> termékekben testesül meg. A vállalat célja, hogy ezen szoftveres megoldásokkal forradalmasítsa a vállalati folyamatokat, automatizálja a komplex feladatokat és új szintre emelje a digitális hatékonyságot. A cég jelenlegi helyzete stabil, de a tervezett technológiai ugráshoz és a nemzetközi piacra lépéshez külső finanszírozás bevonása elengedhetetlen.</w:t>
      </w:r>
    </w:p>
    <w:p w14:paraId="1E702B51" w14:textId="77777777" w:rsidR="009447FE" w:rsidRDefault="00000000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szh14ao1prqw" w:colFirst="0" w:colLast="0"/>
      <w:bookmarkEnd w:id="3"/>
      <w:r>
        <w:rPr>
          <w:b/>
          <w:bCs/>
          <w:color w:val="000000"/>
          <w:sz w:val="26"/>
          <w:szCs w:val="26"/>
        </w:rPr>
        <w:t>Stratégiai Kihívások és Előfeltételek</w:t>
      </w:r>
    </w:p>
    <w:p w14:paraId="1E702B52" w14:textId="77777777" w:rsidR="009447FE" w:rsidRDefault="00000000">
      <w:pPr>
        <w:spacing w:before="240" w:after="240"/>
      </w:pPr>
      <w:r>
        <w:t>A pályázati sikeresség alapfeltétele a kiírások formai és tartalmi követelményeinek való maradéktalan megfelelés. A cég jelenlegi hivatalos adatai és a priorizált pályázatok elvárásai között több eltérés is azonosítható, amelyek proaktív kezelést igényelnek. Ezen eltérések és a kapcsolódó kockázatok a következők:</w:t>
      </w:r>
    </w:p>
    <w:tbl>
      <w:tblPr>
        <w:tblStyle w:val="a"/>
        <w:tblW w:w="9025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840"/>
        <w:gridCol w:w="7185"/>
      </w:tblGrid>
      <w:tr w:rsidR="009447FE" w14:paraId="1E702B55" w14:textId="77777777">
        <w:trPr>
          <w:trHeight w:val="785"/>
        </w:trPr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53" w14:textId="77777777" w:rsidR="009447FE" w:rsidRDefault="00000000">
            <w:pPr>
              <w:spacing w:before="240" w:after="240"/>
            </w:pPr>
            <w:r>
              <w:t>Azonosított Eltérés</w:t>
            </w:r>
          </w:p>
        </w:tc>
        <w:tc>
          <w:tcPr>
            <w:tcW w:w="7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54" w14:textId="77777777" w:rsidR="009447FE" w:rsidRDefault="00000000">
            <w:pPr>
              <w:spacing w:before="240" w:after="240"/>
            </w:pPr>
            <w:r>
              <w:t>Pályázati Relevancia és Kezelendő Kockázat</w:t>
            </w:r>
          </w:p>
        </w:tc>
      </w:tr>
      <w:tr w:rsidR="009447FE" w14:paraId="1E702B58" w14:textId="77777777">
        <w:trPr>
          <w:trHeight w:val="1325"/>
        </w:trPr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56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Bejegyzett főtevékenység</w:t>
            </w:r>
          </w:p>
        </w:tc>
        <w:tc>
          <w:tcPr>
            <w:tcW w:w="7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57" w14:textId="77777777" w:rsidR="009447FE" w:rsidRDefault="00000000">
            <w:pPr>
              <w:spacing w:before="240" w:after="240"/>
            </w:pPr>
            <w:r>
              <w:t>A jelenlegi főtevékenység (</w:t>
            </w:r>
            <w:r>
              <w:rPr>
                <w:b/>
                <w:bCs/>
              </w:rPr>
              <w:t>TEÁOR 6920 – Számviteli, könyvvizsgálói, adószakértői tevékenység</w:t>
            </w:r>
            <w:r>
              <w:t xml:space="preserve">) nem tükrözi a cég K+F fókuszát. Ez a legtöbb technológiai és innovációs pályázatnál kizáró ok </w:t>
            </w:r>
            <w:r>
              <w:lastRenderedPageBreak/>
              <w:t>lehet, mivel a pályázati bírálók a cég alapvető profilját és a projekt relevanciáját vizsgálják.</w:t>
            </w:r>
          </w:p>
        </w:tc>
      </w:tr>
      <w:tr w:rsidR="009447FE" w14:paraId="1E702B5B" w14:textId="77777777">
        <w:trPr>
          <w:trHeight w:val="1325"/>
        </w:trPr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59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Alkalmazotti létszám</w:t>
            </w:r>
          </w:p>
        </w:tc>
        <w:tc>
          <w:tcPr>
            <w:tcW w:w="7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5A" w14:textId="77777777" w:rsidR="009447FE" w:rsidRDefault="00000000">
            <w:pPr>
              <w:spacing w:before="240" w:after="240"/>
            </w:pPr>
            <w:r>
              <w:t>A 2024. évi 0 fős átlagos statisztikai létszám nem felel meg a GINOP Plusz és DIMOP Plusz programok minimum 1-5 fős elvárásainak. A létszám hiánya a projekt megvalósításához szükséges humán erőforrás kapacitás meglétét is megkérdőjelezi a bírálók szemében.</w:t>
            </w:r>
          </w:p>
        </w:tc>
      </w:tr>
      <w:tr w:rsidR="009447FE" w14:paraId="1E702B5E" w14:textId="77777777">
        <w:trPr>
          <w:trHeight w:val="1055"/>
        </w:trPr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5C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2024. évi árbevétel</w:t>
            </w:r>
          </w:p>
        </w:tc>
        <w:tc>
          <w:tcPr>
            <w:tcW w:w="7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5D" w14:textId="77777777" w:rsidR="009447FE" w:rsidRDefault="00000000">
            <w:pPr>
              <w:spacing w:before="240" w:after="240"/>
            </w:pPr>
            <w:r>
              <w:t xml:space="preserve">A 4,2 millió forintos 2024-es árbevétel korlátozza a nagyobb volumenű, K+F fókuszú pályázatokon való indulást (pl. </w:t>
            </w:r>
            <w:r>
              <w:rPr>
                <w:b/>
                <w:bCs/>
              </w:rPr>
              <w:t>DIMOP Plusz-1.1.2/B-24</w:t>
            </w:r>
            <w:r>
              <w:t>), ahol gyakran 50 millió forint feletti előző évi árbevételt írnak elő.</w:t>
            </w:r>
          </w:p>
        </w:tc>
      </w:tr>
    </w:tbl>
    <w:p w14:paraId="1E702B5F" w14:textId="77777777" w:rsidR="009447FE" w:rsidRDefault="00000000">
      <w:pPr>
        <w:spacing w:before="240" w:after="240"/>
      </w:pPr>
      <w:r>
        <w:t>A következő fejezetekben részletezett stratégia célja, hogy rendszerszintű megoldást nyújtson ezen kihívások kezelésére, és a rendelkezésre álló lehetőségek maximális kiaknázásával biztosítsa a szükséges finanszírozási hátteret.</w:t>
      </w:r>
    </w:p>
    <w:p w14:paraId="1E702B60" w14:textId="77777777" w:rsidR="009447FE" w:rsidRDefault="00000000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vdouzofohuap" w:colFirst="0" w:colLast="0"/>
      <w:bookmarkEnd w:id="4"/>
      <w:r>
        <w:rPr>
          <w:b/>
          <w:bCs/>
          <w:sz w:val="34"/>
          <w:szCs w:val="34"/>
        </w:rPr>
        <w:t>2. Stratégiai Célok és Finanszírozási Igény</w:t>
      </w:r>
    </w:p>
    <w:p w14:paraId="1E702B61" w14:textId="77777777" w:rsidR="009447FE" w:rsidRDefault="00000000">
      <w:pPr>
        <w:spacing w:before="240" w:after="240"/>
      </w:pPr>
      <w:r>
        <w:t>A pályázati stratégia elsődleges célja, hogy a 2025-2027-es időszakban maximalizálja a Pohánka és Társa Kft. MI-alapú termékeinek fejlesztéséhez és piacra viteléhez szükséges külső pénzügyi forrásokat. A stratégia nem csupán egy-egy pályázat megnyerésére, hanem a különböző finanszírozási formák (vissza nem térítendő támogatás, kedvezményes hitel, kockázati tőke) intelligens kombinálására összpontosít a fenntartható növekedés és a pénzügyi kockázatok minimalizálása érdekében.</w:t>
      </w:r>
    </w:p>
    <w:p w14:paraId="1E702B62" w14:textId="77777777" w:rsidR="009447FE" w:rsidRDefault="00000000">
      <w:pPr>
        <w:spacing w:before="240" w:after="240"/>
      </w:pPr>
      <w:r>
        <w:t>A finanszírozási stratégia fő célkitűzései a következők:</w:t>
      </w:r>
    </w:p>
    <w:p w14:paraId="1E702B63" w14:textId="77777777" w:rsidR="009447FE" w:rsidRDefault="00000000">
      <w:pPr>
        <w:numPr>
          <w:ilvl w:val="0"/>
          <w:numId w:val="7"/>
        </w:numPr>
        <w:spacing w:before="240"/>
      </w:pPr>
      <w:r>
        <w:rPr>
          <w:b/>
          <w:bCs/>
          <w:i/>
          <w:iCs/>
        </w:rPr>
        <w:t>Termékfejlesztés finanszírozása:</w:t>
      </w:r>
      <w:r>
        <w:t xml:space="preserve"> A </w:t>
      </w:r>
      <w:proofErr w:type="spellStart"/>
      <w:r>
        <w:rPr>
          <w:b/>
          <w:bCs/>
        </w:rPr>
        <w:t>Brunella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Agents</w:t>
      </w:r>
      <w:proofErr w:type="spellEnd"/>
      <w:r>
        <w:t xml:space="preserve"> és </w:t>
      </w:r>
      <w:r>
        <w:rPr>
          <w:b/>
          <w:bCs/>
        </w:rPr>
        <w:t>Pohi AI Pro</w:t>
      </w:r>
      <w:r>
        <w:t xml:space="preserve"> termékek továbbfejlesztésének biztosítása a Technológiai Érettségi Szint (TRL) 9-es szintjének, azaz a piacra kész, kereskedelmi forgalomban értékesíthető termék állapotának eléréséig.</w:t>
      </w:r>
    </w:p>
    <w:p w14:paraId="1E702B64" w14:textId="77777777" w:rsidR="009447FE" w:rsidRDefault="00000000">
      <w:pPr>
        <w:numPr>
          <w:ilvl w:val="0"/>
          <w:numId w:val="7"/>
        </w:numPr>
      </w:pPr>
      <w:r>
        <w:rPr>
          <w:b/>
          <w:bCs/>
          <w:i/>
          <w:iCs/>
        </w:rPr>
        <w:t>Költségvetési stabilitás megteremtése:</w:t>
      </w:r>
      <w:r>
        <w:t xml:space="preserve"> Legalább </w:t>
      </w:r>
      <w:r>
        <w:rPr>
          <w:b/>
          <w:bCs/>
        </w:rPr>
        <w:t>80-100 millió forint</w:t>
      </w:r>
      <w:r>
        <w:t xml:space="preserve"> kombinált finanszírozás (vissza nem térítendő támogatás és kedvezményes hitel) biztosítása a következő 24 hónapra, amely fedezi a szoftverfejlesztési, infrastrukturális és szakértői költségeket.</w:t>
      </w:r>
    </w:p>
    <w:p w14:paraId="1E702B65" w14:textId="77777777" w:rsidR="009447FE" w:rsidRDefault="00000000">
      <w:pPr>
        <w:numPr>
          <w:ilvl w:val="0"/>
          <w:numId w:val="7"/>
        </w:numPr>
      </w:pPr>
      <w:r>
        <w:rPr>
          <w:b/>
          <w:bCs/>
          <w:i/>
          <w:iCs/>
        </w:rPr>
        <w:t xml:space="preserve">Piacra lépés és </w:t>
      </w:r>
      <w:proofErr w:type="spellStart"/>
      <w:r>
        <w:rPr>
          <w:b/>
          <w:bCs/>
          <w:i/>
          <w:iCs/>
        </w:rPr>
        <w:t>nemzetköziesítés</w:t>
      </w:r>
      <w:proofErr w:type="spellEnd"/>
      <w:r>
        <w:rPr>
          <w:b/>
          <w:bCs/>
          <w:i/>
          <w:iCs/>
        </w:rPr>
        <w:t xml:space="preserve"> támogatása:</w:t>
      </w:r>
      <w:r>
        <w:t xml:space="preserve"> Az exportképesség megalapozása, a nemzetközi partnerkapcsolatok kiépítésének előkészítése és a szellemi tulajdon (pl. EUIPO védjegy) európai szintű védelmének finanszírozása.</w:t>
      </w:r>
    </w:p>
    <w:p w14:paraId="1E702B66" w14:textId="77777777" w:rsidR="009447FE" w:rsidRDefault="00000000">
      <w:pPr>
        <w:numPr>
          <w:ilvl w:val="0"/>
          <w:numId w:val="7"/>
        </w:numPr>
        <w:spacing w:after="240"/>
      </w:pPr>
      <w:r>
        <w:rPr>
          <w:b/>
          <w:bCs/>
          <w:i/>
          <w:iCs/>
        </w:rPr>
        <w:t>Kockázatcsökkentés:</w:t>
      </w:r>
      <w:r>
        <w:t xml:space="preserve"> A fejlesztéshez szükséges önerő terheinek minimalizálása kamatmentes hitelprogramok (pl. KKV Technológia Plusz Hitelprogram) bevonásával, ezáltal a vállalati likviditás megőrzése.</w:t>
      </w:r>
    </w:p>
    <w:p w14:paraId="1E702B67" w14:textId="77777777" w:rsidR="009447FE" w:rsidRDefault="00000000">
      <w:pPr>
        <w:spacing w:before="240" w:after="240"/>
      </w:pPr>
      <w:r>
        <w:lastRenderedPageBreak/>
        <w:t>Ezen célok elérése érdekében a következő fejezet részletesen elemzi a legrelevánsabb hazai és uniós pályázati lehetőségeket, prioritási sorrendbe állítva azokat.</w:t>
      </w:r>
    </w:p>
    <w:p w14:paraId="1E702B68" w14:textId="77777777" w:rsidR="009447FE" w:rsidRDefault="00000000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uyoq9v9erjrh" w:colFirst="0" w:colLast="0"/>
      <w:bookmarkEnd w:id="5"/>
      <w:r>
        <w:rPr>
          <w:b/>
          <w:bCs/>
          <w:sz w:val="34"/>
          <w:szCs w:val="34"/>
        </w:rPr>
        <w:t>3. Priorizált Pályázati Lehetőségek Elemzése (2025-2027)</w:t>
      </w:r>
    </w:p>
    <w:p w14:paraId="1E702B69" w14:textId="77777777" w:rsidR="009447FE" w:rsidRDefault="00000000">
      <w:pPr>
        <w:spacing w:before="240" w:after="240"/>
      </w:pPr>
      <w:r>
        <w:t>A rendelkezésre álló pályázati lehetőségeket három, prioritás szerinti csoportba soroltuk a sürgősség, a Pohánka és Társa Kft. projektjeihez való relevanciájuk, valamint a megvalósíthatóság (belépési küszöb) alapján. Ez a rétegzett megközelítés lehetővé teszi a korlátozott belső erőforrások leghatékonyabb allokálását, biztosítva, hogy a legnagyobb megtérülést ígérő, leggyorsabb eredményt hozó lehetőségekre fókuszáljunk először.</w:t>
      </w:r>
    </w:p>
    <w:p w14:paraId="1E702B6A" w14:textId="77777777" w:rsidR="009447FE" w:rsidRDefault="00000000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2q3f0ez7dck" w:colFirst="0" w:colLast="0"/>
      <w:bookmarkEnd w:id="6"/>
      <w:r>
        <w:rPr>
          <w:b/>
          <w:bCs/>
          <w:color w:val="000000"/>
          <w:sz w:val="26"/>
          <w:szCs w:val="26"/>
        </w:rPr>
        <w:t xml:space="preserve">3.1. </w:t>
      </w:r>
      <w:proofErr w:type="spellStart"/>
      <w:r>
        <w:rPr>
          <w:b/>
          <w:bCs/>
          <w:color w:val="000000"/>
          <w:sz w:val="26"/>
          <w:szCs w:val="26"/>
        </w:rPr>
        <w:t>Tier</w:t>
      </w:r>
      <w:proofErr w:type="spellEnd"/>
      <w:r>
        <w:rPr>
          <w:b/>
          <w:bCs/>
          <w:color w:val="000000"/>
          <w:sz w:val="26"/>
          <w:szCs w:val="26"/>
        </w:rPr>
        <w:t xml:space="preserve"> 1: Azonnali Fókuszú, Magas Prioritású Lehetőségek (2025)</w:t>
      </w:r>
    </w:p>
    <w:p w14:paraId="1E702B6B" w14:textId="77777777" w:rsidR="009447FE" w:rsidRDefault="00000000">
      <w:pPr>
        <w:spacing w:before="240" w:after="240"/>
      </w:pPr>
      <w:r>
        <w:t>Ezek a pályázatok jelentik a stratégia alapköveit, amelyek a leggyorsabban és legközvetlenebbül képesek finanszírozást biztosítani a termékfejlesztéshez.</w:t>
      </w:r>
    </w:p>
    <w:p w14:paraId="1E702B6C" w14:textId="77777777" w:rsidR="009447FE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DIMOP Plusz-1.1.2/A-24 – Digitális Termék-Innovációs Fejlesztések</w:t>
      </w:r>
    </w:p>
    <w:p w14:paraId="1E702B6D" w14:textId="77777777" w:rsidR="009447FE" w:rsidRDefault="00000000">
      <w:pPr>
        <w:numPr>
          <w:ilvl w:val="1"/>
          <w:numId w:val="5"/>
        </w:numPr>
      </w:pPr>
      <w:r>
        <w:rPr>
          <w:b/>
          <w:bCs/>
        </w:rPr>
        <w:t>Cél:</w:t>
      </w:r>
      <w:r>
        <w:t xml:space="preserve"> Új szoftvertermékek és digitális szolgáltatások (SaaS) fejlesztése, piacra vitele.</w:t>
      </w:r>
    </w:p>
    <w:p w14:paraId="1E702B6E" w14:textId="77777777" w:rsidR="009447FE" w:rsidRDefault="00000000">
      <w:pPr>
        <w:numPr>
          <w:ilvl w:val="1"/>
          <w:numId w:val="5"/>
        </w:numPr>
      </w:pPr>
      <w:r>
        <w:rPr>
          <w:b/>
          <w:bCs/>
        </w:rPr>
        <w:t>Támogatás:</w:t>
      </w:r>
      <w:r>
        <w:t xml:space="preserve"> 10–35 millió Ft vissza nem térítendő támogatás.</w:t>
      </w:r>
    </w:p>
    <w:p w14:paraId="1E702B6F" w14:textId="77777777" w:rsidR="009447FE" w:rsidRDefault="00000000">
      <w:pPr>
        <w:numPr>
          <w:ilvl w:val="1"/>
          <w:numId w:val="5"/>
        </w:numPr>
      </w:pPr>
      <w:r>
        <w:rPr>
          <w:b/>
          <w:bCs/>
        </w:rPr>
        <w:t>Intenzitás:</w:t>
      </w:r>
      <w:r>
        <w:t xml:space="preserve"> 50-70%.</w:t>
      </w:r>
    </w:p>
    <w:p w14:paraId="1E702B70" w14:textId="77777777" w:rsidR="009447FE" w:rsidRDefault="00000000">
      <w:pPr>
        <w:numPr>
          <w:ilvl w:val="1"/>
          <w:numId w:val="5"/>
        </w:numPr>
      </w:pPr>
      <w:r>
        <w:rPr>
          <w:b/>
          <w:bCs/>
        </w:rPr>
        <w:t>Határidő:</w:t>
      </w:r>
      <w:r>
        <w:t xml:space="preserve"> 2025. május 30.</w:t>
      </w:r>
    </w:p>
    <w:p w14:paraId="1E702B71" w14:textId="77777777" w:rsidR="009447FE" w:rsidRDefault="00000000">
      <w:pPr>
        <w:numPr>
          <w:ilvl w:val="1"/>
          <w:numId w:val="5"/>
        </w:numPr>
      </w:pPr>
      <w:r>
        <w:rPr>
          <w:b/>
          <w:bCs/>
        </w:rPr>
        <w:t>Relevancia:</w:t>
      </w:r>
      <w:r>
        <w:t xml:space="preserve"> Kiváló. A kiírás célzottan támogatja a cég profiljába vágó MI-alapú SaaS termékek fejlesztését. A kötelezően előírt TRL 9-es szint elérése teljes mértékben egybevág a vállalat stratégiai céljával, hogy a termékeket 24 hónapon belül piacra kész állapotba hozza.</w:t>
      </w:r>
    </w:p>
    <w:p w14:paraId="1E702B72" w14:textId="77777777" w:rsidR="009447FE" w:rsidRDefault="00000000">
      <w:pPr>
        <w:numPr>
          <w:ilvl w:val="0"/>
          <w:numId w:val="5"/>
        </w:numPr>
      </w:pPr>
      <w:r>
        <w:rPr>
          <w:b/>
          <w:bCs/>
        </w:rPr>
        <w:t>GINOP Plusz-1.4.3-24 – KKV Technológia Plusz Hitelprogram</w:t>
      </w:r>
    </w:p>
    <w:p w14:paraId="1E702B73" w14:textId="77777777" w:rsidR="009447FE" w:rsidRDefault="00000000">
      <w:pPr>
        <w:numPr>
          <w:ilvl w:val="1"/>
          <w:numId w:val="5"/>
        </w:numPr>
      </w:pPr>
      <w:r>
        <w:rPr>
          <w:b/>
          <w:bCs/>
        </w:rPr>
        <w:t>Cél:</w:t>
      </w:r>
      <w:r>
        <w:t xml:space="preserve"> Technológiai korszerűsítés, szoftverfejlesztés, IT infrastruktúra és a működéshez szükséges forgóeszközök finanszírozása.</w:t>
      </w:r>
    </w:p>
    <w:p w14:paraId="1E702B74" w14:textId="77777777" w:rsidR="009447FE" w:rsidRDefault="00000000">
      <w:pPr>
        <w:numPr>
          <w:ilvl w:val="1"/>
          <w:numId w:val="5"/>
        </w:numPr>
      </w:pPr>
      <w:r>
        <w:rPr>
          <w:b/>
          <w:bCs/>
        </w:rPr>
        <w:t>Támogatás:</w:t>
      </w:r>
      <w:r>
        <w:t xml:space="preserve"> 5–100 millió Ft kedvezményes hitel.</w:t>
      </w:r>
    </w:p>
    <w:p w14:paraId="1E702B75" w14:textId="77777777" w:rsidR="009447FE" w:rsidRDefault="00000000">
      <w:pPr>
        <w:numPr>
          <w:ilvl w:val="1"/>
          <w:numId w:val="5"/>
        </w:numPr>
      </w:pPr>
      <w:r>
        <w:rPr>
          <w:b/>
          <w:bCs/>
        </w:rPr>
        <w:t>Kamat:</w:t>
      </w:r>
      <w:r>
        <w:t xml:space="preserve"> 0% (teljesen kamatmentes).</w:t>
      </w:r>
    </w:p>
    <w:p w14:paraId="1E702B76" w14:textId="77777777" w:rsidR="009447FE" w:rsidRDefault="00000000">
      <w:pPr>
        <w:numPr>
          <w:ilvl w:val="1"/>
          <w:numId w:val="5"/>
        </w:numPr>
      </w:pPr>
      <w:r>
        <w:rPr>
          <w:b/>
          <w:bCs/>
        </w:rPr>
        <w:t>Határidő:</w:t>
      </w:r>
      <w:r>
        <w:t xml:space="preserve"> 2025. december 31.</w:t>
      </w:r>
    </w:p>
    <w:p w14:paraId="1E702B77" w14:textId="77777777" w:rsidR="009447FE" w:rsidRDefault="00000000">
      <w:pPr>
        <w:numPr>
          <w:ilvl w:val="1"/>
          <w:numId w:val="5"/>
        </w:numPr>
        <w:spacing w:after="240"/>
      </w:pPr>
      <w:r>
        <w:rPr>
          <w:b/>
          <w:bCs/>
        </w:rPr>
        <w:t>Relevancia:</w:t>
      </w:r>
      <w:r>
        <w:t xml:space="preserve"> Kiváló. A 0%-os kamat miatt ez a legköltséghatékonyabb eszköz a vissza nem térítendő támogatásokhoz (pl. </w:t>
      </w:r>
      <w:r>
        <w:rPr>
          <w:b/>
          <w:bCs/>
        </w:rPr>
        <w:t>DIMOP Plusz</w:t>
      </w:r>
      <w:r>
        <w:t>) szükséges önerő finanszírozására. Ezzel a kombinációval a cég pénzügyi terhelése minimalizálható a fejlesztés kritikus első szakaszában.</w:t>
      </w:r>
    </w:p>
    <w:p w14:paraId="1E702B78" w14:textId="77777777" w:rsidR="009447FE" w:rsidRDefault="00000000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72vzy29d5272" w:colFirst="0" w:colLast="0"/>
      <w:bookmarkEnd w:id="7"/>
      <w:r>
        <w:rPr>
          <w:b/>
          <w:bCs/>
          <w:color w:val="000000"/>
          <w:sz w:val="26"/>
          <w:szCs w:val="26"/>
        </w:rPr>
        <w:t xml:space="preserve">3.2. </w:t>
      </w:r>
      <w:proofErr w:type="spellStart"/>
      <w:r>
        <w:rPr>
          <w:b/>
          <w:bCs/>
          <w:color w:val="000000"/>
          <w:sz w:val="26"/>
          <w:szCs w:val="26"/>
        </w:rPr>
        <w:t>Tier</w:t>
      </w:r>
      <w:proofErr w:type="spellEnd"/>
      <w:r>
        <w:rPr>
          <w:b/>
          <w:bCs/>
          <w:color w:val="000000"/>
          <w:sz w:val="26"/>
          <w:szCs w:val="26"/>
        </w:rPr>
        <w:t xml:space="preserve"> 2: Másodlagos Prioritású, Középtávú Lehetőségek (2025-2026)</w:t>
      </w:r>
    </w:p>
    <w:p w14:paraId="1E702B79" w14:textId="77777777" w:rsidR="009447FE" w:rsidRDefault="00000000">
      <w:pPr>
        <w:spacing w:before="240" w:after="240"/>
      </w:pPr>
      <w:r>
        <w:t>Ezek a lehetőségek kiegészítő vagy alternatív finanszírozási útvonalat kínálnak, illetve a későbbi növekedési fázisokat támogathatják.</w:t>
      </w:r>
    </w:p>
    <w:p w14:paraId="1E702B7A" w14:textId="77777777" w:rsidR="009447FE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GINOP Plusz-2.1.3-24 – KKV-k Innovációs Képességének Támogatása</w:t>
      </w:r>
    </w:p>
    <w:p w14:paraId="1E702B7B" w14:textId="77777777" w:rsidR="009447FE" w:rsidRDefault="00000000">
      <w:pPr>
        <w:numPr>
          <w:ilvl w:val="1"/>
          <w:numId w:val="2"/>
        </w:numPr>
      </w:pPr>
      <w:r>
        <w:rPr>
          <w:b/>
          <w:bCs/>
        </w:rPr>
        <w:t>Cél:</w:t>
      </w:r>
      <w:r>
        <w:t xml:space="preserve"> Vállalati üzleti folyamatok (termelés, marketing, logisztika, értékesítés) innovációja.</w:t>
      </w:r>
    </w:p>
    <w:p w14:paraId="1E702B7C" w14:textId="77777777" w:rsidR="009447FE" w:rsidRDefault="00000000">
      <w:pPr>
        <w:numPr>
          <w:ilvl w:val="1"/>
          <w:numId w:val="2"/>
        </w:numPr>
      </w:pPr>
      <w:r>
        <w:rPr>
          <w:b/>
          <w:bCs/>
        </w:rPr>
        <w:t>Támogatás:</w:t>
      </w:r>
      <w:r>
        <w:t xml:space="preserve"> 20–50 millió Ft vissza nem térítendő támogatás.</w:t>
      </w:r>
    </w:p>
    <w:p w14:paraId="1E702B7D" w14:textId="77777777" w:rsidR="009447FE" w:rsidRDefault="00000000">
      <w:pPr>
        <w:numPr>
          <w:ilvl w:val="1"/>
          <w:numId w:val="2"/>
        </w:numPr>
      </w:pPr>
      <w:r>
        <w:rPr>
          <w:b/>
          <w:bCs/>
        </w:rPr>
        <w:lastRenderedPageBreak/>
        <w:t>Intenzitás:</w:t>
      </w:r>
      <w:r>
        <w:t xml:space="preserve"> Max. 70%.</w:t>
      </w:r>
    </w:p>
    <w:p w14:paraId="1E702B7E" w14:textId="77777777" w:rsidR="009447FE" w:rsidRDefault="00000000">
      <w:pPr>
        <w:numPr>
          <w:ilvl w:val="1"/>
          <w:numId w:val="2"/>
        </w:numPr>
      </w:pPr>
      <w:r>
        <w:rPr>
          <w:b/>
          <w:bCs/>
        </w:rPr>
        <w:t>Feltétel:</w:t>
      </w:r>
      <w:r>
        <w:t xml:space="preserve"> Minimum 3 fő statisztikai létszám.</w:t>
      </w:r>
    </w:p>
    <w:p w14:paraId="1E702B7F" w14:textId="77777777" w:rsidR="009447FE" w:rsidRDefault="00000000">
      <w:pPr>
        <w:numPr>
          <w:ilvl w:val="1"/>
          <w:numId w:val="2"/>
        </w:numPr>
      </w:pPr>
      <w:r>
        <w:rPr>
          <w:b/>
          <w:bCs/>
        </w:rPr>
        <w:t>Határidő:</w:t>
      </w:r>
      <w:r>
        <w:t xml:space="preserve"> Több szakaszban (pl. 2025. szeptember 9-23.).</w:t>
      </w:r>
    </w:p>
    <w:p w14:paraId="1E702B80" w14:textId="77777777" w:rsidR="009447FE" w:rsidRDefault="00000000">
      <w:pPr>
        <w:numPr>
          <w:ilvl w:val="1"/>
          <w:numId w:val="2"/>
        </w:numPr>
      </w:pPr>
      <w:r>
        <w:rPr>
          <w:b/>
          <w:bCs/>
        </w:rPr>
        <w:t>Relevancia:</w:t>
      </w:r>
      <w:r>
        <w:t xml:space="preserve"> Jó. Habár nem közvetlenül a termékfejlesztést, hanem annak alkalmazását támogatja, kiváló lehetőség az MI ügynök belső marketing- vagy értékesítési folyamatokba való integrálására, ezzel demonstrálva a termék piaci életképességét.</w:t>
      </w:r>
    </w:p>
    <w:p w14:paraId="1E702B81" w14:textId="77777777" w:rsidR="009447FE" w:rsidRDefault="00000000">
      <w:pPr>
        <w:numPr>
          <w:ilvl w:val="0"/>
          <w:numId w:val="2"/>
        </w:numPr>
      </w:pPr>
      <w:r>
        <w:rPr>
          <w:b/>
          <w:bCs/>
        </w:rPr>
        <w:t>DIMOP Plusz-1.1.2/B-24 – Vállalati Digitális K+F Fejlesztések</w:t>
      </w:r>
    </w:p>
    <w:p w14:paraId="1E702B82" w14:textId="77777777" w:rsidR="009447FE" w:rsidRDefault="00000000">
      <w:pPr>
        <w:numPr>
          <w:ilvl w:val="1"/>
          <w:numId w:val="2"/>
        </w:numPr>
      </w:pPr>
      <w:r>
        <w:rPr>
          <w:b/>
          <w:bCs/>
        </w:rPr>
        <w:t>Cél:</w:t>
      </w:r>
      <w:r>
        <w:t xml:space="preserve"> Nagyobb volumenű, jelentős újdonságtartalommal bíró, vállalati K+F projektek megvalósítása.</w:t>
      </w:r>
    </w:p>
    <w:p w14:paraId="1E702B83" w14:textId="77777777" w:rsidR="009447FE" w:rsidRDefault="00000000">
      <w:pPr>
        <w:numPr>
          <w:ilvl w:val="1"/>
          <w:numId w:val="2"/>
        </w:numPr>
      </w:pPr>
      <w:r>
        <w:rPr>
          <w:b/>
          <w:bCs/>
        </w:rPr>
        <w:t>Támogatás:</w:t>
      </w:r>
      <w:r>
        <w:t xml:space="preserve"> 50–250 millió Ft vissza nem térítendő támogatás.</w:t>
      </w:r>
    </w:p>
    <w:p w14:paraId="1E702B84" w14:textId="77777777" w:rsidR="009447FE" w:rsidRDefault="00000000">
      <w:pPr>
        <w:numPr>
          <w:ilvl w:val="1"/>
          <w:numId w:val="2"/>
        </w:numPr>
      </w:pPr>
      <w:r>
        <w:rPr>
          <w:b/>
          <w:bCs/>
        </w:rPr>
        <w:t>Határidő:</w:t>
      </w:r>
      <w:r>
        <w:t xml:space="preserve"> 2025. június 11.</w:t>
      </w:r>
    </w:p>
    <w:p w14:paraId="1E702B85" w14:textId="77777777" w:rsidR="009447FE" w:rsidRDefault="00000000">
      <w:pPr>
        <w:numPr>
          <w:ilvl w:val="1"/>
          <w:numId w:val="2"/>
        </w:numPr>
        <w:spacing w:after="240"/>
      </w:pPr>
      <w:r>
        <w:rPr>
          <w:b/>
          <w:bCs/>
        </w:rPr>
        <w:t>Relevancia:</w:t>
      </w:r>
      <w:r>
        <w:t xml:space="preserve"> Jó. Jelentős </w:t>
      </w:r>
      <w:proofErr w:type="spellStart"/>
      <w:r>
        <w:t>skálázódási</w:t>
      </w:r>
      <w:proofErr w:type="spellEnd"/>
      <w:r>
        <w:t xml:space="preserve"> potenciált kínál, de magasabb a belépési küszöb (min. 5 fő alkalmazott, min. 50 M Ft előző évi árbevétel). A formai feltételek teljesítése után, a jövőben reális cél lehet.</w:t>
      </w:r>
    </w:p>
    <w:p w14:paraId="1E702B86" w14:textId="77777777" w:rsidR="009447FE" w:rsidRDefault="00000000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f163u5az8ucv" w:colFirst="0" w:colLast="0"/>
      <w:bookmarkEnd w:id="8"/>
      <w:r>
        <w:rPr>
          <w:b/>
          <w:bCs/>
          <w:color w:val="000000"/>
          <w:sz w:val="26"/>
          <w:szCs w:val="26"/>
        </w:rPr>
        <w:t xml:space="preserve">3.3. </w:t>
      </w:r>
      <w:proofErr w:type="spellStart"/>
      <w:r>
        <w:rPr>
          <w:b/>
          <w:bCs/>
          <w:color w:val="000000"/>
          <w:sz w:val="26"/>
          <w:szCs w:val="26"/>
        </w:rPr>
        <w:t>Tier</w:t>
      </w:r>
      <w:proofErr w:type="spellEnd"/>
      <w:r>
        <w:rPr>
          <w:b/>
          <w:bCs/>
          <w:color w:val="000000"/>
          <w:sz w:val="26"/>
          <w:szCs w:val="26"/>
        </w:rPr>
        <w:t xml:space="preserve"> 3: Hosszú Távú, Stratégiai Lehetőségek (2026-2027)</w:t>
      </w:r>
    </w:p>
    <w:p w14:paraId="1E702B87" w14:textId="77777777" w:rsidR="009447FE" w:rsidRDefault="00000000">
      <w:pPr>
        <w:spacing w:before="240" w:after="240"/>
      </w:pPr>
      <w:r>
        <w:t>Ezek a programok a nemzetközi piacra lépést és a technológiai élvonalba kerülést segítik elő, de hosszabb előkészületet és nemzetközi partnerségeket igényelnek.</w:t>
      </w:r>
    </w:p>
    <w:p w14:paraId="1E702B88" w14:textId="77777777" w:rsidR="009447FE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Horizont Európa: HORIZON-CL4-2026-05-DIGITAL-EMERGING-02</w:t>
      </w:r>
    </w:p>
    <w:p w14:paraId="1E702B89" w14:textId="77777777" w:rsidR="009447FE" w:rsidRDefault="00000000">
      <w:pPr>
        <w:numPr>
          <w:ilvl w:val="1"/>
          <w:numId w:val="6"/>
        </w:numPr>
      </w:pPr>
      <w:r>
        <w:rPr>
          <w:b/>
          <w:bCs/>
        </w:rPr>
        <w:t>Cél:</w:t>
      </w:r>
      <w:r>
        <w:t xml:space="preserve"> Következő generációs, vállalati szintű MI ügynökök fejlesztése nemzetközi együttműködésben.</w:t>
      </w:r>
    </w:p>
    <w:p w14:paraId="1E702B8A" w14:textId="77777777" w:rsidR="009447FE" w:rsidRDefault="00000000">
      <w:pPr>
        <w:numPr>
          <w:ilvl w:val="1"/>
          <w:numId w:val="6"/>
        </w:numPr>
      </w:pPr>
      <w:r>
        <w:rPr>
          <w:b/>
          <w:bCs/>
        </w:rPr>
        <w:t>Támogatás:</w:t>
      </w:r>
      <w:r>
        <w:t xml:space="preserve"> Keretösszeg: 19 millió EUR.</w:t>
      </w:r>
    </w:p>
    <w:p w14:paraId="1E702B8B" w14:textId="77777777" w:rsidR="009447FE" w:rsidRDefault="00000000">
      <w:pPr>
        <w:numPr>
          <w:ilvl w:val="1"/>
          <w:numId w:val="6"/>
        </w:numPr>
      </w:pPr>
      <w:r>
        <w:rPr>
          <w:b/>
          <w:bCs/>
        </w:rPr>
        <w:t>Feltétel:</w:t>
      </w:r>
      <w:r>
        <w:t xml:space="preserve"> Nemzetközi konzorciumi részvétel (minimum 3 szervezet, legalább 2 különböző EU tagállamból).</w:t>
      </w:r>
    </w:p>
    <w:p w14:paraId="1E702B8C" w14:textId="77777777" w:rsidR="009447FE" w:rsidRDefault="00000000">
      <w:pPr>
        <w:numPr>
          <w:ilvl w:val="1"/>
          <w:numId w:val="6"/>
        </w:numPr>
      </w:pPr>
      <w:r>
        <w:rPr>
          <w:b/>
          <w:bCs/>
        </w:rPr>
        <w:t>Határidő:</w:t>
      </w:r>
      <w:r>
        <w:t xml:space="preserve"> 2026. április 15.</w:t>
      </w:r>
    </w:p>
    <w:p w14:paraId="1E702B8D" w14:textId="77777777" w:rsidR="009447FE" w:rsidRDefault="00000000">
      <w:pPr>
        <w:numPr>
          <w:ilvl w:val="1"/>
          <w:numId w:val="6"/>
        </w:numPr>
      </w:pPr>
      <w:r>
        <w:rPr>
          <w:b/>
          <w:bCs/>
        </w:rPr>
        <w:t>Relevancia:</w:t>
      </w:r>
      <w:r>
        <w:t xml:space="preserve"> Kiváló. A nemzetközi piacra lépés, a technológia európai szintű validációja és a márkaépítés szempontjából elengedhetetlen lehetőség. A partnerkeresést már 2025-ben érdemes megkezdeni.</w:t>
      </w:r>
    </w:p>
    <w:p w14:paraId="1E702B8E" w14:textId="77777777" w:rsidR="009447FE" w:rsidRDefault="00000000">
      <w:pPr>
        <w:numPr>
          <w:ilvl w:val="0"/>
          <w:numId w:val="6"/>
        </w:numPr>
      </w:pPr>
      <w:r>
        <w:rPr>
          <w:b/>
          <w:bCs/>
        </w:rPr>
        <w:t>NKFI Alap – Kockázati Tőke és Gyorsítósáv Programok</w:t>
      </w:r>
    </w:p>
    <w:p w14:paraId="1E702B8F" w14:textId="77777777" w:rsidR="009447FE" w:rsidRDefault="00000000">
      <w:pPr>
        <w:numPr>
          <w:ilvl w:val="1"/>
          <w:numId w:val="6"/>
        </w:numPr>
      </w:pPr>
      <w:r>
        <w:rPr>
          <w:b/>
          <w:bCs/>
        </w:rPr>
        <w:t>Cél:</w:t>
      </w:r>
      <w:r>
        <w:t xml:space="preserve"> Korai fázisú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stage</w:t>
      </w:r>
      <w:proofErr w:type="spellEnd"/>
      <w:r>
        <w:t>) és kutatási eredményeket hasznosító (</w:t>
      </w:r>
      <w:proofErr w:type="spellStart"/>
      <w:r>
        <w:t>proof</w:t>
      </w:r>
      <w:proofErr w:type="spellEnd"/>
      <w:r>
        <w:t xml:space="preserve"> of </w:t>
      </w:r>
      <w:proofErr w:type="spellStart"/>
      <w:r>
        <w:t>concept</w:t>
      </w:r>
      <w:proofErr w:type="spellEnd"/>
      <w:r>
        <w:t>) projektek finanszírozása kockázati tőke vagy vissza nem térítendő támogatás formájában.</w:t>
      </w:r>
    </w:p>
    <w:p w14:paraId="1E702B90" w14:textId="77777777" w:rsidR="009447FE" w:rsidRDefault="00000000">
      <w:pPr>
        <w:numPr>
          <w:ilvl w:val="1"/>
          <w:numId w:val="6"/>
        </w:numPr>
      </w:pPr>
      <w:r>
        <w:rPr>
          <w:b/>
          <w:bCs/>
        </w:rPr>
        <w:t>Támogatás:</w:t>
      </w:r>
      <w:r>
        <w:t xml:space="preserve"> Változó, jellemzően kockázati tőke vagy 12-18 millió Ft támogatás.</w:t>
      </w:r>
    </w:p>
    <w:p w14:paraId="1E702B91" w14:textId="77777777" w:rsidR="009447FE" w:rsidRDefault="00000000">
      <w:pPr>
        <w:numPr>
          <w:ilvl w:val="1"/>
          <w:numId w:val="6"/>
        </w:numPr>
      </w:pPr>
      <w:r>
        <w:rPr>
          <w:b/>
          <w:bCs/>
        </w:rPr>
        <w:t>Határidő:</w:t>
      </w:r>
      <w:r>
        <w:t xml:space="preserve"> Folyamatosan, 2025-2026 során.</w:t>
      </w:r>
    </w:p>
    <w:p w14:paraId="1E702B92" w14:textId="77777777" w:rsidR="009447FE" w:rsidRDefault="00000000">
      <w:pPr>
        <w:numPr>
          <w:ilvl w:val="1"/>
          <w:numId w:val="6"/>
        </w:numPr>
        <w:spacing w:after="240"/>
      </w:pPr>
      <w:r>
        <w:rPr>
          <w:b/>
          <w:bCs/>
        </w:rPr>
        <w:t>Relevancia:</w:t>
      </w:r>
      <w:r>
        <w:t xml:space="preserve"> Jó. Alternatív finanszírozási útvonalat jelent a klasszikus pályázatok mellett, különösen a gyors </w:t>
      </w:r>
      <w:proofErr w:type="spellStart"/>
      <w:r>
        <w:t>skálázódást</w:t>
      </w:r>
      <w:proofErr w:type="spellEnd"/>
      <w:r>
        <w:t xml:space="preserve"> és a tőkepiaci megjelenést célozva.</w:t>
      </w:r>
    </w:p>
    <w:p w14:paraId="1E702B93" w14:textId="77777777" w:rsidR="009447FE" w:rsidRDefault="00000000">
      <w:pPr>
        <w:spacing w:before="240" w:after="240"/>
      </w:pPr>
      <w:r>
        <w:t xml:space="preserve">A következő fejezet bemutatja, hogyan kombinálhatók a </w:t>
      </w:r>
      <w:proofErr w:type="spellStart"/>
      <w:r>
        <w:t>Tier</w:t>
      </w:r>
      <w:proofErr w:type="spellEnd"/>
      <w:r>
        <w:t xml:space="preserve"> 1 kategória lehetőségei egy konkrét, megvalósítható finanszírozási forgatókönyvben.</w:t>
      </w:r>
    </w:p>
    <w:p w14:paraId="1E702B94" w14:textId="77777777" w:rsidR="009447FE" w:rsidRDefault="00000000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t0ylf2b6fbq2" w:colFirst="0" w:colLast="0"/>
      <w:bookmarkEnd w:id="9"/>
      <w:r>
        <w:rPr>
          <w:b/>
          <w:bCs/>
          <w:sz w:val="34"/>
          <w:szCs w:val="34"/>
        </w:rPr>
        <w:t>4. Finanszírozási Szimuláció és Forráskombináció</w:t>
      </w:r>
    </w:p>
    <w:p w14:paraId="1E702B95" w14:textId="77777777" w:rsidR="009447FE" w:rsidRDefault="00000000">
      <w:pPr>
        <w:spacing w:before="240" w:after="240"/>
      </w:pPr>
      <w:r>
        <w:lastRenderedPageBreak/>
        <w:t xml:space="preserve">A pályázati források hatékony kombinálása kulcsfontosságú a teljes projektköltségvetés fedezéséhez és a pénzügyi kockázatok csökkentéséhez. A vissza nem térítendő támogatások és a kamatmentes hitelek együttes alkalmazása lehetővé teszi, hogy a cég minimális önerő bevonásával valósítson meg egy jelentős volumenű fejlesztési projektet. Az alábbi szcenárió a </w:t>
      </w:r>
      <w:proofErr w:type="spellStart"/>
      <w:r>
        <w:t>Tier</w:t>
      </w:r>
      <w:proofErr w:type="spellEnd"/>
      <w:r>
        <w:t xml:space="preserve"> 1-ben azonosított, legmagasabb prioritású pályázatokra épül.</w:t>
      </w:r>
    </w:p>
    <w:p w14:paraId="1E702B96" w14:textId="77777777" w:rsidR="009447FE" w:rsidRDefault="00000000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83nfh6a3yyj" w:colFirst="0" w:colLast="0"/>
      <w:bookmarkEnd w:id="10"/>
      <w:r>
        <w:rPr>
          <w:b/>
          <w:bCs/>
          <w:color w:val="000000"/>
          <w:sz w:val="26"/>
          <w:szCs w:val="26"/>
        </w:rPr>
        <w:t>A. Szcenárió: Intenzív Termékfejlesztés (Teljes Projektköltségvetés: ~87 M Ft)</w:t>
      </w:r>
    </w:p>
    <w:p w14:paraId="1E702B97" w14:textId="77777777" w:rsidR="009447FE" w:rsidRDefault="00000000">
      <w:pPr>
        <w:spacing w:before="240" w:after="240"/>
      </w:pPr>
      <w:r>
        <w:t xml:space="preserve">Ez a forgatókönyv egy 24 hónapos, intenzív fejlesztési ciklust vázol fel, amelynek célja a </w:t>
      </w:r>
      <w:proofErr w:type="spellStart"/>
      <w:r>
        <w:t>Brunella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és a Pohi AI Pro termékek piacra kész állapotba hozása.</w:t>
      </w:r>
    </w:p>
    <w:tbl>
      <w:tblPr>
        <w:tblStyle w:val="a0"/>
        <w:tblW w:w="9025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2263"/>
        <w:gridCol w:w="1495"/>
        <w:gridCol w:w="1673"/>
        <w:gridCol w:w="1632"/>
      </w:tblGrid>
      <w:tr w:rsidR="009447FE" w14:paraId="1E702B9D" w14:textId="77777777">
        <w:trPr>
          <w:trHeight w:val="785"/>
        </w:trPr>
        <w:tc>
          <w:tcPr>
            <w:tcW w:w="1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98" w14:textId="77777777" w:rsidR="009447FE" w:rsidRDefault="00000000">
            <w:pPr>
              <w:spacing w:before="240" w:after="240"/>
            </w:pPr>
            <w:r>
              <w:t>Forrás Típusa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99" w14:textId="77777777" w:rsidR="009447FE" w:rsidRDefault="00000000">
            <w:pPr>
              <w:spacing w:before="240" w:after="240"/>
            </w:pPr>
            <w:r>
              <w:t>Pályázat Kódja</w:t>
            </w:r>
          </w:p>
        </w:tc>
        <w:tc>
          <w:tcPr>
            <w:tcW w:w="14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9A" w14:textId="77777777" w:rsidR="009447FE" w:rsidRDefault="00000000">
            <w:pPr>
              <w:spacing w:before="240" w:after="240"/>
            </w:pPr>
            <w:r>
              <w:t>Igényelt Összeg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9B" w14:textId="77777777" w:rsidR="009447FE" w:rsidRDefault="00000000">
            <w:pPr>
              <w:spacing w:before="240" w:after="240"/>
            </w:pPr>
            <w:r>
              <w:t>Típus</w:t>
            </w:r>
          </w:p>
        </w:tc>
        <w:tc>
          <w:tcPr>
            <w:tcW w:w="1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9C" w14:textId="77777777" w:rsidR="009447FE" w:rsidRDefault="00000000">
            <w:pPr>
              <w:spacing w:before="240" w:after="240"/>
            </w:pPr>
            <w:r>
              <w:t>Szükséges Önerő</w:t>
            </w:r>
          </w:p>
        </w:tc>
      </w:tr>
      <w:tr w:rsidR="009447FE" w14:paraId="1E702BA3" w14:textId="77777777">
        <w:trPr>
          <w:trHeight w:val="785"/>
        </w:trPr>
        <w:tc>
          <w:tcPr>
            <w:tcW w:w="1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9E" w14:textId="77777777" w:rsidR="009447FE" w:rsidRDefault="00000000">
            <w:pPr>
              <w:spacing w:before="240" w:after="240"/>
            </w:pPr>
            <w:r>
              <w:t>Vissza nem térítendő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9F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DIMOP Plusz-1.1.2/A-24</w:t>
            </w:r>
          </w:p>
        </w:tc>
        <w:tc>
          <w:tcPr>
            <w:tcW w:w="14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0" w14:textId="77777777" w:rsidR="009447FE" w:rsidRDefault="00000000">
            <w:pPr>
              <w:spacing w:before="240" w:after="240"/>
            </w:pPr>
            <w:r>
              <w:t>30 M Ft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1" w14:textId="77777777" w:rsidR="009447FE" w:rsidRDefault="00000000">
            <w:pPr>
              <w:spacing w:before="240" w:after="240"/>
            </w:pPr>
            <w:r>
              <w:t>Támogatás (70%)</w:t>
            </w:r>
          </w:p>
        </w:tc>
        <w:tc>
          <w:tcPr>
            <w:tcW w:w="1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2" w14:textId="77777777" w:rsidR="009447FE" w:rsidRDefault="00000000">
            <w:pPr>
              <w:spacing w:before="240" w:after="240"/>
            </w:pPr>
            <w:r>
              <w:t>~13 M Ft</w:t>
            </w:r>
          </w:p>
        </w:tc>
      </w:tr>
      <w:tr w:rsidR="009447FE" w14:paraId="1E702BA9" w14:textId="77777777">
        <w:trPr>
          <w:trHeight w:val="785"/>
        </w:trPr>
        <w:tc>
          <w:tcPr>
            <w:tcW w:w="1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4" w14:textId="77777777" w:rsidR="009447FE" w:rsidRDefault="00000000">
            <w:pPr>
              <w:spacing w:before="240" w:after="240"/>
            </w:pPr>
            <w:r>
              <w:t>Kedvezményes Hitel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5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GINOP Plusz-1.4.3-24</w:t>
            </w:r>
          </w:p>
        </w:tc>
        <w:tc>
          <w:tcPr>
            <w:tcW w:w="14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6" w14:textId="77777777" w:rsidR="009447FE" w:rsidRDefault="00000000">
            <w:pPr>
              <w:spacing w:before="240" w:after="240"/>
            </w:pPr>
            <w:r>
              <w:t>40 M Ft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7" w14:textId="77777777" w:rsidR="009447FE" w:rsidRDefault="00000000">
            <w:pPr>
              <w:spacing w:before="240" w:after="240"/>
            </w:pPr>
            <w:r>
              <w:t>Hitel (0%)</w:t>
            </w:r>
          </w:p>
        </w:tc>
        <w:tc>
          <w:tcPr>
            <w:tcW w:w="1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8" w14:textId="77777777" w:rsidR="009447FE" w:rsidRDefault="00000000">
            <w:pPr>
              <w:spacing w:before="240" w:after="240"/>
            </w:pPr>
            <w:r>
              <w:t>~4 M Ft [^1]</w:t>
            </w:r>
          </w:p>
        </w:tc>
      </w:tr>
      <w:tr w:rsidR="009447FE" w14:paraId="1E702BAF" w14:textId="77777777">
        <w:trPr>
          <w:trHeight w:val="515"/>
        </w:trPr>
        <w:tc>
          <w:tcPr>
            <w:tcW w:w="1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A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  <w:tc>
          <w:tcPr>
            <w:tcW w:w="22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B" w14:textId="77777777" w:rsidR="009447FE" w:rsidRDefault="009447FE"/>
        </w:tc>
        <w:tc>
          <w:tcPr>
            <w:tcW w:w="14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C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70 M Ft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D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Külső forrás</w:t>
            </w:r>
          </w:p>
        </w:tc>
        <w:tc>
          <w:tcPr>
            <w:tcW w:w="1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AE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~17 M Ft</w:t>
            </w:r>
          </w:p>
        </w:tc>
      </w:tr>
    </w:tbl>
    <w:p w14:paraId="1E702BB0" w14:textId="77777777" w:rsidR="009447FE" w:rsidRDefault="00000000">
      <w:pPr>
        <w:spacing w:before="240" w:after="240"/>
        <w:rPr>
          <w:i/>
          <w:iCs/>
        </w:rPr>
      </w:pPr>
      <w:r>
        <w:t xml:space="preserve">[^1]: </w:t>
      </w:r>
      <w:r>
        <w:rPr>
          <w:i/>
          <w:iCs/>
        </w:rPr>
        <w:t>A GINOP Plusz hitelprogramok jellemzően 10% önerőt írnak elő a hitelből finanszírozott projekt teljes költségvetésére vetítve. A 40 M Ft hitel így egy kb. 44 M Ft-os projektet finanszírozhat, ~4 M Ft önerő mellett.</w:t>
      </w:r>
    </w:p>
    <w:p w14:paraId="1E702BB1" w14:textId="77777777" w:rsidR="009447FE" w:rsidRDefault="00000000">
      <w:pPr>
        <w:spacing w:before="240" w:after="240"/>
      </w:pPr>
      <w:r>
        <w:t xml:space="preserve">A szcenárió várható kimenetele a </w:t>
      </w:r>
      <w:proofErr w:type="spellStart"/>
      <w:r>
        <w:rPr>
          <w:b/>
          <w:bCs/>
        </w:rPr>
        <w:t>Brunella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Agents</w:t>
      </w:r>
      <w:proofErr w:type="spellEnd"/>
      <w:r>
        <w:rPr>
          <w:b/>
          <w:bCs/>
        </w:rPr>
        <w:t xml:space="preserve"> Enterprise Edition + Pohi AI Pro 2.0</w:t>
      </w:r>
      <w:r>
        <w:t xml:space="preserve"> termékek piacra kész (TRL 9) állapotának elérése 24 hónapon belül. A kombinált finanszírozás lehetővé teszi egy ~87 millió forintos teljes projektköltségvetés megvalósítását, amelynek tervezett felhasználása a következő:</w:t>
      </w:r>
    </w:p>
    <w:p w14:paraId="1E702BB2" w14:textId="77777777" w:rsidR="009447FE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Szoftverfejlesztési személyzet (8-10 fő, 24 hónap):</w:t>
      </w:r>
      <w:r>
        <w:t xml:space="preserve"> 54 M Ft</w:t>
      </w:r>
    </w:p>
    <w:p w14:paraId="1E702BB3" w14:textId="77777777" w:rsidR="009447FE" w:rsidRDefault="00000000">
      <w:pPr>
        <w:numPr>
          <w:ilvl w:val="0"/>
          <w:numId w:val="1"/>
        </w:numPr>
      </w:pPr>
      <w:r>
        <w:rPr>
          <w:b/>
          <w:bCs/>
        </w:rPr>
        <w:t>Felhő infrastruktúra (AWS/GCP, 24 hónap):</w:t>
      </w:r>
      <w:r>
        <w:t xml:space="preserve"> 12 M Ft</w:t>
      </w:r>
    </w:p>
    <w:p w14:paraId="1E702BB4" w14:textId="77777777" w:rsidR="009447FE" w:rsidRDefault="00000000">
      <w:pPr>
        <w:numPr>
          <w:ilvl w:val="0"/>
          <w:numId w:val="1"/>
        </w:numPr>
      </w:pPr>
      <w:r>
        <w:rPr>
          <w:b/>
          <w:bCs/>
        </w:rPr>
        <w:t>Szakértői tanácsadás (MI/ML, üzleti tervezés):</w:t>
      </w:r>
      <w:r>
        <w:t xml:space="preserve"> 8 M Ft</w:t>
      </w:r>
    </w:p>
    <w:p w14:paraId="1E702BB5" w14:textId="77777777" w:rsidR="009447FE" w:rsidRDefault="00000000">
      <w:pPr>
        <w:numPr>
          <w:ilvl w:val="0"/>
          <w:numId w:val="1"/>
        </w:numPr>
      </w:pPr>
      <w:r>
        <w:rPr>
          <w:b/>
          <w:bCs/>
        </w:rPr>
        <w:t>Projektmenedzsment, szellemi tulajdon, marketing:</w:t>
      </w:r>
      <w:r>
        <w:t xml:space="preserve"> 8 M Ft</w:t>
      </w:r>
    </w:p>
    <w:p w14:paraId="1E702BB6" w14:textId="77777777" w:rsidR="009447FE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Rezsi, szoftverlicencek, egyéb költségek:</w:t>
      </w:r>
      <w:r>
        <w:t xml:space="preserve"> 5 M Ft</w:t>
      </w:r>
    </w:p>
    <w:p w14:paraId="1E702BB7" w14:textId="77777777" w:rsidR="009447FE" w:rsidRDefault="00000000">
      <w:pPr>
        <w:spacing w:before="240" w:after="240"/>
      </w:pPr>
      <w:r>
        <w:t>Ez a finanszírozási struktúra biztosítja a szükséges erőforrásokat a termékfejlesztéshez, miközben a kamatmentes hitel minimalizálja a cég pénzügyi terheit. A stratégia sikeres megvalósításához azonban elengedhetetlen a következő fejezetben vázolt előkészületi lépések megtétele.</w:t>
      </w:r>
    </w:p>
    <w:p w14:paraId="1E702BB8" w14:textId="77777777" w:rsidR="009447FE" w:rsidRDefault="00000000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7id22f5wicos" w:colFirst="0" w:colLast="0"/>
      <w:bookmarkEnd w:id="11"/>
      <w:r>
        <w:rPr>
          <w:b/>
          <w:bCs/>
          <w:sz w:val="34"/>
          <w:szCs w:val="34"/>
        </w:rPr>
        <w:lastRenderedPageBreak/>
        <w:t>5. Stratégiai Előkészületek és Cselekvési Terv</w:t>
      </w:r>
    </w:p>
    <w:p w14:paraId="1E702BB9" w14:textId="77777777" w:rsidR="009447FE" w:rsidRDefault="00000000">
      <w:pPr>
        <w:spacing w:before="240" w:after="240"/>
      </w:pPr>
      <w:r>
        <w:t>A sikeres pályázáshoz elengedhetetlen a gondos előkészület, amely magában foglalja a formai feltételeknek való megfelelést, a támogató partnerségek kiépítését és a pályázati dokumentáció professzionális összeállítását. Az alábbi cselekvési terv ezen területekre fókuszál.</w:t>
      </w:r>
    </w:p>
    <w:p w14:paraId="1E702BBA" w14:textId="77777777" w:rsidR="009447FE" w:rsidRDefault="00000000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ae1gorkhxzc" w:colFirst="0" w:colLast="0"/>
      <w:bookmarkEnd w:id="12"/>
      <w:r>
        <w:rPr>
          <w:b/>
          <w:bCs/>
          <w:color w:val="000000"/>
          <w:sz w:val="26"/>
          <w:szCs w:val="26"/>
        </w:rPr>
        <w:t>5.1. Formai Megfelelőség Biztosítása (Kritikus Lépés)</w:t>
      </w:r>
    </w:p>
    <w:p w14:paraId="1E702BBB" w14:textId="77777777" w:rsidR="009447FE" w:rsidRDefault="00000000">
      <w:pPr>
        <w:spacing w:before="240" w:after="240"/>
      </w:pPr>
      <w:r>
        <w:t>Az 1. pontban azonosított kihívások kezelése a pályázati jogosultság alapfeltétele. A következő lépések azonnali megkezdése szükséges:</w:t>
      </w:r>
    </w:p>
    <w:p w14:paraId="1E702BBC" w14:textId="77777777" w:rsidR="009447FE" w:rsidRDefault="00000000">
      <w:pPr>
        <w:numPr>
          <w:ilvl w:val="0"/>
          <w:numId w:val="8"/>
        </w:numPr>
        <w:spacing w:before="240"/>
      </w:pPr>
      <w:r>
        <w:rPr>
          <w:b/>
          <w:bCs/>
          <w:i/>
          <w:iCs/>
        </w:rPr>
        <w:t>Alkalmazotti Létszám Növelése:</w:t>
      </w:r>
      <w:r>
        <w:t xml:space="preserve"> A </w:t>
      </w:r>
      <w:proofErr w:type="spellStart"/>
      <w:r>
        <w:t>Tier</w:t>
      </w:r>
      <w:proofErr w:type="spellEnd"/>
      <w:r>
        <w:t xml:space="preserve"> 1 pályázatok sikeres benyújtásához és a pályázati hitelesség megalapozásához a statisztikai létszámot azonnal legalább 3 főre kell emelni. A projekt teljes futamideje alatt a létszám fenntartása kötelező.</w:t>
      </w:r>
    </w:p>
    <w:p w14:paraId="1E702BBD" w14:textId="77777777" w:rsidR="009447FE" w:rsidRDefault="00000000">
      <w:pPr>
        <w:numPr>
          <w:ilvl w:val="0"/>
          <w:numId w:val="8"/>
        </w:numPr>
      </w:pPr>
      <w:r>
        <w:rPr>
          <w:b/>
          <w:bCs/>
          <w:i/>
          <w:iCs/>
        </w:rPr>
        <w:t>Bevételi Terv Kidolgozása:</w:t>
      </w:r>
      <w:r>
        <w:t xml:space="preserve"> A jövőbeli, nagyobb volumenű pályázatokhoz (pl. </w:t>
      </w:r>
      <w:r>
        <w:rPr>
          <w:b/>
          <w:bCs/>
        </w:rPr>
        <w:t>DIMOP Plusz-1.1.2/B-24</w:t>
      </w:r>
      <w:r>
        <w:t xml:space="preserve">) szükséges </w:t>
      </w:r>
      <w:proofErr w:type="spellStart"/>
      <w:r>
        <w:t>árbevételi</w:t>
      </w:r>
      <w:proofErr w:type="spellEnd"/>
      <w:r>
        <w:t xml:space="preserve"> szintek eléréséhez egy reális, termékértékesítésre épülő üzleti tervet kell kidolgozni, amely a bírálók számára is alátámasztja a cég növekedési potenciálját.</w:t>
      </w:r>
    </w:p>
    <w:p w14:paraId="1E702BBE" w14:textId="77777777" w:rsidR="009447FE" w:rsidRDefault="00000000">
      <w:pPr>
        <w:numPr>
          <w:ilvl w:val="0"/>
          <w:numId w:val="8"/>
        </w:numPr>
        <w:spacing w:after="240"/>
      </w:pPr>
      <w:r>
        <w:rPr>
          <w:b/>
          <w:bCs/>
          <w:i/>
          <w:iCs/>
        </w:rPr>
        <w:t>Tevékenységi Kör Hivatalos Bővítése:</w:t>
      </w:r>
      <w:r>
        <w:t xml:space="preserve"> A cég tevékenységi köreit haladéktalanul ki kell egészíteni a fejlesztési profilhoz illeszkedő kódokkal, elsősorban a </w:t>
      </w:r>
      <w:r>
        <w:rPr>
          <w:b/>
          <w:bCs/>
        </w:rPr>
        <w:t>TEÁOR 6201 – Számítógépes programozás</w:t>
      </w:r>
      <w:r>
        <w:t xml:space="preserve"> és egyéb releváns K+F tevékenységekkel. Ez a cégbírósági módosítás elengedhetetlen a technológiai pályázatokon való induláshoz.</w:t>
      </w:r>
    </w:p>
    <w:p w14:paraId="1E702BBF" w14:textId="77777777" w:rsidR="009447FE" w:rsidRDefault="00000000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g0zfjanq4c1a" w:colFirst="0" w:colLast="0"/>
      <w:bookmarkEnd w:id="13"/>
      <w:r>
        <w:rPr>
          <w:b/>
          <w:bCs/>
          <w:color w:val="000000"/>
          <w:sz w:val="26"/>
          <w:szCs w:val="26"/>
        </w:rPr>
        <w:t>5.2. Partnerségi és Támogatói Hálózat Kiépítése</w:t>
      </w:r>
    </w:p>
    <w:p w14:paraId="1E702BC0" w14:textId="77777777" w:rsidR="009447FE" w:rsidRDefault="00000000">
      <w:pPr>
        <w:spacing w:before="240" w:after="240"/>
      </w:pPr>
      <w:r>
        <w:t>A pályázati folyamat sikerét jelentősen növelhetik a megfelelő szakmai partnerek és támogató szolgáltatások.</w:t>
      </w:r>
    </w:p>
    <w:p w14:paraId="1E702BC1" w14:textId="77777777" w:rsidR="009447FE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AI EDIH Hungary:</w:t>
      </w:r>
      <w:r>
        <w:t xml:space="preserve"> Ingyenes tanácsadás, AI projekt </w:t>
      </w:r>
      <w:proofErr w:type="spellStart"/>
      <w:r>
        <w:t>validálás</w:t>
      </w:r>
      <w:proofErr w:type="spellEnd"/>
      <w:r>
        <w:t xml:space="preserve"> és hálózatépítési szolgáltatások igénybevétele. Stratégiai előny: A BME, ELTE, HUN-REN SZTAKI és Design Terminal által vezetett konzorcium szakértői segítenek a projekt műszaki és üzleti tartalmának megerősítésében, ami növeli a pályázat hitelességét.</w:t>
      </w:r>
    </w:p>
    <w:p w14:paraId="1E702BC2" w14:textId="77777777" w:rsidR="009447FE" w:rsidRDefault="00000000">
      <w:pPr>
        <w:numPr>
          <w:ilvl w:val="0"/>
          <w:numId w:val="4"/>
        </w:numPr>
      </w:pPr>
      <w:r>
        <w:rPr>
          <w:b/>
          <w:bCs/>
        </w:rPr>
        <w:t>Neum.hu (</w:t>
      </w:r>
      <w:proofErr w:type="spellStart"/>
      <w:r>
        <w:rPr>
          <w:b/>
          <w:bCs/>
        </w:rPr>
        <w:t>Technology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Transfer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Directorate</w:t>
      </w:r>
      <w:proofErr w:type="spellEnd"/>
      <w:r>
        <w:rPr>
          <w:b/>
          <w:bCs/>
        </w:rPr>
        <w:t>):</w:t>
      </w:r>
      <w:r>
        <w:t xml:space="preserve"> Ingyenes export-tanácsadás a nemzetközi piacra lépés előkészítéséhez. Stratégiai előny: A </w:t>
      </w:r>
      <w:proofErr w:type="spellStart"/>
      <w:r>
        <w:t>nemzetköziesítési</w:t>
      </w:r>
      <w:proofErr w:type="spellEnd"/>
      <w:r>
        <w:t xml:space="preserve"> terv kidolgozása és a potenciális partnerek felkutatása már a projekt korai szakaszában megkezdődhet.</w:t>
      </w:r>
    </w:p>
    <w:p w14:paraId="1E702BC3" w14:textId="77777777" w:rsidR="009447FE" w:rsidRDefault="00000000">
      <w:pPr>
        <w:numPr>
          <w:ilvl w:val="0"/>
          <w:numId w:val="4"/>
        </w:numPr>
      </w:pPr>
      <w:r>
        <w:rPr>
          <w:b/>
          <w:bCs/>
        </w:rPr>
        <w:t>Nemzeti Innovációs Ügynökség (NIÜ) – Innovációs Utalvány:</w:t>
      </w:r>
      <w:r>
        <w:t xml:space="preserve"> Pályázás a K+F szolgáltatásokra (pl. prototípus-fejlesztés, üzleti tervezés, szellemi tulajdonvédelem) beváltható utalványra. Stratégiai előny: Kisebb, célzott támogatás a nagyobb pályázatok megalapozásához szükséges szakértői anyagok elkészítésére.</w:t>
      </w:r>
    </w:p>
    <w:p w14:paraId="1E702BC4" w14:textId="77777777" w:rsidR="009447FE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Pályázatíró Szakértő Bevonása:</w:t>
      </w:r>
      <w:r>
        <w:t xml:space="preserve"> Professzionális pályázatíró cég vagy szakértő megbízása. Stratégiai előny: A tapasztalt szakértő ismeri a bírálati szempontokat és a formai követelményeket, ezzel maximalizálva a nyerési esélyeket (a sikerdíj jellemzően elszámolható a projekt költségvetésében).</w:t>
      </w:r>
    </w:p>
    <w:p w14:paraId="1E702BC5" w14:textId="77777777" w:rsidR="009447FE" w:rsidRDefault="00000000">
      <w:pPr>
        <w:pStyle w:val="Cmsor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ip7immueyd2k" w:colFirst="0" w:colLast="0"/>
      <w:bookmarkEnd w:id="14"/>
      <w:r>
        <w:rPr>
          <w:b/>
          <w:bCs/>
          <w:color w:val="000000"/>
          <w:sz w:val="26"/>
          <w:szCs w:val="26"/>
        </w:rPr>
        <w:t>5.3. Pályázati Dokumentáció Előkészítése</w:t>
      </w:r>
    </w:p>
    <w:p w14:paraId="1E702BC6" w14:textId="77777777" w:rsidR="009447FE" w:rsidRDefault="00000000">
      <w:pPr>
        <w:spacing w:before="240" w:after="240"/>
      </w:pPr>
      <w:r>
        <w:lastRenderedPageBreak/>
        <w:t>A pályázatok benyújtásához a következő kulcsfontosságú dokumentumokat kell magas szakmai színvonalon előkészíteni:</w:t>
      </w:r>
    </w:p>
    <w:p w14:paraId="1E702BC7" w14:textId="77777777" w:rsidR="009447FE" w:rsidRDefault="00000000">
      <w:pPr>
        <w:numPr>
          <w:ilvl w:val="0"/>
          <w:numId w:val="3"/>
        </w:numPr>
        <w:spacing w:before="240"/>
      </w:pPr>
      <w:r>
        <w:t xml:space="preserve">Részletes, szakmai </w:t>
      </w:r>
      <w:r>
        <w:rPr>
          <w:b/>
          <w:bCs/>
        </w:rPr>
        <w:t>Üzleti Terv</w:t>
      </w:r>
      <w:r>
        <w:t>, amely bemutatja a piaci igényeket, a versenytársakat és a bevételi modellt.</w:t>
      </w:r>
    </w:p>
    <w:p w14:paraId="1E702BC8" w14:textId="77777777" w:rsidR="009447FE" w:rsidRDefault="00000000">
      <w:pPr>
        <w:numPr>
          <w:ilvl w:val="0"/>
          <w:numId w:val="3"/>
        </w:numPr>
      </w:pPr>
      <w:r>
        <w:rPr>
          <w:b/>
          <w:bCs/>
        </w:rPr>
        <w:t>Technikai Terv</w:t>
      </w:r>
      <w:r>
        <w:t>, amely leírja a szoftverarchitektúrát, a fejlesztési mérföldköveket és a TRL szintek elérésének ütemezését.</w:t>
      </w:r>
    </w:p>
    <w:p w14:paraId="1E702BC9" w14:textId="77777777" w:rsidR="009447FE" w:rsidRDefault="00000000">
      <w:pPr>
        <w:numPr>
          <w:ilvl w:val="0"/>
          <w:numId w:val="3"/>
        </w:numPr>
      </w:pPr>
      <w:r>
        <w:t xml:space="preserve">Részletezett </w:t>
      </w:r>
      <w:r>
        <w:rPr>
          <w:b/>
          <w:bCs/>
        </w:rPr>
        <w:t>Költségvetési Terv</w:t>
      </w:r>
      <w:r>
        <w:t>, amely tételesen alátámasztja az igényelt támogatás felhasználását.</w:t>
      </w:r>
    </w:p>
    <w:p w14:paraId="1E702BCA" w14:textId="77777777" w:rsidR="009447FE" w:rsidRDefault="00000000">
      <w:pPr>
        <w:numPr>
          <w:ilvl w:val="0"/>
          <w:numId w:val="3"/>
        </w:numPr>
      </w:pPr>
      <w:r>
        <w:rPr>
          <w:b/>
          <w:bCs/>
        </w:rPr>
        <w:t>Szellemi Tulajdon Stratégia</w:t>
      </w:r>
      <w:r>
        <w:t>, amely tartalmazza az EUIPO védjegy bejelentési tervét.</w:t>
      </w:r>
    </w:p>
    <w:p w14:paraId="1E702BCB" w14:textId="77777777" w:rsidR="009447FE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Csapat bemutatása és referenciák</w:t>
      </w:r>
      <w:r>
        <w:t>, amelyek igazolják a megvalósításhoz szükséges szakértelmet.</w:t>
      </w:r>
    </w:p>
    <w:p w14:paraId="1E702BCC" w14:textId="77777777" w:rsidR="009447FE" w:rsidRDefault="00000000">
      <w:pPr>
        <w:spacing w:before="240" w:after="240"/>
      </w:pPr>
      <w:r>
        <w:t>Ezen előkészületek elvégzése után a következő lépés a pályázatok benyújtásának pontos időzítése.</w:t>
      </w:r>
    </w:p>
    <w:p w14:paraId="1E702BCD" w14:textId="77777777" w:rsidR="009447FE" w:rsidRDefault="00000000">
      <w:pPr>
        <w:pStyle w:val="Cmsor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azj42qf8x59b" w:colFirst="0" w:colLast="0"/>
      <w:bookmarkEnd w:id="15"/>
      <w:r>
        <w:rPr>
          <w:b/>
          <w:bCs/>
          <w:sz w:val="34"/>
          <w:szCs w:val="34"/>
        </w:rPr>
        <w:t>6. Javasolt Időterv és Következő Lépések (2025. I. félév)</w:t>
      </w:r>
    </w:p>
    <w:p w14:paraId="1E702BCE" w14:textId="77777777" w:rsidR="009447FE" w:rsidRDefault="00000000">
      <w:pPr>
        <w:spacing w:before="240" w:after="240"/>
      </w:pPr>
      <w:r>
        <w:t>A pályázati határidők szorossága miatt a cselekvés azonnali megkezdése szükséges a siker érdekében. Az alábbi ütemterv a 2025-ös év első felének legfontosabb, prioritást élvező feladatait vázolja fel.</w:t>
      </w:r>
    </w:p>
    <w:tbl>
      <w:tblPr>
        <w:tblStyle w:val="a1"/>
        <w:tblW w:w="9025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4417"/>
        <w:gridCol w:w="1708"/>
        <w:gridCol w:w="1345"/>
      </w:tblGrid>
      <w:tr w:rsidR="009447FE" w14:paraId="1E702BD3" w14:textId="77777777">
        <w:trPr>
          <w:trHeight w:val="515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CF" w14:textId="77777777" w:rsidR="009447FE" w:rsidRDefault="00000000">
            <w:pPr>
              <w:spacing w:before="240" w:after="240"/>
            </w:pPr>
            <w:r>
              <w:t>Időszak</w:t>
            </w:r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0" w14:textId="77777777" w:rsidR="009447FE" w:rsidRDefault="00000000">
            <w:pPr>
              <w:spacing w:before="240" w:after="240"/>
            </w:pPr>
            <w:r>
              <w:t>Feladat</w:t>
            </w:r>
          </w:p>
        </w:tc>
        <w:tc>
          <w:tcPr>
            <w:tcW w:w="1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1" w14:textId="77777777" w:rsidR="009447FE" w:rsidRDefault="00000000">
            <w:pPr>
              <w:spacing w:before="240" w:after="240"/>
            </w:pPr>
            <w:r>
              <w:t>Felelős</w:t>
            </w:r>
          </w:p>
        </w:tc>
        <w:tc>
          <w:tcPr>
            <w:tcW w:w="1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2" w14:textId="77777777" w:rsidR="009447FE" w:rsidRDefault="00000000">
            <w:pPr>
              <w:spacing w:before="240" w:after="240"/>
            </w:pPr>
            <w:r>
              <w:t>Státusz</w:t>
            </w:r>
          </w:p>
        </w:tc>
      </w:tr>
      <w:tr w:rsidR="009447FE" w14:paraId="1E702BD8" w14:textId="77777777">
        <w:trPr>
          <w:trHeight w:val="785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4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2025. </w:t>
            </w:r>
            <w:proofErr w:type="gramStart"/>
            <w:r>
              <w:rPr>
                <w:b/>
                <w:bCs/>
              </w:rPr>
              <w:t>Január</w:t>
            </w:r>
            <w:proofErr w:type="gramEnd"/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5" w14:textId="77777777" w:rsidR="009447FE" w:rsidRDefault="00000000">
            <w:pPr>
              <w:spacing w:before="240" w:after="240"/>
            </w:pPr>
            <w:r>
              <w:t>Formai megfelelőségi lépések megkezdése (létszám, TEÁOR módosítás)</w:t>
            </w:r>
          </w:p>
        </w:tc>
        <w:tc>
          <w:tcPr>
            <w:tcW w:w="1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6" w14:textId="77777777" w:rsidR="009447FE" w:rsidRDefault="00000000">
            <w:pPr>
              <w:spacing w:before="240" w:after="240"/>
            </w:pPr>
            <w:r>
              <w:t>Ügyvezetés</w:t>
            </w:r>
          </w:p>
        </w:tc>
        <w:tc>
          <w:tcPr>
            <w:tcW w:w="1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7" w14:textId="77777777" w:rsidR="009447FE" w:rsidRDefault="00000000">
            <w:pPr>
              <w:spacing w:before="240" w:after="240"/>
            </w:pPr>
            <w:r>
              <w:t>Tervezett</w:t>
            </w:r>
          </w:p>
        </w:tc>
      </w:tr>
      <w:tr w:rsidR="009447FE" w14:paraId="1E702BDD" w14:textId="77777777">
        <w:trPr>
          <w:trHeight w:val="785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9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2025. </w:t>
            </w:r>
            <w:proofErr w:type="gramStart"/>
            <w:r>
              <w:rPr>
                <w:b/>
                <w:bCs/>
              </w:rPr>
              <w:t>Január</w:t>
            </w:r>
            <w:proofErr w:type="gramEnd"/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A" w14:textId="77777777" w:rsidR="009447FE" w:rsidRDefault="00000000">
            <w:pPr>
              <w:spacing w:before="240" w:after="240"/>
            </w:pPr>
            <w:r>
              <w:t>Kapcsolatfelvétel: AI EDIH és Neum.hu (ingyenes konzultációk)</w:t>
            </w:r>
          </w:p>
        </w:tc>
        <w:tc>
          <w:tcPr>
            <w:tcW w:w="1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B" w14:textId="77777777" w:rsidR="009447FE" w:rsidRDefault="00000000">
            <w:pPr>
              <w:spacing w:before="240" w:after="240"/>
            </w:pPr>
            <w:r>
              <w:t>Ügyvezetés</w:t>
            </w:r>
          </w:p>
        </w:tc>
        <w:tc>
          <w:tcPr>
            <w:tcW w:w="1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C" w14:textId="77777777" w:rsidR="009447FE" w:rsidRDefault="00000000">
            <w:pPr>
              <w:spacing w:before="240" w:after="240"/>
            </w:pPr>
            <w:r>
              <w:t>Tervezett</w:t>
            </w:r>
          </w:p>
        </w:tc>
      </w:tr>
      <w:tr w:rsidR="009447FE" w14:paraId="1E702BE2" w14:textId="77777777">
        <w:trPr>
          <w:trHeight w:val="785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E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2025. </w:t>
            </w:r>
            <w:proofErr w:type="gramStart"/>
            <w:r>
              <w:rPr>
                <w:b/>
                <w:bCs/>
              </w:rPr>
              <w:t>Február</w:t>
            </w:r>
            <w:proofErr w:type="gramEnd"/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DF" w14:textId="77777777" w:rsidR="009447FE" w:rsidRDefault="00000000">
            <w:pPr>
              <w:spacing w:before="240" w:after="240"/>
            </w:pPr>
            <w:r>
              <w:t>Pályázatíró szakértő kiválasztása és megbízása</w:t>
            </w:r>
          </w:p>
        </w:tc>
        <w:tc>
          <w:tcPr>
            <w:tcW w:w="1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0" w14:textId="77777777" w:rsidR="009447FE" w:rsidRDefault="00000000">
            <w:pPr>
              <w:spacing w:before="240" w:after="240"/>
            </w:pPr>
            <w:r>
              <w:t>Ügyvezetés</w:t>
            </w:r>
          </w:p>
        </w:tc>
        <w:tc>
          <w:tcPr>
            <w:tcW w:w="1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1" w14:textId="77777777" w:rsidR="009447FE" w:rsidRDefault="00000000">
            <w:pPr>
              <w:spacing w:before="240" w:after="240"/>
            </w:pPr>
            <w:r>
              <w:t>Tervezett</w:t>
            </w:r>
          </w:p>
        </w:tc>
      </w:tr>
      <w:tr w:rsidR="009447FE" w14:paraId="1E702BE7" w14:textId="77777777">
        <w:trPr>
          <w:trHeight w:val="1055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3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2025. Február - </w:t>
            </w:r>
            <w:proofErr w:type="gramStart"/>
            <w:r>
              <w:rPr>
                <w:b/>
                <w:bCs/>
              </w:rPr>
              <w:t>Április</w:t>
            </w:r>
            <w:proofErr w:type="gramEnd"/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4" w14:textId="77777777" w:rsidR="009447FE" w:rsidRDefault="00000000">
            <w:pPr>
              <w:spacing w:before="240" w:after="240"/>
            </w:pPr>
            <w:r>
              <w:rPr>
                <w:b/>
                <w:bCs/>
              </w:rPr>
              <w:t>DIMOP Plusz-1.1.2/A-24</w:t>
            </w:r>
            <w:r>
              <w:t xml:space="preserve"> pályázati anyagának teljes körű összeállítása</w:t>
            </w:r>
          </w:p>
        </w:tc>
        <w:tc>
          <w:tcPr>
            <w:tcW w:w="1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5" w14:textId="77777777" w:rsidR="009447FE" w:rsidRDefault="00000000">
            <w:pPr>
              <w:spacing w:before="240" w:after="240"/>
            </w:pPr>
            <w:r>
              <w:t>Pályázatíró, Ügyvezetés</w:t>
            </w:r>
          </w:p>
        </w:tc>
        <w:tc>
          <w:tcPr>
            <w:tcW w:w="1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6" w14:textId="77777777" w:rsidR="009447FE" w:rsidRDefault="00000000">
            <w:pPr>
              <w:spacing w:before="240" w:after="240"/>
            </w:pPr>
            <w:r>
              <w:t>Tervezett</w:t>
            </w:r>
          </w:p>
        </w:tc>
      </w:tr>
      <w:tr w:rsidR="009447FE" w14:paraId="1E702BEC" w14:textId="77777777">
        <w:trPr>
          <w:trHeight w:val="785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8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2025. </w:t>
            </w:r>
            <w:proofErr w:type="gramStart"/>
            <w:r>
              <w:rPr>
                <w:b/>
                <w:bCs/>
              </w:rPr>
              <w:t>Április</w:t>
            </w:r>
            <w:proofErr w:type="gramEnd"/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9" w14:textId="77777777" w:rsidR="009447FE" w:rsidRDefault="00000000">
            <w:pPr>
              <w:spacing w:before="240" w:after="240"/>
            </w:pPr>
            <w:r>
              <w:rPr>
                <w:b/>
                <w:bCs/>
              </w:rPr>
              <w:t>GINOP Plusz-1.4.3-24</w:t>
            </w:r>
            <w:r>
              <w:t xml:space="preserve"> hitelkérelem előkészítése (MFB Pont kapcsolatfelvétel)</w:t>
            </w:r>
          </w:p>
        </w:tc>
        <w:tc>
          <w:tcPr>
            <w:tcW w:w="1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A" w14:textId="77777777" w:rsidR="009447FE" w:rsidRDefault="00000000">
            <w:pPr>
              <w:spacing w:before="240" w:after="240"/>
            </w:pPr>
            <w:r>
              <w:t>Ügyvezetés</w:t>
            </w:r>
          </w:p>
        </w:tc>
        <w:tc>
          <w:tcPr>
            <w:tcW w:w="1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B" w14:textId="77777777" w:rsidR="009447FE" w:rsidRDefault="00000000">
            <w:pPr>
              <w:spacing w:before="240" w:after="240"/>
            </w:pPr>
            <w:r>
              <w:t>Tervezett</w:t>
            </w:r>
          </w:p>
        </w:tc>
      </w:tr>
      <w:tr w:rsidR="009447FE" w14:paraId="1E702BF1" w14:textId="77777777">
        <w:trPr>
          <w:trHeight w:val="785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D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2025. </w:t>
            </w:r>
            <w:proofErr w:type="gramStart"/>
            <w:r>
              <w:rPr>
                <w:b/>
                <w:bCs/>
              </w:rPr>
              <w:t>Május</w:t>
            </w:r>
            <w:proofErr w:type="gramEnd"/>
            <w:r>
              <w:rPr>
                <w:b/>
                <w:bCs/>
              </w:rPr>
              <w:t xml:space="preserve"> 30.</w:t>
            </w:r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E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DIMOP Plusz-1.1.2/A-24 pályázat benyújtása (KRITIKUS HATÁRIDŐ)</w:t>
            </w:r>
          </w:p>
        </w:tc>
        <w:tc>
          <w:tcPr>
            <w:tcW w:w="1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EF" w14:textId="77777777" w:rsidR="009447FE" w:rsidRDefault="00000000">
            <w:pPr>
              <w:spacing w:before="240" w:after="240"/>
            </w:pPr>
            <w:r>
              <w:t>Pályázatíró</w:t>
            </w:r>
          </w:p>
        </w:tc>
        <w:tc>
          <w:tcPr>
            <w:tcW w:w="1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F0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KRITIKUS</w:t>
            </w:r>
          </w:p>
        </w:tc>
      </w:tr>
      <w:tr w:rsidR="009447FE" w14:paraId="1E702BF6" w14:textId="77777777">
        <w:trPr>
          <w:trHeight w:val="1055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F2" w14:textId="77777777" w:rsidR="009447F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2025. </w:t>
            </w:r>
            <w:proofErr w:type="gramStart"/>
            <w:r>
              <w:rPr>
                <w:b/>
                <w:bCs/>
              </w:rPr>
              <w:t>Június</w:t>
            </w:r>
            <w:proofErr w:type="gramEnd"/>
            <w:r>
              <w:rPr>
                <w:b/>
                <w:bCs/>
              </w:rPr>
              <w:t xml:space="preserve"> 11.</w:t>
            </w:r>
          </w:p>
        </w:tc>
        <w:tc>
          <w:tcPr>
            <w:tcW w:w="4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F3" w14:textId="77777777" w:rsidR="009447FE" w:rsidRDefault="00000000">
            <w:pPr>
              <w:spacing w:before="240" w:after="240"/>
            </w:pPr>
            <w:r>
              <w:rPr>
                <w:b/>
                <w:bCs/>
              </w:rPr>
              <w:t>DIMOP Plusz-1.1.2/B-24</w:t>
            </w:r>
            <w:r>
              <w:t xml:space="preserve"> pályázat benyújtásának megfontolása (ha a feltételek teljesülnek)</w:t>
            </w:r>
          </w:p>
        </w:tc>
        <w:tc>
          <w:tcPr>
            <w:tcW w:w="1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F4" w14:textId="77777777" w:rsidR="009447FE" w:rsidRDefault="00000000">
            <w:pPr>
              <w:spacing w:before="240" w:after="240"/>
            </w:pPr>
            <w:r>
              <w:t>Ügyvezetés</w:t>
            </w:r>
          </w:p>
        </w:tc>
        <w:tc>
          <w:tcPr>
            <w:tcW w:w="13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2BF5" w14:textId="77777777" w:rsidR="009447FE" w:rsidRDefault="00000000">
            <w:pPr>
              <w:spacing w:before="240" w:after="240"/>
            </w:pPr>
            <w:r>
              <w:t>Opcionális</w:t>
            </w:r>
          </w:p>
        </w:tc>
      </w:tr>
    </w:tbl>
    <w:p w14:paraId="1E702BF7" w14:textId="77777777" w:rsidR="009447FE" w:rsidRDefault="00000000">
      <w:pPr>
        <w:spacing w:before="240" w:after="240"/>
      </w:pPr>
      <w:r>
        <w:t xml:space="preserve">A stratégia sikere most az I. negyedéves cselekvési terv fegyelmezett végrehajtásán múlik. A TEÁOR módosítás és a létszámbővítés formai, de halaszthatatlan lépései nyitják meg az utat a </w:t>
      </w:r>
      <w:r>
        <w:rPr>
          <w:b/>
          <w:bCs/>
        </w:rPr>
        <w:t>DIMOP Plusz</w:t>
      </w:r>
      <w:r>
        <w:t xml:space="preserve"> források felé, amelyek a </w:t>
      </w:r>
      <w:proofErr w:type="spellStart"/>
      <w:r>
        <w:t>Brunella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és a Pohi AI Pro termékeket egy helyi K+F projektből egy nemzetközileg is jegyzett technológiai platformmá emelhetik. A vázolt stratégia következetes végrehajtása megalapozza a Pohánka és Társa Kft. technológiai és üzleti növekedését a következő években.</w:t>
      </w:r>
    </w:p>
    <w:p w14:paraId="1E702BF8" w14:textId="77777777" w:rsidR="009447FE" w:rsidRDefault="009447FE"/>
    <w:sectPr w:rsidR="009447FE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F72F617A-74A8-48E4-BE40-3EACCFE62B81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119B985D-109C-4341-A682-0BD810C0D7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ACF"/>
    <w:multiLevelType w:val="multilevel"/>
    <w:tmpl w:val="C2249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697C30"/>
    <w:multiLevelType w:val="multilevel"/>
    <w:tmpl w:val="2A623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395321"/>
    <w:multiLevelType w:val="multilevel"/>
    <w:tmpl w:val="0CA2E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AB0474"/>
    <w:multiLevelType w:val="multilevel"/>
    <w:tmpl w:val="0AB29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D80D3D"/>
    <w:multiLevelType w:val="multilevel"/>
    <w:tmpl w:val="2F1210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DB7D46"/>
    <w:multiLevelType w:val="multilevel"/>
    <w:tmpl w:val="5F98D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CC20C1"/>
    <w:multiLevelType w:val="multilevel"/>
    <w:tmpl w:val="9524F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E416F2"/>
    <w:multiLevelType w:val="multilevel"/>
    <w:tmpl w:val="CFDCB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2239437">
    <w:abstractNumId w:val="2"/>
  </w:num>
  <w:num w:numId="2" w16cid:durableId="602568668">
    <w:abstractNumId w:val="1"/>
  </w:num>
  <w:num w:numId="3" w16cid:durableId="865026939">
    <w:abstractNumId w:val="7"/>
  </w:num>
  <w:num w:numId="4" w16cid:durableId="1105031517">
    <w:abstractNumId w:val="6"/>
  </w:num>
  <w:num w:numId="5" w16cid:durableId="1611666453">
    <w:abstractNumId w:val="0"/>
  </w:num>
  <w:num w:numId="6" w16cid:durableId="377557583">
    <w:abstractNumId w:val="5"/>
  </w:num>
  <w:num w:numId="7" w16cid:durableId="1869565502">
    <w:abstractNumId w:val="4"/>
  </w:num>
  <w:num w:numId="8" w16cid:durableId="38096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7FE"/>
    <w:rsid w:val="005A347A"/>
    <w:rsid w:val="009447FE"/>
    <w:rsid w:val="009D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02B4C"/>
  <w15:docId w15:val="{792B1DAB-2E25-4342-87B4-ECFA316C6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2041</Words>
  <Characters>14161</Characters>
  <Application>Microsoft Office Word</Application>
  <DocSecurity>0</DocSecurity>
  <Lines>312</Lines>
  <Paragraphs>155</Paragraphs>
  <ScaleCrop>false</ScaleCrop>
  <Company/>
  <LinksUpToDate>false</LinksUpToDate>
  <CharactersWithSpaces>16051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József Péter Pohánka</cp:lastModifiedBy>
  <cp:revision>2</cp:revision>
  <dcterms:created xsi:type="dcterms:W3CDTF">2026-01-25T07:47:00Z</dcterms:created>
  <dcterms:modified xsi:type="dcterms:W3CDTF">2026-01-25T07:48:00Z</dcterms:modified>
</cp:coreProperties>
</file>