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1da5510cb9c6858c3079f521e17f62bed862b7"/>
      <w:r>
        <w:t xml:space="preserve">Balatoni Horgásztó Rehabilitáció - Költségbecslés</w:t>
      </w:r>
      <w:bookmarkEnd w:id="20"/>
    </w:p>
    <w:p>
      <w:pPr>
        <w:pStyle w:val="FirstParagraph"/>
      </w:pPr>
      <w:r>
        <w:rPr>
          <w:b/>
        </w:rPr>
        <w:t xml:space="preserve">Dátum:</w:t>
      </w:r>
      <w:r>
        <w:t xml:space="preserve"> </w:t>
      </w:r>
      <w:r>
        <w:t xml:space="preserve">2025. október 7.</w:t>
      </w:r>
      <w:r>
        <w:br/>
      </w:r>
      <w:r>
        <w:rPr>
          <w:b/>
        </w:rPr>
        <w:t xml:space="preserve">Ajánlat érvényessége:</w:t>
      </w:r>
      <w:r>
        <w:t xml:space="preserve"> </w:t>
      </w:r>
      <w:r>
        <w:t xml:space="preserve">60 nap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egrendelői-adatok"/>
      <w:r>
        <w:t xml:space="preserve">1. Megrendelői Adatok</w:t>
      </w:r>
      <w:bookmarkEnd w:id="21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Megrendelő</w:t>
            </w:r>
          </w:p>
        </w:tc>
        <w:tc>
          <w:p>
            <w:pPr>
              <w:pStyle w:val="Compact"/>
              <w:jc w:val="left"/>
            </w:pPr>
            <w:r>
              <w:t xml:space="preserve">Balatoni Horgász Egyesület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Cím</w:t>
            </w:r>
          </w:p>
        </w:tc>
        <w:tc>
          <w:p>
            <w:pPr>
              <w:pStyle w:val="Compact"/>
              <w:jc w:val="left"/>
            </w:pPr>
            <w:r>
              <w:t xml:space="preserve">8230 Balatonfüred, Horgász utca 15.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Kapcsolattartó</w:t>
            </w:r>
          </w:p>
        </w:tc>
        <w:tc>
          <w:p>
            <w:pPr>
              <w:pStyle w:val="Compact"/>
              <w:jc w:val="left"/>
            </w:pPr>
            <w:r>
              <w:t xml:space="preserve">Nagy Péter elnök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nagy.peter@balatonihorgasz.hu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p>
            <w:pPr>
              <w:pStyle w:val="Compact"/>
              <w:jc w:val="left"/>
            </w:pPr>
            <w:r>
              <w:t xml:space="preserve">+36-30/555-1234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Adószám</w:t>
            </w:r>
          </w:p>
        </w:tc>
        <w:tc>
          <w:p>
            <w:pPr>
              <w:pStyle w:val="Compact"/>
              <w:jc w:val="left"/>
            </w:pPr>
            <w:r>
              <w:t xml:space="preserve">12345678-1-02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állalkozó-adatai"/>
      <w:r>
        <w:t xml:space="preserve">2. Vállalkozó Adatai</w:t>
      </w:r>
      <w:bookmarkEnd w:id="22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Vállalkozó</w:t>
            </w:r>
          </w:p>
        </w:tc>
        <w:tc>
          <w:p>
            <w:pPr>
              <w:pStyle w:val="Compact"/>
              <w:jc w:val="left"/>
            </w:pPr>
            <w:r>
              <w:t xml:space="preserve">Iszapfaló Kft.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Cím</w:t>
            </w:r>
          </w:p>
        </w:tc>
        <w:tc>
          <w:p>
            <w:pPr>
              <w:pStyle w:val="Compact"/>
              <w:jc w:val="left"/>
            </w:pPr>
            <w:r>
              <w:t xml:space="preserve">2100 Gödöllő, Ősz utca 20.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Kapcsolattartó</w:t>
            </w:r>
          </w:p>
        </w:tc>
        <w:tc>
          <w:p>
            <w:pPr>
              <w:pStyle w:val="Compact"/>
              <w:jc w:val="left"/>
            </w:pPr>
            <w:r>
              <w:t xml:space="preserve">Kovásznai-Szász Gergely ügyvezető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kovasznai.gergely@iszapfalo.hu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p>
            <w:pPr>
              <w:pStyle w:val="Compact"/>
              <w:jc w:val="left"/>
            </w:pPr>
            <w:r>
              <w:t xml:space="preserve">+36-20/228 7484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Cégbejegyzés</w:t>
            </w:r>
          </w:p>
        </w:tc>
        <w:tc>
          <w:p>
            <w:pPr>
              <w:pStyle w:val="Compact"/>
              <w:jc w:val="left"/>
            </w:pPr>
            <w:r>
              <w:t xml:space="preserve">13 09 110539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Adószám</w:t>
            </w:r>
          </w:p>
        </w:tc>
        <w:tc>
          <w:p>
            <w:pPr>
              <w:pStyle w:val="Compact"/>
              <w:jc w:val="left"/>
            </w:pPr>
            <w:r>
              <w:t xml:space="preserve">13844549-2-13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egrendelői-igények"/>
      <w:r>
        <w:t xml:space="preserve">3. Megrendelői Igények</w:t>
      </w:r>
      <w:bookmarkEnd w:id="23"/>
    </w:p>
    <w:p>
      <w:pPr>
        <w:pStyle w:val="FirstParagraph"/>
      </w:pPr>
      <w:r>
        <w:t xml:space="preserve">A Balatoni Horgász Egyesület megkeresése alapján az alábbi feladatok elvégzése szükséges: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Elsődleges cél:</w:t>
      </w:r>
      <w:r>
        <w:t xml:space="preserve"> </w:t>
      </w:r>
      <w:r>
        <w:t xml:space="preserve">A 2,5 hektáros horgásztó iszapmentesítése és vízminőség javítása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Iszapkitermelés:</w:t>
      </w:r>
      <w:r>
        <w:t xml:space="preserve"> </w:t>
      </w:r>
      <w:r>
        <w:t xml:space="preserve">A tó déli részén felhalmozódott iszapréteg eltávolítása (becsült vastagság: 80-120 cm)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Biológiai egyensúly helyreállítása:</w:t>
      </w:r>
      <w:r>
        <w:t xml:space="preserve"> </w:t>
      </w:r>
      <w:r>
        <w:t xml:space="preserve">A túlzott algásodás megállítása és a víz oxigénszintjének javítása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Halállomány védelme:</w:t>
      </w:r>
      <w:r>
        <w:t xml:space="preserve"> </w:t>
      </w:r>
      <w:r>
        <w:t xml:space="preserve">A munkálatok során a halak biztonságának garantálása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Környezetvédelmi megfelelés:</w:t>
      </w:r>
      <w:r>
        <w:t xml:space="preserve"> </w:t>
      </w:r>
      <w:r>
        <w:t xml:space="preserve">Natura 2000 területen történő munkavégzés szabályainak betartása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unkaterület-bemutatása-és-ismert-adatok"/>
      <w:r>
        <w:t xml:space="preserve">4. Munkaterület Bemutatása és Ismert Adatok</w:t>
      </w:r>
      <w:bookmarkEnd w:id="24"/>
    </w:p>
    <w:p>
      <w:pPr>
        <w:pStyle w:val="Heading3"/>
      </w:pPr>
      <w:bookmarkStart w:id="25" w:name="területi-jellemzők"/>
      <w:r>
        <w:t xml:space="preserve">Területi Jellemzők</w:t>
      </w:r>
      <w:bookmarkEnd w:id="25"/>
    </w:p>
    <w:p>
      <w:pPr>
        <w:pStyle w:val="FirstParagraph"/>
      </w:pPr>
      <w:r>
        <w:t xml:space="preserve">A munkaterület egy természetes eredetű, mesterségesen kialakított horgásztó Balatonfüred külterületén. A tó összterülete 2,5 hektár, átlagos vízmélysége 1,8 méter, maximális mélysége 3,2 méter.</w:t>
      </w:r>
    </w:p>
    <w:p>
      <w:pPr>
        <w:pStyle w:val="Heading3"/>
      </w:pPr>
      <w:bookmarkStart w:id="26" w:name="méretek-és-adottságok"/>
      <w:r>
        <w:t xml:space="preserve">Méretek és Adottságok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Teljes vízfelület:</w:t>
      </w:r>
      <w:r>
        <w:t xml:space="preserve"> </w:t>
      </w:r>
      <w:r>
        <w:t xml:space="preserve">2,5 ha (25.000 m²)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Iszapmentesítendő terület:</w:t>
      </w:r>
      <w:r>
        <w:t xml:space="preserve"> </w:t>
      </w:r>
      <w:r>
        <w:t xml:space="preserve">1,8 ha (18.000 m²)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Becsült iszapmennyiség:</w:t>
      </w:r>
      <w:r>
        <w:t xml:space="preserve"> </w:t>
      </w:r>
      <w:r>
        <w:t xml:space="preserve">14.400 m³ (átlagosan 80 cm vastagság)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Megközelítés:</w:t>
      </w:r>
      <w:r>
        <w:t xml:space="preserve"> </w:t>
      </w:r>
      <w:r>
        <w:t xml:space="preserve">Földút, 150 méter a legközelebbi aszfaltozott úttól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Áramellátás:</w:t>
      </w:r>
      <w:r>
        <w:t xml:space="preserve"> </w:t>
      </w:r>
      <w:r>
        <w:t xml:space="preserve">Nincs helyszíni áramforrás, generátor szükséges</w:t>
      </w:r>
    </w:p>
    <w:p>
      <w:pPr>
        <w:pStyle w:val="Heading3"/>
      </w:pPr>
      <w:bookmarkStart w:id="27" w:name="védettség-és-korlátozások"/>
      <w:r>
        <w:t xml:space="preserve">Védettség és Korlátozások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Natura 2000 terület:</w:t>
      </w:r>
      <w:r>
        <w:t xml:space="preserve"> </w:t>
      </w:r>
      <w:r>
        <w:t xml:space="preserve">Fokozott környezetvédelmi előírások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Madárvédelmi időszak:</w:t>
      </w:r>
      <w:r>
        <w:t xml:space="preserve"> </w:t>
      </w:r>
      <w:r>
        <w:t xml:space="preserve">Március 15. - július 31. között korlátozások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Halgazdálkodási engedély:</w:t>
      </w:r>
      <w:r>
        <w:t xml:space="preserve"> </w:t>
      </w:r>
      <w:r>
        <w:t xml:space="preserve">Meglévő, érvényes 2026. december 31-ig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Vízjogi engedély:</w:t>
      </w:r>
      <w:r>
        <w:t xml:space="preserve"> </w:t>
      </w:r>
      <w:r>
        <w:t xml:space="preserve">Szükséges a munkálatok megkezdése előtt</w:t>
      </w:r>
    </w:p>
    <w:p>
      <w:pPr>
        <w:pStyle w:val="Heading3"/>
      </w:pPr>
      <w:bookmarkStart w:id="28" w:name="említésre-méltó-körülmények"/>
      <w:r>
        <w:t xml:space="preserve">Említésre Méltó Körülmények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A tó keleti partján 200 éves védett tölgyek találhatók, gyökérzónájuk védelme szükséges</w:t>
      </w:r>
    </w:p>
    <w:p>
      <w:pPr>
        <w:numPr>
          <w:ilvl w:val="0"/>
          <w:numId w:val="1004"/>
        </w:numPr>
        <w:pStyle w:val="Compact"/>
      </w:pPr>
      <w:r>
        <w:t xml:space="preserve">A déli részen nádas található, amely madárfészkelő terület</w:t>
      </w:r>
    </w:p>
    <w:p>
      <w:pPr>
        <w:numPr>
          <w:ilvl w:val="0"/>
          <w:numId w:val="1004"/>
        </w:numPr>
        <w:pStyle w:val="Compact"/>
      </w:pPr>
      <w:r>
        <w:t xml:space="preserve">A tó vize közvetlenül kapcsolódik a helyi vízrendszerhez</w:t>
      </w:r>
    </w:p>
    <w:p>
      <w:pPr>
        <w:numPr>
          <w:ilvl w:val="0"/>
          <w:numId w:val="1004"/>
        </w:numPr>
        <w:pStyle w:val="Compact"/>
      </w:pPr>
      <w:r>
        <w:t xml:space="preserve">Nyári időszakban intenzív horgászforgalom (hétvégente 40-50 horgász)</w:t>
      </w:r>
    </w:p>
    <w:p>
      <w:pPr>
        <w:pStyle w:val="Heading3"/>
      </w:pPr>
      <w:bookmarkStart w:id="29" w:name="veszélyforrások"/>
      <w:r>
        <w:t xml:space="preserve">Veszélyforrások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Instabil partszakaszok:</w:t>
      </w:r>
      <w:r>
        <w:t xml:space="preserve"> </w:t>
      </w:r>
      <w:r>
        <w:t xml:space="preserve">Az északi part mentén 30 méteres szakaszon földcsuszamlás veszélye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Víz alatti akadályok:</w:t>
      </w:r>
      <w:r>
        <w:t xml:space="preserve"> </w:t>
      </w:r>
      <w:r>
        <w:t xml:space="preserve">Elsüllyedt faágak és kövek a tó középső részén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Közművezetékek:</w:t>
      </w:r>
      <w:r>
        <w:t xml:space="preserve"> </w:t>
      </w:r>
      <w:r>
        <w:t xml:space="preserve">50 méterre elektromos légvezeték (20 kV)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Forgalmi kockázatok:</w:t>
      </w:r>
      <w:r>
        <w:t xml:space="preserve"> </w:t>
      </w:r>
      <w:r>
        <w:t xml:space="preserve">Keskeny földút, nehézgépek közlekedése során fokozott óvatosság szükséges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űszaki-javaslat"/>
      <w:r>
        <w:t xml:space="preserve">5. Műszaki Javaslat</w:t>
      </w:r>
      <w:bookmarkEnd w:id="30"/>
    </w:p>
    <w:p>
      <w:pPr>
        <w:pStyle w:val="Heading3"/>
      </w:pPr>
      <w:bookmarkStart w:id="31" w:name="X6ab3f1006750a1b9aa2dfc46a9c0d52ae87b075"/>
      <w:r>
        <w:t xml:space="preserve">Javasolt Technológia: Hidromechanizációs Iszapkitermelés</w:t>
      </w:r>
      <w:bookmarkEnd w:id="31"/>
    </w:p>
    <w:p>
      <w:pPr>
        <w:pStyle w:val="FirstParagraph"/>
      </w:pPr>
      <w:r>
        <w:t xml:space="preserve">A projekt jellegzetességei és a környezeti korlátozások figyelembevételével hidromechanizációs kotrást javaslunk. Ez a technológia minimális környezeti terheléssel járó, hatékony megoldás a víz alatti iszapeltávolításra.</w:t>
      </w:r>
    </w:p>
    <w:p>
      <w:pPr>
        <w:pStyle w:val="Heading3"/>
      </w:pPr>
      <w:bookmarkStart w:id="32" w:name="munkafázisok"/>
      <w:r>
        <w:t xml:space="preserve">Munkafázisok</w:t>
      </w:r>
      <w:bookmarkEnd w:id="32"/>
    </w:p>
    <w:p>
      <w:pPr>
        <w:pStyle w:val="FirstParagraph"/>
      </w:pPr>
      <w:r>
        <w:rPr>
          <w:b/>
        </w:rPr>
        <w:t xml:space="preserve">1. Előkészítési fázis (5 munkanap)</w:t>
      </w:r>
      <w:r>
        <w:t xml:space="preserve"> </w:t>
      </w:r>
      <w:r>
        <w:t xml:space="preserve">- Munkaterület bekerítése és biztosítása</w:t>
      </w:r>
      <w:r>
        <w:t xml:space="preserve"> </w:t>
      </w:r>
      <w:r>
        <w:t xml:space="preserve">- Ideiglenes depótér kialakítása a kitermelendő iszap számára</w:t>
      </w:r>
      <w:r>
        <w:t xml:space="preserve"> </w:t>
      </w:r>
      <w:r>
        <w:t xml:space="preserve">- Csővezeték rendszer kiépítése a szállítási útvonal mentén</w:t>
      </w:r>
      <w:r>
        <w:t xml:space="preserve"> </w:t>
      </w:r>
      <w:r>
        <w:t xml:space="preserve">- Környezetvédelmi monitoring rendszer telepítése</w:t>
      </w:r>
    </w:p>
    <w:p>
      <w:pPr>
        <w:pStyle w:val="BodyText"/>
      </w:pPr>
      <w:r>
        <w:rPr>
          <w:b/>
        </w:rPr>
        <w:t xml:space="preserve">2. Iszapkitermelési fázis (15 munkanap)</w:t>
      </w:r>
      <w:r>
        <w:t xml:space="preserve"> </w:t>
      </w:r>
      <w:r>
        <w:t xml:space="preserve">- Hidromechanizációs kotrógép telepítése és üzembe helyezése</w:t>
      </w:r>
      <w:r>
        <w:t xml:space="preserve"> </w:t>
      </w:r>
      <w:r>
        <w:t xml:space="preserve">- Szakaszos iszapkitermelés a déli területről kezdve</w:t>
      </w:r>
      <w:r>
        <w:t xml:space="preserve"> </w:t>
      </w:r>
      <w:r>
        <w:t xml:space="preserve">- Folyamatos vízminőség monitoring</w:t>
      </w:r>
      <w:r>
        <w:t xml:space="preserve"> </w:t>
      </w:r>
      <w:r>
        <w:t xml:space="preserve">- Halmentési tevékenység szükség szerint</w:t>
      </w:r>
    </w:p>
    <w:p>
      <w:pPr>
        <w:pStyle w:val="BodyText"/>
      </w:pPr>
      <w:r>
        <w:rPr>
          <w:b/>
        </w:rPr>
        <w:t xml:space="preserve">3. Iszapkezelési fázis (10 munkanap)</w:t>
      </w:r>
      <w:r>
        <w:t xml:space="preserve"> </w:t>
      </w:r>
      <w:r>
        <w:t xml:space="preserve">- Kitermelendő iszap víztelenítése geotextil zsákokban</w:t>
      </w:r>
      <w:r>
        <w:t xml:space="preserve"> </w:t>
      </w:r>
      <w:r>
        <w:t xml:space="preserve">- Iszap stabilizálása és előkészítése elszállításra</w:t>
      </w:r>
      <w:r>
        <w:t xml:space="preserve"> </w:t>
      </w:r>
      <w:r>
        <w:t xml:space="preserve">- Tisztított víz visszavezetése a tóba</w:t>
      </w:r>
    </w:p>
    <w:p>
      <w:pPr>
        <w:pStyle w:val="BodyText"/>
      </w:pPr>
      <w:r>
        <w:rPr>
          <w:b/>
        </w:rPr>
        <w:t xml:space="preserve">4. Befejező fázis (3 munkanap)</w:t>
      </w:r>
      <w:r>
        <w:t xml:space="preserve"> </w:t>
      </w:r>
      <w:r>
        <w:t xml:space="preserve">- Munkaterület helyreállítása</w:t>
      </w:r>
      <w:r>
        <w:t xml:space="preserve"> </w:t>
      </w:r>
      <w:r>
        <w:t xml:space="preserve">- Csővezeték rendszer elbontása</w:t>
      </w:r>
      <w:r>
        <w:t xml:space="preserve"> </w:t>
      </w:r>
      <w:r>
        <w:t xml:space="preserve">- Környezeti állapot végső ellenőrzése</w:t>
      </w:r>
      <w:r>
        <w:t xml:space="preserve"> </w:t>
      </w:r>
      <w:r>
        <w:t xml:space="preserve">- Átadás-átvételi dokumentáció</w:t>
      </w:r>
    </w:p>
    <w:p>
      <w:pPr>
        <w:pStyle w:val="Heading3"/>
      </w:pPr>
      <w:bookmarkStart w:id="33" w:name="előnyök"/>
      <w:r>
        <w:t xml:space="preserve">Előnyök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Környezetbarát:</w:t>
      </w:r>
      <w:r>
        <w:t xml:space="preserve"> </w:t>
      </w:r>
      <w:r>
        <w:t xml:space="preserve">Minimális zavarás a vízi ökoszisztémában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Hatékony:</w:t>
      </w:r>
      <w:r>
        <w:t xml:space="preserve"> </w:t>
      </w:r>
      <w:r>
        <w:t xml:space="preserve">Nagy mennyiségű iszap gyors eltávolítása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Biztonságos:</w:t>
      </w:r>
      <w:r>
        <w:t xml:space="preserve"> </w:t>
      </w:r>
      <w:r>
        <w:t xml:space="preserve">Halállomány védelme biztosított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Gazdaságos:</w:t>
      </w:r>
      <w:r>
        <w:t xml:space="preserve"> </w:t>
      </w:r>
      <w:r>
        <w:t xml:space="preserve">Optimális költség-haszon arány</w:t>
      </w:r>
    </w:p>
    <w:p>
      <w:pPr>
        <w:pStyle w:val="Heading3"/>
      </w:pPr>
      <w:bookmarkStart w:id="34" w:name="kockázatok-és-kezelésük"/>
      <w:r>
        <w:t xml:space="preserve">Kockázatok és Kezelésük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Időjárási függőség:</w:t>
      </w:r>
      <w:r>
        <w:t xml:space="preserve"> </w:t>
      </w:r>
      <w:r>
        <w:t xml:space="preserve">Rossz időjárás esetén munkaszünet, tartalék napok tervezése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Engedélyezési késedelem:</w:t>
      </w:r>
      <w:r>
        <w:t xml:space="preserve"> </w:t>
      </w:r>
      <w:r>
        <w:t xml:space="preserve">Korai egyeztetés a hatóságokkal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Váratlan akadályok:</w:t>
      </w:r>
      <w:r>
        <w:t xml:space="preserve"> </w:t>
      </w:r>
      <w:r>
        <w:t xml:space="preserve">Előzetes felmérés és tartalék kapacitás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árajánlat"/>
      <w:r>
        <w:t xml:space="preserve">6. Árajánlat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Megnevezés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Mennyiség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Egység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Egységár (nettó Ft)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Összesen (nettó Ft)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ELŐKÉSZÍTÉSI MUNKÁK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Munkaterület felmérése és dokumentálása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ha</w:t>
            </w:r>
          </w:p>
        </w:tc>
        <w:tc>
          <w:p>
            <w:pPr>
              <w:pStyle w:val="Compact"/>
              <w:jc w:val="left"/>
            </w:pPr>
            <w:r>
              <w:t xml:space="preserve">56.250</w:t>
            </w:r>
          </w:p>
        </w:tc>
        <w:tc>
          <w:p>
            <w:pPr>
              <w:pStyle w:val="Compact"/>
              <w:jc w:val="left"/>
            </w:pPr>
            <w:r>
              <w:t xml:space="preserve">140.625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Depótér kialakítása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alkalom</w:t>
            </w:r>
          </w:p>
        </w:tc>
        <w:tc>
          <w:p>
            <w:pPr>
              <w:pStyle w:val="Compact"/>
              <w:jc w:val="left"/>
            </w:pPr>
            <w:r>
              <w:t xml:space="preserve">562.500</w:t>
            </w:r>
          </w:p>
        </w:tc>
        <w:tc>
          <w:p>
            <w:pPr>
              <w:pStyle w:val="Compact"/>
              <w:jc w:val="left"/>
            </w:pPr>
            <w:r>
              <w:t xml:space="preserve">562.500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Felvonulás/csövezés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alkalom</w:t>
            </w:r>
          </w:p>
        </w:tc>
        <w:tc>
          <w:p>
            <w:pPr>
              <w:pStyle w:val="Compact"/>
              <w:jc w:val="left"/>
            </w:pPr>
            <w:r>
              <w:t xml:space="preserve">400.000</w:t>
            </w:r>
          </w:p>
        </w:tc>
        <w:tc>
          <w:p>
            <w:pPr>
              <w:pStyle w:val="Compact"/>
              <w:jc w:val="left"/>
            </w:pPr>
            <w:r>
              <w:t xml:space="preserve">400.000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ISZAPKITERMELÉS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Hidromechanizációs kotrás</w:t>
            </w:r>
          </w:p>
        </w:tc>
        <w:tc>
          <w:p>
            <w:pPr>
              <w:pStyle w:val="Compact"/>
              <w:jc w:val="left"/>
            </w:pPr>
            <w:r>
              <w:t xml:space="preserve">14.400</w:t>
            </w:r>
          </w:p>
        </w:tc>
        <w:tc>
          <w:p>
            <w:pPr>
              <w:pStyle w:val="Compact"/>
              <w:jc w:val="left"/>
            </w:pPr>
            <w:r>
              <w:t xml:space="preserve">m³</w:t>
            </w:r>
          </w:p>
        </w:tc>
        <w:tc>
          <w:p>
            <w:pPr>
              <w:pStyle w:val="Compact"/>
              <w:jc w:val="left"/>
            </w:pPr>
            <w:r>
              <w:t xml:space="preserve">6.250</w:t>
            </w:r>
          </w:p>
        </w:tc>
        <w:tc>
          <w:p>
            <w:pPr>
              <w:pStyle w:val="Compact"/>
              <w:jc w:val="left"/>
            </w:pPr>
            <w:r>
              <w:t xml:space="preserve">90.000.000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Nyomásfokozás (átlagos szállítási távolság)</w:t>
            </w:r>
          </w:p>
        </w:tc>
        <w:tc>
          <w:p>
            <w:pPr>
              <w:pStyle w:val="Compact"/>
              <w:jc w:val="left"/>
            </w:pPr>
            <w:r>
              <w:t xml:space="preserve">14.400</w:t>
            </w:r>
          </w:p>
        </w:tc>
        <w:tc>
          <w:p>
            <w:pPr>
              <w:pStyle w:val="Compact"/>
              <w:jc w:val="left"/>
            </w:pPr>
            <w:r>
              <w:t xml:space="preserve">m³</w:t>
            </w:r>
          </w:p>
        </w:tc>
        <w:tc>
          <w:p>
            <w:pPr>
              <w:pStyle w:val="Compact"/>
              <w:jc w:val="left"/>
            </w:pPr>
            <w:r>
              <w:t xml:space="preserve">1.187</w:t>
            </w:r>
          </w:p>
        </w:tc>
        <w:tc>
          <w:p>
            <w:pPr>
              <w:pStyle w:val="Compact"/>
              <w:jc w:val="left"/>
            </w:pPr>
            <w:r>
              <w:t xml:space="preserve">17.092.800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ISZAPKEZELÉS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Geotextil zsákos víztelenítés</w:t>
            </w:r>
          </w:p>
        </w:tc>
        <w:tc>
          <w:p>
            <w:pPr>
              <w:pStyle w:val="Compact"/>
              <w:jc w:val="left"/>
            </w:pPr>
            <w:r>
              <w:t xml:space="preserve">14.400</w:t>
            </w:r>
          </w:p>
        </w:tc>
        <w:tc>
          <w:p>
            <w:pPr>
              <w:pStyle w:val="Compact"/>
              <w:jc w:val="left"/>
            </w:pPr>
            <w:r>
              <w:t xml:space="preserve">m³</w:t>
            </w:r>
          </w:p>
        </w:tc>
        <w:tc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p>
            <w:pPr>
              <w:pStyle w:val="Compact"/>
              <w:jc w:val="left"/>
            </w:pPr>
            <w:r>
              <w:t xml:space="preserve">144.000.000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 ÉS VÉDELEM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Környezeti monitoring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nap</w:t>
            </w:r>
          </w:p>
        </w:tc>
        <w:tc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p>
            <w:pPr>
              <w:pStyle w:val="Compact"/>
              <w:jc w:val="left"/>
            </w:pPr>
            <w:r>
              <w:t xml:space="preserve">1.485.000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Halmentési tevékenység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alkalom</w:t>
            </w:r>
          </w:p>
        </w:tc>
        <w:tc>
          <w:p>
            <w:pPr>
              <w:pStyle w:val="Compact"/>
              <w:jc w:val="left"/>
            </w:pPr>
            <w:r>
              <w:t xml:space="preserve">125.000</w:t>
            </w:r>
          </w:p>
        </w:tc>
        <w:tc>
          <w:p>
            <w:pPr>
              <w:pStyle w:val="Compact"/>
              <w:jc w:val="left"/>
            </w:pPr>
            <w:r>
              <w:t xml:space="preserve">625.000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HELYREÁLLÍTÁS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Munkaterület helyreállítása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alkalom</w:t>
            </w:r>
          </w:p>
        </w:tc>
        <w:tc>
          <w:p>
            <w:pPr>
              <w:pStyle w:val="Compact"/>
              <w:jc w:val="left"/>
            </w:pPr>
            <w:r>
              <w:t xml:space="preserve">750.000</w:t>
            </w:r>
          </w:p>
        </w:tc>
        <w:tc>
          <w:p>
            <w:pPr>
              <w:pStyle w:val="Compact"/>
              <w:jc w:val="left"/>
            </w:pPr>
            <w:r>
              <w:t xml:space="preserve">750.000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Utiköltség (becsült)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375.000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Mindösszesen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255.430.925</w:t>
            </w:r>
          </w:p>
        </w:tc>
      </w:tr>
    </w:tbl>
    <w:p>
      <w:pPr>
        <w:pStyle w:val="Heading3"/>
      </w:pPr>
      <w:bookmarkStart w:id="36" w:name="megjegyzések-az-árajánlathoz"/>
      <w:r>
        <w:t xml:space="preserve">Megjegyzések az Árajánlathoz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Az árak nettó értékek, az ÁFÁ-t (27%) nem tartalmazzák</w:t>
      </w:r>
    </w:p>
    <w:p>
      <w:pPr>
        <w:numPr>
          <w:ilvl w:val="0"/>
          <w:numId w:val="1008"/>
        </w:numPr>
        <w:pStyle w:val="Compact"/>
      </w:pPr>
      <w:r>
        <w:t xml:space="preserve">A kitermelendő iszap elhelyezési költségei nem szerepelnek az ajánlatban</w:t>
      </w:r>
    </w:p>
    <w:p>
      <w:pPr>
        <w:numPr>
          <w:ilvl w:val="0"/>
          <w:numId w:val="1008"/>
        </w:numPr>
        <w:pStyle w:val="Compact"/>
      </w:pPr>
      <w:r>
        <w:t xml:space="preserve">A vízjogi engedélyeztetés költségei a megrendelőt terhelik</w:t>
      </w:r>
    </w:p>
    <w:p>
      <w:pPr>
        <w:numPr>
          <w:ilvl w:val="0"/>
          <w:numId w:val="1008"/>
        </w:numPr>
        <w:pStyle w:val="Compact"/>
      </w:pPr>
      <w:r>
        <w:t xml:space="preserve">Az árajánlat 60 napig érvényes</w:t>
      </w:r>
    </w:p>
    <w:p>
      <w:pPr>
        <w:numPr>
          <w:ilvl w:val="0"/>
          <w:numId w:val="1008"/>
        </w:numPr>
        <w:pStyle w:val="Compact"/>
      </w:pPr>
      <w:r>
        <w:t xml:space="preserve">Fizetési feltételek: 30% előleg, 40% a munka felénél, 30% átadáskor</w:t>
      </w:r>
    </w:p>
    <w:p>
      <w:pPr>
        <w:pStyle w:val="Heading3"/>
      </w:pPr>
      <w:bookmarkStart w:id="37" w:name="opcionális-szolgáltatások"/>
      <w:r>
        <w:t xml:space="preserve">Opcionális Szolgáltatások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Megnevezés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Egységár (nettó Ft)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Biológiai utókezelés (algairtó kezelés)</w:t>
            </w:r>
          </w:p>
        </w:tc>
        <w:tc>
          <w:p>
            <w:pPr>
              <w:pStyle w:val="Compact"/>
              <w:jc w:val="left"/>
            </w:pPr>
            <w:r>
              <w:t xml:space="preserve">387.500 Ft/ha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Haltelepítési tanácsadás</w:t>
            </w:r>
          </w:p>
        </w:tc>
        <w:tc>
          <w:p>
            <w:pPr>
              <w:pStyle w:val="Compact"/>
              <w:jc w:val="left"/>
            </w:pPr>
            <w:r>
              <w:t xml:space="preserve">250.000 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Éves vízminőség monitoring</w:t>
            </w:r>
          </w:p>
        </w:tc>
        <w:tc>
          <w:p>
            <w:pPr>
              <w:pStyle w:val="Compact"/>
              <w:jc w:val="left"/>
            </w:pPr>
            <w:r>
              <w:t xml:space="preserve">375.000 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zárszó"/>
      <w:r>
        <w:t xml:space="preserve">7. Zárszó</w:t>
      </w:r>
      <w:bookmarkEnd w:id="38"/>
    </w:p>
    <w:p>
      <w:pPr>
        <w:pStyle w:val="FirstParagraph"/>
      </w:pPr>
      <w:r>
        <w:t xml:space="preserve">Az Iszapfaló Kft. több mint 15 éves tapasztalattal rendelkezik hasonló projektek megvalósításában. Szakértő csapatunk garantálja a munka magas színvonalú, környezetbarát és határidőre történő elvégzését.</w:t>
      </w:r>
    </w:p>
    <w:p>
      <w:pPr>
        <w:pStyle w:val="BodyText"/>
      </w:pPr>
      <w:r>
        <w:t xml:space="preserve">Különös figyelmet fordítunk a Natura 2000 területek sajátos követelményeire és a halgazdálkodási szempontokra. Referenciáink között szerepelnek hasonló méretű és jellegű projektek, amelyeket sikeresen valósítottunk meg.</w:t>
      </w:r>
    </w:p>
    <w:p>
      <w:pPr>
        <w:pStyle w:val="BodyText"/>
      </w:pPr>
      <w:r>
        <w:t xml:space="preserve">Bízunk benne, hogy ajánlatunk elnyeri tetszését, és lehetőségünk nyílik a Balatoni Horgásztó rehabilitációjának megvalósítására. Bármilyen kérdés vagy pontosítás esetén készséggel állunk rendelkezésére.</w:t>
      </w:r>
    </w:p>
    <w:p>
      <w:pPr>
        <w:pStyle w:val="BodyText"/>
      </w:pPr>
      <w:r>
        <w:rPr>
          <w:b/>
        </w:rPr>
        <w:t xml:space="preserve">Tisztelettel:</w:t>
      </w:r>
    </w:p>
    <w:p>
      <w:pPr>
        <w:pStyle w:val="BodyText"/>
      </w:pPr>
      <w:r>
        <w:t xml:space="preserve">Kovásznai-Szász Gergely</w:t>
      </w:r>
      <w:r>
        <w:br/>
      </w:r>
      <w:r>
        <w:rPr>
          <w:i/>
        </w:rPr>
        <w:t xml:space="preserve">ügyvezető</w:t>
      </w:r>
      <w:r>
        <w:br/>
      </w:r>
      <w:r>
        <w:t xml:space="preserve">Iszapfaló Kft.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Kapcsolat:</w:t>
      </w:r>
      <w:r>
        <w:br/>
      </w:r>
      <w:r>
        <w:t xml:space="preserve">📧 kovasznai.gergely@iszapfalo.hu</w:t>
      </w:r>
      <w:r>
        <w:br/>
      </w:r>
      <w:r>
        <w:t xml:space="preserve">📞 +36-20/228 7484</w:t>
      </w:r>
      <w:r>
        <w:br/>
      </w:r>
      <w:r>
        <w:t xml:space="preserve">🌐 www.iszapfalo.hu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2025-10-07T15:09:14Z</dcterms:created>
  <dcterms:modified xsi:type="dcterms:W3CDTF">2025-10-07T15:09:14Z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