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FDC8" w14:textId="013F1D01" w:rsidR="00FC117E" w:rsidRDefault="00E0773B" w:rsidP="00E91B05">
      <w:pPr>
        <w:jc w:val="both"/>
        <w:rPr>
          <w:rFonts w:ascii="Times" w:hAnsi="Times"/>
          <w:sz w:val="22"/>
          <w:szCs w:val="22"/>
          <w:lang w:val="en-GB"/>
        </w:rPr>
      </w:pPr>
      <w:r>
        <w:rPr>
          <w:rFonts w:ascii="Times" w:hAnsi="Times"/>
          <w:sz w:val="22"/>
          <w:szCs w:val="22"/>
          <w:lang w:val="en-GB"/>
        </w:rPr>
        <w:t xml:space="preserve">Why not 100% Equities: a commentary </w:t>
      </w:r>
    </w:p>
    <w:p w14:paraId="0AC89D85" w14:textId="77777777" w:rsidR="00E0773B" w:rsidRDefault="00E0773B" w:rsidP="00E91B05">
      <w:pPr>
        <w:jc w:val="both"/>
        <w:rPr>
          <w:rFonts w:ascii="Times" w:hAnsi="Times"/>
          <w:sz w:val="22"/>
          <w:szCs w:val="22"/>
          <w:lang w:val="en-GB"/>
        </w:rPr>
      </w:pPr>
    </w:p>
    <w:p w14:paraId="026F5568" w14:textId="5A699B0E" w:rsidR="00E0773B" w:rsidRDefault="00E0773B" w:rsidP="00E91B05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n-GB"/>
        </w:rPr>
      </w:pPr>
      <w:r>
        <w:rPr>
          <w:rFonts w:ascii="Times" w:hAnsi="Times"/>
          <w:sz w:val="22"/>
          <w:szCs w:val="22"/>
          <w:lang w:val="en-GB"/>
        </w:rPr>
        <w:t xml:space="preserve">A risk management system: </w:t>
      </w:r>
      <w:r w:rsidR="002D7CE8">
        <w:rPr>
          <w:rFonts w:ascii="Times" w:hAnsi="Times"/>
          <w:sz w:val="22"/>
          <w:szCs w:val="22"/>
          <w:lang w:val="en-GB"/>
        </w:rPr>
        <w:t>if the fund has a</w:t>
      </w:r>
      <w:r w:rsidR="00922D22">
        <w:rPr>
          <w:rFonts w:ascii="Times" w:hAnsi="Times"/>
          <w:sz w:val="22"/>
          <w:szCs w:val="22"/>
          <w:lang w:val="en-GB"/>
        </w:rPr>
        <w:t xml:space="preserve">n annual </w:t>
      </w:r>
      <w:r w:rsidR="002D7CE8">
        <w:rPr>
          <w:rFonts w:ascii="Times" w:hAnsi="Times"/>
          <w:sz w:val="22"/>
          <w:szCs w:val="22"/>
          <w:lang w:val="en-GB"/>
        </w:rPr>
        <w:t xml:space="preserve">volatility target eg. 20-25% annual SD. If the portfolio is rebalanced each month there can be some monthly limits that follow eg. the square root of 12 times the monthly volatility. </w:t>
      </w:r>
      <w:r w:rsidR="00922D22">
        <w:rPr>
          <w:rFonts w:ascii="Times" w:hAnsi="Times"/>
          <w:sz w:val="22"/>
          <w:szCs w:val="22"/>
          <w:lang w:val="en-GB"/>
        </w:rPr>
        <w:t xml:space="preserve">The portfolio can be rebalanced between equities and bonds to hit those targets. </w:t>
      </w:r>
      <w:r w:rsidR="001A5B43">
        <w:rPr>
          <w:rFonts w:ascii="Times" w:hAnsi="Times"/>
          <w:sz w:val="22"/>
          <w:szCs w:val="22"/>
          <w:lang w:val="en-GB"/>
        </w:rPr>
        <w:t xml:space="preserve">When monthly volatility is high, the portfolio allocates more assets to bonds. </w:t>
      </w:r>
    </w:p>
    <w:p w14:paraId="1C1C0C73" w14:textId="417B7900" w:rsidR="00142EF1" w:rsidRDefault="00142EF1" w:rsidP="00E91B05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n-GB"/>
        </w:rPr>
      </w:pPr>
      <w:r>
        <w:rPr>
          <w:rFonts w:ascii="Times" w:hAnsi="Times"/>
          <w:sz w:val="22"/>
          <w:szCs w:val="22"/>
          <w:lang w:val="en-GB"/>
        </w:rPr>
        <w:t>When</w:t>
      </w:r>
      <w:r w:rsidR="0047430C">
        <w:rPr>
          <w:rFonts w:ascii="Times" w:hAnsi="Times"/>
          <w:sz w:val="22"/>
          <w:szCs w:val="22"/>
          <w:lang w:val="en-GB"/>
        </w:rPr>
        <w:t xml:space="preserve"> you go long at what point do you </w:t>
      </w:r>
      <w:r>
        <w:rPr>
          <w:rFonts w:ascii="Times" w:hAnsi="Times"/>
          <w:sz w:val="22"/>
          <w:szCs w:val="22"/>
          <w:lang w:val="en-GB"/>
        </w:rPr>
        <w:t>exit positions</w:t>
      </w:r>
      <w:r w:rsidR="0047430C">
        <w:rPr>
          <w:rFonts w:ascii="Times" w:hAnsi="Times"/>
          <w:sz w:val="22"/>
          <w:szCs w:val="22"/>
          <w:lang w:val="en-GB"/>
        </w:rPr>
        <w:t xml:space="preserve">? </w:t>
      </w:r>
    </w:p>
    <w:p w14:paraId="336CC8EF" w14:textId="19B0FB69" w:rsidR="000F2A9F" w:rsidRDefault="000F2A9F" w:rsidP="00E91B05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n-GB"/>
        </w:rPr>
      </w:pPr>
      <w:r>
        <w:rPr>
          <w:rFonts w:ascii="Times" w:hAnsi="Times"/>
          <w:sz w:val="22"/>
          <w:szCs w:val="22"/>
          <w:lang w:val="en-GB"/>
        </w:rPr>
        <w:t xml:space="preserve">Market neutral: it is as much short as it is long. It can be aggressive if it is targeting volatility north of 20% eg. above market volatility. </w:t>
      </w:r>
    </w:p>
    <w:p w14:paraId="75BBCD7C" w14:textId="33DFACDB" w:rsidR="00147EC1" w:rsidRDefault="00147EC1" w:rsidP="00E91B05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n-GB"/>
        </w:rPr>
      </w:pPr>
      <w:r>
        <w:rPr>
          <w:rFonts w:ascii="Times" w:hAnsi="Times"/>
          <w:sz w:val="22"/>
          <w:szCs w:val="22"/>
          <w:lang w:val="en-GB"/>
        </w:rPr>
        <w:t xml:space="preserve">How to leverage without debt. If the portfolio over allocates to a handful of stocks, the effect is </w:t>
      </w:r>
      <w:r w:rsidR="00DB0D2C">
        <w:rPr>
          <w:rFonts w:ascii="Times" w:hAnsi="Times"/>
          <w:sz w:val="22"/>
          <w:szCs w:val="22"/>
          <w:lang w:val="en-GB"/>
        </w:rPr>
        <w:t>like</w:t>
      </w:r>
      <w:r>
        <w:rPr>
          <w:rFonts w:ascii="Times" w:hAnsi="Times"/>
          <w:sz w:val="22"/>
          <w:szCs w:val="22"/>
          <w:lang w:val="en-GB"/>
        </w:rPr>
        <w:t xml:space="preserve"> adding leverage. </w:t>
      </w:r>
      <w:r w:rsidR="00D7309C">
        <w:rPr>
          <w:rFonts w:ascii="Times" w:hAnsi="Times"/>
          <w:sz w:val="22"/>
          <w:szCs w:val="22"/>
          <w:lang w:val="en-GB"/>
        </w:rPr>
        <w:t xml:space="preserve">Volatility, expected return, and expected drawdown go up. </w:t>
      </w:r>
    </w:p>
    <w:p w14:paraId="5CE43037" w14:textId="2F147A29" w:rsidR="00613730" w:rsidRPr="00E0773B" w:rsidRDefault="00613730" w:rsidP="00E91B05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n-GB"/>
        </w:rPr>
      </w:pPr>
      <w:r>
        <w:rPr>
          <w:rFonts w:ascii="Times" w:hAnsi="Times"/>
          <w:sz w:val="22"/>
          <w:szCs w:val="22"/>
          <w:lang w:val="en-GB"/>
        </w:rPr>
        <w:t>How to eat Sharpe</w:t>
      </w:r>
    </w:p>
    <w:sectPr w:rsidR="00613730" w:rsidRPr="00E0773B" w:rsidSect="00685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020D"/>
    <w:multiLevelType w:val="hybridMultilevel"/>
    <w:tmpl w:val="CF6C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3B"/>
    <w:rsid w:val="000F2A9F"/>
    <w:rsid w:val="00142EF1"/>
    <w:rsid w:val="00147EC1"/>
    <w:rsid w:val="00187C93"/>
    <w:rsid w:val="001A1788"/>
    <w:rsid w:val="001A5B43"/>
    <w:rsid w:val="002D6C48"/>
    <w:rsid w:val="002D7CE8"/>
    <w:rsid w:val="003D423E"/>
    <w:rsid w:val="0047430C"/>
    <w:rsid w:val="00613730"/>
    <w:rsid w:val="0067630B"/>
    <w:rsid w:val="0068531B"/>
    <w:rsid w:val="00922D22"/>
    <w:rsid w:val="00C40083"/>
    <w:rsid w:val="00C8629B"/>
    <w:rsid w:val="00D7309C"/>
    <w:rsid w:val="00DB0D2C"/>
    <w:rsid w:val="00E0773B"/>
    <w:rsid w:val="00E91B05"/>
    <w:rsid w:val="00FC117E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1D132"/>
  <w15:chartTrackingRefBased/>
  <w15:docId w15:val="{324171A7-64ED-034E-9D01-2AD8BDFC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3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3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3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3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3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3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31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7C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tu/Library/Group%20Containers/UBF8T346G9.Office/User%20Content.localized/Templates.localized/Oxford%20Notes%20I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Oxford Notes II.dotx</Template>
  <TotalTime>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 Järvenranta</dc:creator>
  <cp:keywords/>
  <dc:description/>
  <cp:lastModifiedBy>Tatu Jarvenranta</cp:lastModifiedBy>
  <cp:revision>15</cp:revision>
  <dcterms:created xsi:type="dcterms:W3CDTF">2024-06-28T12:32:00Z</dcterms:created>
  <dcterms:modified xsi:type="dcterms:W3CDTF">2024-06-28T12:39:00Z</dcterms:modified>
</cp:coreProperties>
</file>