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80" w:firstLine="18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2 Capstone+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Prob. Statement:</w:t>
        <w:br w:type="textWrapping"/>
        <w:t xml:space="preserve">Teachers are getting more burned-out due to them having to do too much work. Work may include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marking test papers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pressure from parents/guardians or authorities</w:t>
      </w:r>
      <w:r w:rsidDel="00000000" w:rsidR="00000000" w:rsidRPr="00000000">
        <w:rPr>
          <w:sz w:val="24"/>
          <w:szCs w:val="24"/>
          <w:rtl w:val="0"/>
        </w:rPr>
        <w:t xml:space="preserve">, as well as doing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too much administrative work</w:t>
      </w:r>
      <w:r w:rsidDel="00000000" w:rsidR="00000000" w:rsidRPr="00000000">
        <w:rPr>
          <w:sz w:val="24"/>
          <w:szCs w:val="24"/>
          <w:rtl w:val="0"/>
        </w:rPr>
        <w:t xml:space="preserve"> and trying 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maintain classroom discipline</w:t>
      </w:r>
      <w:r w:rsidDel="00000000" w:rsidR="00000000" w:rsidRPr="00000000">
        <w:rPr>
          <w:sz w:val="24"/>
          <w:szCs w:val="24"/>
          <w:rtl w:val="0"/>
        </w:rPr>
        <w:t xml:space="preserve">. Burnout may lead to a lack of motivation to continue teaching, decreasing the quality of education, making students feel less inspired to learn.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Solution:</w:t>
        <w:br w:type="textWrapping"/>
        <w:t xml:space="preserve">The work of the teacher can be automated. This may be done through creating multiple systems like a system which automatically marks test papers and worksheets for teachers, or a system which automatically creates a simple lesson plan for the teacher after they input certain ideas and concepts.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Students have to be inspired to learn → Go down path of subject OR Be a teacher → more ppl. Inspired to teach → more teachers → school hire more teachers → more GOOD teachers → surplus of good teachers → more teachers can be sent to underdeveloped countries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reasons why teachers may be burnt-out (useful for potential qs)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Sub. teacher (25%)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 many lessons (28%)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Adapting to students’ needs (31%)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Lesson Prep. (33%)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Parents/Guardians matters (34%)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 Discipline (38%)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Authority’s changes (41%)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 much work (grading/marking) (41%)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Held responsible for students success (44%)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 much administrative work (49%)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INTERVIEW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Aim: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out source of stress for teachers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out why source may be stressful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out potential solutions to problem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Interview teachers 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Mr Ang (Sci.), Mdm Siti (Math IC), Mr Keith Lim (Sci.), HSC (Chinese), Mr Chan (CS+), Ms Tan (CS+), Mdm Goh (Bio.), Ms Audrey (Hist. and Lit.), 马老师 (Chinese), Mr Tan Kay Yen (BB Teacher + 2-4 FT + Sci/Bio Teacher)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qs: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STAGE 1: Starting Qs.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long have you been teaching for in general?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your schedule for teaching?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average, how long do you spend teaching in school?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classes on average do you teach per day?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STAGE 2: Sources of Stress and Why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Disciplinary Matters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the range 2017 - 2019, how many students did you have to address to the principal and parents due to discipline?  (estimate)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the range 2020 - 2022, how many students did you have to address to the principal and parents due to discipline?  (estimate)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Why do you think that there is (an) increase/decrease/no change between the numbers?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it challenging to address students' discipline?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the range of 2017 to 2019 and 2020 to 2022, what is the general trend of serious discipline cases? Why would you say so? 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Pressure for Success of Students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percentage of students in your form class and/or subject classes you would say is not doing well in academic and behaviour terms?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 those students, what percentage of them have parents who complain that you don’t teach well?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do you think is the reason that students do not do well? Explain.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much pressure do you face in terms of the success of students from parents? Why do you think so?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Work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long do you spend planning for lessons, on average?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an examination is over, how long do you take to mark one cohort of students’ test papers?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2022, during Marking Day, how long do you take to mark every paper that you are assigned to?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would you say describes marking test papers?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average, how long does it take to address administrative issues?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Break down the average work day in terms of percentages (marking/grading, administrative issues, preparing for lessons)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you feel stressed out preparing to teach? Why?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Very Strong Yes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Strong Yes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Medium Yes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Weak Yes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Very Weak Yes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Very Weak No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Weak No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Medium No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Strong No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Very Strong No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Alternative: Hybrid (F2F, Google Forms)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https://docs.google.com/forms/d/1WKbmOGv1gsaorcixMtajxOy1VOWF2xvC1sG_0GcPsJM/edit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People involved: 10 teachers (6 from GESS, 4 from FPPS)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47310" cy="2071688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7310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83402" cy="2085659"/>
            <wp:effectExtent b="0" l="0" r="0" t="0"/>
            <wp:docPr descr="Points scored" id="2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3402" cy="2085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6338" cy="2222500"/>
            <wp:effectExtent b="0" l="0" r="0" t="0"/>
            <wp:docPr descr="Points scored" id="3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338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https://files.eric.ed.gov/fulltext/EJ1287736.pdf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https://www.channel4.com/news/teachers-suicide-rates-double-in-a-year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https://medium.com/invisible-illness/the-top-ten-stressors-for-teachers-4195490f70e7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https://research.com/education/teacher-burnout-challenges-in-k-12-and-higher-education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End-Product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Something to do with discipline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hannel4.com/news/teachers-suicide-rates-double-in-a-year" TargetMode="External"/><Relationship Id="rId10" Type="http://schemas.openxmlformats.org/officeDocument/2006/relationships/hyperlink" Target="https://files.eric.ed.gov/fulltext/EJ1287736.pdf" TargetMode="External"/><Relationship Id="rId13" Type="http://schemas.openxmlformats.org/officeDocument/2006/relationships/hyperlink" Target="https://research.com/education/teacher-burnout-challenges-in-k-12-and-higher-education" TargetMode="External"/><Relationship Id="rId12" Type="http://schemas.openxmlformats.org/officeDocument/2006/relationships/hyperlink" Target="https://medium.com/invisible-illness/the-top-ten-stressors-for-teachers-4195490f70e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WKbmOGv1gsaorcixMtajxOy1VOWF2xvC1sG_0GcPsJM/ed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