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320"/>
        <w:jc w:val="center"/>
      </w:pPr>
      <w:r>
        <w:rPr>
          <w:rFonts w:ascii="Calibri" w:hAnsi="Calibri" w:eastAsia="Microsoft JhengHei" w:cs="Calibri"/>
          <w:b/>
          <w:i w:val="0"/>
          <w:color w:val="0F766E"/>
          <w:sz w:val="20"/>
        </w:rPr>
        <w:t>PUBLIC DEFINITION WHITE PAPER</w:t>
      </w:r>
    </w:p>
    <w:p>
      <w:pPr>
        <w:spacing w:after="200"/>
        <w:jc w:val="center"/>
      </w:pPr>
      <w:r>
        <w:rPr>
          <w:rFonts w:ascii="Calibri" w:hAnsi="Calibri" w:eastAsia="Microsoft JhengHei" w:cs="Calibri"/>
          <w:b/>
          <w:i w:val="0"/>
          <w:color w:val="0B2545"/>
          <w:sz w:val="56"/>
        </w:rPr>
        <w:t>AI進入物理世界之前</w:t>
      </w:r>
    </w:p>
    <w:p>
      <w:pPr>
        <w:spacing w:after="200"/>
        <w:jc w:val="center"/>
      </w:pPr>
      <w:r>
        <w:rPr>
          <w:rFonts w:ascii="Calibri" w:hAnsi="Calibri" w:eastAsia="Microsoft JhengHei" w:cs="Calibri"/>
          <w:b/>
          <w:i w:val="0"/>
          <w:color w:val="1F4D78"/>
          <w:sz w:val="32"/>
        </w:rPr>
        <w:t>ASNS如何把工業資料轉化為</w:t>
        <w:br/>
        <w:t>可回放的時序證據</w:t>
      </w:r>
    </w:p>
    <w:p>
      <w:pPr>
        <w:spacing w:after="760"/>
        <w:jc w:val="center"/>
      </w:pPr>
      <w:r>
        <w:rPr>
          <w:rFonts w:ascii="Calibri" w:hAnsi="Calibri" w:eastAsia="Microsoft JhengHei" w:cs="Calibri"/>
          <w:b w:val="0"/>
          <w:i/>
          <w:color w:val="5B6770"/>
          <w:sz w:val="22"/>
        </w:rPr>
        <w:t>Before AI Enters the Physical World</w:t>
        <w:br/>
        <w:t>How ASNS Turns Industrial Data into Replayable Time-Series Evidence</w:t>
      </w:r>
    </w:p>
    <w:p>
      <w:pPr>
        <w:spacing w:after="100"/>
        <w:jc w:val="center"/>
      </w:pPr>
      <w:r>
        <w:rPr>
          <w:rFonts w:ascii="Calibri" w:hAnsi="Calibri" w:eastAsia="Microsoft JhengHei" w:cs="Calibri"/>
          <w:b/>
          <w:i w:val="0"/>
          <w:color w:val="0B2545"/>
          <w:sz w:val="26"/>
        </w:rPr>
        <w:t>CHUEH POHSUN（闕伯勲）</w:t>
      </w:r>
    </w:p>
    <w:p>
      <w:pPr>
        <w:spacing w:after="80"/>
        <w:jc w:val="center"/>
      </w:pPr>
      <w:r>
        <w:rPr>
          <w:rFonts w:ascii="Calibri" w:hAnsi="Calibri" w:eastAsia="Microsoft JhengHei" w:cs="Calibri"/>
          <w:b w:val="0"/>
          <w:i w:val="0"/>
          <w:color w:val="5B6770"/>
          <w:sz w:val="20"/>
        </w:rPr>
        <w:t>發布機構：具象職人股份有限公司  |  技術架構：肯革陸科技</w:t>
      </w:r>
    </w:p>
    <w:p>
      <w:pPr>
        <w:spacing w:after="520"/>
        <w:jc w:val="center"/>
      </w:pPr>
      <w:r>
        <w:rPr>
          <w:rFonts w:ascii="Calibri" w:hAnsi="Calibri" w:eastAsia="Microsoft JhengHei" w:cs="Calibri"/>
          <w:b w:val="0"/>
          <w:i w:val="0"/>
          <w:color w:val="5B6770"/>
          <w:sz w:val="20"/>
        </w:rPr>
        <w:t>版本1.2  |  2026年8月18日</w:t>
      </w:r>
    </w:p>
    <w:p>
      <w:pPr>
        <w:jc w:val="center"/>
      </w:pPr>
      <w:r>
        <w:rPr>
          <w:rFonts w:ascii="Calibri" w:hAnsi="Calibri" w:eastAsia="Microsoft JhengHei" w:cs="Calibri"/>
          <w:b w:val="0"/>
          <w:i/>
          <w:color w:val="0F766E"/>
          <w:sz w:val="22"/>
        </w:rPr>
        <w:t>Evidence before inference. Replay before trust.</w:t>
      </w:r>
    </w:p>
    <w:p>
      <w:r>
        <w:br w:type="page"/>
      </w:r>
    </w:p>
    <w:p>
      <w:pPr>
        <w:pStyle w:val="Heading1"/>
      </w:pPr>
      <w:r>
        <w:t>內容導覽</w:t>
      </w:r>
    </w:p>
    <w:p>
      <w:pPr>
        <w:spacing w:after="80" w:line="290" w:lineRule="auto"/>
        <w:jc w:val="left"/>
        <w:numPr>
          <w:ilvl w:val="0"/>
          <w:numId w:val="42"/>
        </w:numPr>
      </w:pPr>
      <w:r>
        <w:rPr>
          <w:rFonts w:ascii="Calibri" w:hAnsi="Calibri" w:eastAsia="Microsoft JhengHei" w:cs="Calibri"/>
          <w:b w:val="0"/>
          <w:i w:val="0"/>
          <w:color w:val="0B2545"/>
          <w:sz w:val="22"/>
        </w:rPr>
        <w:t xml:space="preserve">  物聯網完成了連線，卻沒有自動完成AI感知</w:t>
      </w:r>
    </w:p>
    <w:p>
      <w:pPr>
        <w:spacing w:after="80" w:line="290" w:lineRule="auto"/>
        <w:jc w:val="left"/>
        <w:numPr>
          <w:ilvl w:val="0"/>
          <w:numId w:val="42"/>
        </w:numPr>
      </w:pPr>
      <w:r>
        <w:rPr>
          <w:rFonts w:ascii="Calibri" w:hAnsi="Calibri" w:eastAsia="Microsoft JhengHei" w:cs="Calibri"/>
          <w:b w:val="0"/>
          <w:i w:val="0"/>
          <w:color w:val="0B2545"/>
          <w:sz w:val="22"/>
        </w:rPr>
        <w:t xml:space="preserve">  從資料採集走向證據形成</w:t>
      </w:r>
    </w:p>
    <w:p>
      <w:pPr>
        <w:spacing w:after="80" w:line="290" w:lineRule="auto"/>
        <w:jc w:val="left"/>
        <w:numPr>
          <w:ilvl w:val="0"/>
          <w:numId w:val="42"/>
        </w:numPr>
      </w:pPr>
      <w:r>
        <w:rPr>
          <w:rFonts w:ascii="Calibri" w:hAnsi="Calibri" w:eastAsia="Microsoft JhengHei" w:cs="Calibri"/>
          <w:b w:val="0"/>
          <w:i w:val="0"/>
          <w:color w:val="0B2545"/>
          <w:sz w:val="22"/>
        </w:rPr>
        <w:t xml:space="preserve">  ASNS的五項核心原則</w:t>
      </w:r>
    </w:p>
    <w:p>
      <w:pPr>
        <w:spacing w:after="80" w:line="290" w:lineRule="auto"/>
        <w:jc w:val="left"/>
        <w:numPr>
          <w:ilvl w:val="0"/>
          <w:numId w:val="42"/>
        </w:numPr>
      </w:pPr>
      <w:r>
        <w:rPr>
          <w:rFonts w:ascii="Calibri" w:hAnsi="Calibri" w:eastAsia="Microsoft JhengHei" w:cs="Calibri"/>
          <w:b w:val="0"/>
          <w:i w:val="0"/>
          <w:color w:val="0B2545"/>
          <w:sz w:val="22"/>
        </w:rPr>
        <w:t xml:space="preserve">  ASNS、vCAN、EDC與Tagger的角色分工</w:t>
      </w:r>
    </w:p>
    <w:p>
      <w:pPr>
        <w:spacing w:after="80" w:line="290" w:lineRule="auto"/>
        <w:jc w:val="left"/>
        <w:numPr>
          <w:ilvl w:val="0"/>
          <w:numId w:val="42"/>
        </w:numPr>
      </w:pPr>
      <w:r>
        <w:rPr>
          <w:rFonts w:ascii="Calibri" w:hAnsi="Calibri" w:eastAsia="Microsoft JhengHei" w:cs="Calibri"/>
          <w:b w:val="0"/>
          <w:i w:val="0"/>
          <w:color w:val="0B2545"/>
          <w:sz w:val="22"/>
        </w:rPr>
        <w:t xml:space="preserve">  兩種資料來源必須明確區分</w:t>
      </w:r>
    </w:p>
    <w:p>
      <w:pPr>
        <w:spacing w:after="80" w:line="290" w:lineRule="auto"/>
        <w:jc w:val="left"/>
        <w:numPr>
          <w:ilvl w:val="0"/>
          <w:numId w:val="42"/>
        </w:numPr>
      </w:pPr>
      <w:r>
        <w:rPr>
          <w:rFonts w:ascii="Calibri" w:hAnsi="Calibri" w:eastAsia="Microsoft JhengHei" w:cs="Calibri"/>
          <w:b w:val="0"/>
          <w:i w:val="0"/>
          <w:color w:val="0B2545"/>
          <w:sz w:val="22"/>
        </w:rPr>
        <w:t xml:space="preserve">  L1、L2、L3：把事實、計算與知識分開</w:t>
      </w:r>
    </w:p>
    <w:p>
      <w:pPr>
        <w:spacing w:after="80" w:line="290" w:lineRule="auto"/>
        <w:jc w:val="left"/>
        <w:numPr>
          <w:ilvl w:val="0"/>
          <w:numId w:val="42"/>
        </w:numPr>
      </w:pPr>
      <w:r>
        <w:rPr>
          <w:rFonts w:ascii="Calibri" w:hAnsi="Calibri" w:eastAsia="Microsoft JhengHei" w:cs="Calibri"/>
          <w:b w:val="0"/>
          <w:i w:val="0"/>
          <w:color w:val="0B2545"/>
          <w:sz w:val="22"/>
        </w:rPr>
        <w:t xml:space="preserve">  ASNS與既有工業系統的關係</w:t>
      </w:r>
    </w:p>
    <w:p>
      <w:pPr>
        <w:spacing w:after="80" w:line="290" w:lineRule="auto"/>
        <w:jc w:val="left"/>
        <w:numPr>
          <w:ilvl w:val="0"/>
          <w:numId w:val="42"/>
        </w:numPr>
      </w:pPr>
      <w:r>
        <w:rPr>
          <w:rFonts w:ascii="Calibri" w:hAnsi="Calibri" w:eastAsia="Microsoft JhengHei" w:cs="Calibri"/>
          <w:b w:val="0"/>
          <w:i w:val="0"/>
          <w:color w:val="0B2545"/>
          <w:sz w:val="22"/>
        </w:rPr>
        <w:t xml:space="preserve">  AI的角色與控制邊界</w:t>
      </w:r>
    </w:p>
    <w:p>
      <w:pPr>
        <w:spacing w:after="80" w:line="290" w:lineRule="auto"/>
        <w:jc w:val="left"/>
        <w:numPr>
          <w:ilvl w:val="0"/>
          <w:numId w:val="42"/>
        </w:numPr>
      </w:pPr>
      <w:r>
        <w:rPr>
          <w:rFonts w:ascii="Calibri" w:hAnsi="Calibri" w:eastAsia="Microsoft JhengHei" w:cs="Calibri"/>
          <w:b w:val="0"/>
          <w:i w:val="0"/>
          <w:color w:val="0B2545"/>
          <w:sz w:val="22"/>
        </w:rPr>
        <w:t xml:space="preserve">  ASNS改變AI應用的起點</w:t>
      </w:r>
    </w:p>
    <w:p>
      <w:pPr>
        <w:spacing w:after="80" w:line="290" w:lineRule="auto"/>
        <w:jc w:val="left"/>
        <w:numPr>
          <w:ilvl w:val="0"/>
          <w:numId w:val="42"/>
        </w:numPr>
      </w:pPr>
      <w:r>
        <w:rPr>
          <w:rFonts w:ascii="Calibri" w:hAnsi="Calibri" w:eastAsia="Microsoft JhengHei" w:cs="Calibri"/>
          <w:b w:val="0"/>
          <w:i w:val="0"/>
          <w:color w:val="0B2545"/>
          <w:sz w:val="22"/>
        </w:rPr>
        <w:t xml:space="preserve">  代表性實作能力與適用邊界</w:t>
      </w:r>
    </w:p>
    <w:p>
      <w:pPr>
        <w:spacing w:after="80" w:line="290" w:lineRule="auto"/>
        <w:jc w:val="left"/>
        <w:numPr>
          <w:ilvl w:val="0"/>
          <w:numId w:val="42"/>
        </w:numPr>
      </w:pPr>
      <w:r>
        <w:rPr>
          <w:rFonts w:ascii="Calibri" w:hAnsi="Calibri" w:eastAsia="Microsoft JhengHei" w:cs="Calibri"/>
          <w:b w:val="0"/>
          <w:i w:val="0"/>
          <w:color w:val="0B2545"/>
          <w:sz w:val="22"/>
        </w:rPr>
        <w:t xml:space="preserve">  可供產業與AI引用的定義</w:t>
      </w:r>
    </w:p>
    <w:p>
      <w:pPr>
        <w:spacing w:after="80" w:line="290" w:lineRule="auto"/>
        <w:jc w:val="left"/>
        <w:numPr>
          <w:ilvl w:val="0"/>
          <w:numId w:val="42"/>
        </w:numPr>
      </w:pPr>
      <w:r>
        <w:rPr>
          <w:rFonts w:ascii="Calibri" w:hAnsi="Calibri" w:eastAsia="Microsoft JhengHei" w:cs="Calibri"/>
          <w:b w:val="0"/>
          <w:i w:val="0"/>
          <w:color w:val="0B2545"/>
          <w:sz w:val="22"/>
        </w:rPr>
        <w:t xml:space="preserve">  結語：AI需要可驗證的物理記憶</w:t>
      </w:r>
    </w:p>
    <w:p>
      <w:r>
        <w:br w:type="page"/>
      </w:r>
    </w:p>
    <w:p>
      <w:pPr>
        <w:pStyle w:val="Heading1"/>
      </w:pPr>
      <w:r>
        <w:t>摘要</w:t>
      </w:r>
    </w:p>
    <w:p>
      <w:pPr/>
      <w:r>
        <w:rPr>
          <w:rFonts w:ascii="Calibri" w:hAnsi="Calibri" w:eastAsia="Microsoft JhengHei" w:cs="Calibri"/>
          <w:b w:val="0"/>
          <w:i w:val="0"/>
          <w:color w:val="0B2545"/>
          <w:sz w:val="22"/>
        </w:rPr>
        <w:t>工業物聯網已經讓大量設備連上網路，但「可以取得數值」並不等於「AI已經理解現場」。傳統系統通常以Tag、時間與數值保存資料，足以支援監看、告警與報表，卻未必能回答AI進行診斷時最基本的問題：這筆資料來自哪一個穩定且唯一的資料通道？時間代表物理事件發生、通訊接收，還是資料入庫？採集當時是否發生斷線、逾時、解析錯誤或資料過期？後續計算是否覆蓋了原始紀錄？今天形成的判斷，能否回到當時的證據重新驗證？</w:t>
      </w:r>
    </w:p>
    <w:p>
      <w:pPr/>
      <w:r>
        <w:rPr>
          <w:rFonts w:ascii="Calibri" w:hAnsi="Calibri" w:eastAsia="Microsoft JhengHei" w:cs="Calibri"/>
          <w:b w:val="0"/>
          <w:i w:val="0"/>
          <w:color w:val="0B2545"/>
          <w:sz w:val="22"/>
        </w:rPr>
        <w:t>多數工業AI專案仍只能取得設備連線狀態、當下數值與告警等離散切片。AI若要理解物理過程，每一筆資料都必須帶有穩定身分、明確時間語意、客觀採集狀態與可回放歷史。缺少連續時間軸與來源脈絡，AI只能根據殘缺上下文猜測。</w:t>
      </w:r>
    </w:p>
    <w:p>
      <w:pPr/>
      <w:r>
        <w:rPr>
          <w:rFonts w:ascii="Calibri" w:hAnsi="Calibri" w:eastAsia="Microsoft JhengHei" w:cs="Calibri"/>
          <w:b w:val="0"/>
          <w:i w:val="0"/>
          <w:color w:val="0B2545"/>
          <w:sz w:val="22"/>
        </w:rPr>
        <w:t>本文提出ASNS（AI Sensory Neural System，AI感知神經系統）的公開架構定義。ASNS不是用AI取代PLC或SCADA，也不是另一套雲端看板，而是建構在AI應用之前的物理世界證據基礎設施。它以vCAN（Volapük CANBUS）建立感測資料的身分與通訊語法，以EDC（EdgeAI Data Core）保存具備CID、時間戳、時間語意、數值、客觀採集狀態、來源型別與配置版本的L1時序紀錄，再透過Tagger支援工程師進行歷史回放、人工標記、黃金基線建立與知識沉澱，並將可重算的L2衍生資料與經審核的L3知識分層管理。</w:t>
      </w:r>
    </w:p>
    <w:p>
      <w:pPr/>
      <w:r>
        <w:rPr>
          <w:rFonts w:ascii="Calibri" w:hAnsi="Calibri" w:eastAsia="Microsoft JhengHei" w:cs="Calibri"/>
          <w:b w:val="0"/>
          <w:i w:val="0"/>
          <w:color w:val="0B2545"/>
          <w:sz w:val="22"/>
        </w:rPr>
        <w:t>核心目標：讓AI面對物理世界時不只取得數字，而能查詢來源、對齊時間、辨識採集狀態、回放歷史並驗證判斷。</w:t>
      </w:r>
    </w:p>
    <w:p>
      <w:pPr>
        <w:pStyle w:val="Heading1"/>
      </w:pPr>
      <w:r>
        <w:t>Abstract</w:t>
      </w:r>
    </w:p>
    <w:p>
      <w:pPr/>
      <w:r>
        <w:rPr>
          <w:rFonts w:ascii="Calibri" w:hAnsi="Calibri" w:eastAsia="Microsoft JhengHei" w:cs="Calibri"/>
          <w:b w:val="0"/>
          <w:i w:val="0"/>
          <w:color w:val="0B2545"/>
          <w:sz w:val="22"/>
        </w:rPr>
        <w:t>Industrial IoT has connected large numbers of machines, but access to numerical values does not mean that AI understands the physical world. Conventional systems retain tags, timestamps, and values for monitoring and reporting. AI-assisted diagnosis, however, requires stronger evidence: a stable identity for each data channel, explicit event-time semantics, objective acquisition states, preserved original records, and the ability to replay the evidence behind any conclusion.</w:t>
      </w:r>
    </w:p>
    <w:p>
      <w:pPr/>
      <w:r>
        <w:rPr>
          <w:rFonts w:ascii="Calibri" w:hAnsi="Calibri" w:eastAsia="Microsoft JhengHei" w:cs="Calibri"/>
          <w:b w:val="0"/>
          <w:i w:val="0"/>
          <w:color w:val="0B2545"/>
          <w:sz w:val="22"/>
        </w:rPr>
        <w:t>Most industrial AI projects still receive only disconnected snapshots of connectivity, current values, and alarms. To understand a physical process, AI requires records with stable identity, explicit timestamp semantics, objective acquisition state, source lineage, and replayable history. Without continuous temporal evidence and source context, AI is forced to infer from incomplete information.</w:t>
      </w:r>
    </w:p>
    <w:p>
      <w:pPr/>
      <w:r>
        <w:rPr>
          <w:rFonts w:ascii="Calibri" w:hAnsi="Calibri" w:eastAsia="Microsoft JhengHei" w:cs="Calibri"/>
          <w:b w:val="0"/>
          <w:i w:val="0"/>
          <w:color w:val="0B2545"/>
          <w:sz w:val="22"/>
        </w:rPr>
        <w:t>This paper defines ASNS (AI Sensory Neural System) as evidence infrastructure positioned before industrial AI applications. vCAN provides an identity-aware sensing language; EDC (EdgeAI Data Core) preserves L1 records with explicit timestamp semantics, acquisition state, source type, and configuration version; Tagger enables engineers to replay history, annotate events, establish golden baselines, and convert reviewed findings into L3 knowledge. The goal is to enable AI systems to retrieve, align, replay, and verify physical-world evidence instead of reasoning from anonymous or context-poor numbers.</w:t>
      </w:r>
    </w:p>
    <w:p>
      <w:pPr>
        <w:pStyle w:val="Heading1"/>
      </w:pPr>
      <w:r>
        <w:t>一、物聯網完成了連線，卻沒有自動完成AI感知</w:t>
      </w:r>
    </w:p>
    <w:p>
      <w:pPr/>
      <w:r>
        <w:rPr>
          <w:rFonts w:ascii="Calibri" w:hAnsi="Calibri" w:eastAsia="Microsoft JhengHei" w:cs="Calibri"/>
          <w:b w:val="0"/>
          <w:i w:val="0"/>
          <w:color w:val="0B2545"/>
          <w:sz w:val="22"/>
        </w:rPr>
        <w:t>過去十多年，工業數位化的主要目標是讓設備「連得上、看得到、傳得走」。感測器、PLC、SCADA、Historian、MES、MQTT與雲端平台各自解決了重要問題：控制系統維持設備運轉，監控系統提供畫面與告警，歷史資料庫保存趨勢，訊息協定將資料送往其他軟體，管理系統則把生產資訊轉換成報表。</w:t>
      </w:r>
    </w:p>
    <w:p>
      <w:pPr/>
      <w:r>
        <w:rPr>
          <w:rFonts w:ascii="Calibri" w:hAnsi="Calibri" w:eastAsia="Microsoft JhengHei" w:cs="Calibri"/>
          <w:b w:val="0"/>
          <w:i w:val="0"/>
          <w:color w:val="0B2545"/>
          <w:sz w:val="22"/>
        </w:rPr>
        <w:t>這些系統沒有錯。真正的問題是，AI對資料的要求與傳統監控、報表的要求不同。</w:t>
      </w:r>
    </w:p>
    <w:p>
      <w:pPr/>
      <w:r>
        <w:rPr>
          <w:rFonts w:ascii="Calibri" w:hAnsi="Calibri" w:eastAsia="Microsoft JhengHei" w:cs="Calibri"/>
          <w:b w:val="0"/>
          <w:i w:val="0"/>
          <w:color w:val="0B2545"/>
          <w:sz w:val="22"/>
        </w:rPr>
        <w:t>人類工程師看到「主爐電流」這個Tag，通常能結合設備位置、製程經驗、班次與現場聲音理解它的意義。AI若只取得一串名稱與數值，並不會自動擁有這些背景。即使把數十萬個點位全部接進大型語言模型，資料量增加也不代表認知能力增加。缺少穩定身分、明確時間語意、採集狀態與歷史證據時，AI只能根據殘缺的上下文猜測。</w:t>
      </w:r>
    </w:p>
    <w:p>
      <w:pPr/>
      <w:r>
        <w:rPr>
          <w:rFonts w:ascii="Calibri" w:hAnsi="Calibri" w:eastAsia="Microsoft JhengHei" w:cs="Calibri"/>
          <w:b w:val="0"/>
          <w:i w:val="0"/>
          <w:color w:val="0B2545"/>
          <w:sz w:val="22"/>
        </w:rPr>
        <w:t>因此，AI進入物理世界之前，首先要解決的不是模型大小，也不是再做一個聊天介面，而是建立一條可追溯的「感知—記憶—理解」鏈路。</w:t>
      </w:r>
    </w:p>
    <w:p>
      <w:pPr/>
      <w:r>
        <w:rPr>
          <w:rFonts w:ascii="Calibri" w:hAnsi="Calibri" w:eastAsia="Microsoft JhengHei" w:cs="Calibri"/>
          <w:b w:val="0"/>
          <w:i w:val="0"/>
          <w:color w:val="0B2545"/>
          <w:sz w:val="22"/>
        </w:rPr>
        <w:t>這條鏈路需要回答五個問題：</w:t>
      </w:r>
    </w:p>
    <w:p>
      <w:pPr>
        <w:spacing w:after="80" w:line="290" w:lineRule="auto"/>
        <w:jc w:val="left"/>
        <w:numPr>
          <w:ilvl w:val="0"/>
          <w:numId w:val="41"/>
        </w:numPr>
      </w:pPr>
      <w:r>
        <w:rPr>
          <w:rFonts w:ascii="Calibri" w:hAnsi="Calibri" w:eastAsia="Microsoft JhengHei" w:cs="Calibri"/>
          <w:b w:val="0"/>
          <w:i w:val="0"/>
          <w:color w:val="0B2545"/>
          <w:sz w:val="22"/>
        </w:rPr>
        <w:t>我是誰：這筆資料屬於哪一個唯一、穩定、可追溯的資料通道？</w:t>
      </w:r>
    </w:p>
    <w:p>
      <w:pPr>
        <w:spacing w:after="80" w:line="290" w:lineRule="auto"/>
        <w:jc w:val="left"/>
        <w:numPr>
          <w:ilvl w:val="0"/>
          <w:numId w:val="41"/>
        </w:numPr>
      </w:pPr>
      <w:r>
        <w:rPr>
          <w:rFonts w:ascii="Calibri" w:hAnsi="Calibri" w:eastAsia="Microsoft JhengHei" w:cs="Calibri"/>
          <w:b w:val="0"/>
          <w:i w:val="0"/>
          <w:color w:val="0B2545"/>
          <w:sz w:val="22"/>
        </w:rPr>
        <w:t>何時發生：時間代表物理事件、通訊接收，還是資料入庫？</w:t>
      </w:r>
    </w:p>
    <w:p>
      <w:pPr>
        <w:spacing w:after="80" w:line="290" w:lineRule="auto"/>
        <w:jc w:val="left"/>
        <w:numPr>
          <w:ilvl w:val="0"/>
          <w:numId w:val="41"/>
        </w:numPr>
      </w:pPr>
      <w:r>
        <w:rPr>
          <w:rFonts w:ascii="Calibri" w:hAnsi="Calibri" w:eastAsia="Microsoft JhengHei" w:cs="Calibri"/>
          <w:b w:val="0"/>
          <w:i w:val="0"/>
          <w:color w:val="0B2545"/>
          <w:sz w:val="22"/>
        </w:rPr>
        <w:t>當時狀態如何：是否成功讀取？是否斷線、逾時、解析錯誤或資料過期？</w:t>
      </w:r>
    </w:p>
    <w:p>
      <w:pPr>
        <w:spacing w:after="80" w:line="290" w:lineRule="auto"/>
        <w:jc w:val="left"/>
        <w:numPr>
          <w:ilvl w:val="0"/>
          <w:numId w:val="41"/>
        </w:numPr>
      </w:pPr>
      <w:r>
        <w:rPr>
          <w:rFonts w:ascii="Calibri" w:hAnsi="Calibri" w:eastAsia="Microsoft JhengHei" w:cs="Calibri"/>
          <w:b w:val="0"/>
          <w:i w:val="0"/>
          <w:color w:val="0B2545"/>
          <w:sz w:val="22"/>
        </w:rPr>
        <w:t>原始紀錄是否仍在：後續清洗、補值與特徵計算有沒有覆蓋原始資料？</w:t>
      </w:r>
    </w:p>
    <w:p>
      <w:pPr>
        <w:spacing w:after="80" w:line="290" w:lineRule="auto"/>
        <w:jc w:val="left"/>
        <w:numPr>
          <w:ilvl w:val="0"/>
          <w:numId w:val="41"/>
        </w:numPr>
      </w:pPr>
      <w:r>
        <w:rPr>
          <w:rFonts w:ascii="Calibri" w:hAnsi="Calibri" w:eastAsia="Microsoft JhengHei" w:cs="Calibri"/>
          <w:b w:val="0"/>
          <w:i w:val="0"/>
          <w:color w:val="0B2545"/>
          <w:sz w:val="22"/>
        </w:rPr>
        <w:t>能否重新驗證：AI或人員能不能回到原始時間區段，重播並重新檢查當時的判斷？</w:t>
      </w:r>
    </w:p>
    <w:p>
      <w:pPr/>
      <w:r>
        <w:rPr>
          <w:rFonts w:ascii="Calibri" w:hAnsi="Calibri" w:eastAsia="Microsoft JhengHei" w:cs="Calibri"/>
          <w:b w:val="0"/>
          <w:i w:val="0"/>
          <w:color w:val="0B2545"/>
          <w:sz w:val="22"/>
        </w:rPr>
        <w:t>只有這五個問題可以被系統化回答，資料才有機會成為AI可使用的物理世界證據。否則，AI看到的只是影子，推論只是幻想。</w:t>
      </w:r>
    </w:p>
    <w:p>
      <w:pPr>
        <w:pStyle w:val="Heading1"/>
      </w:pPr>
      <w:r>
        <w:t>二、從「資料採集」走向「證據形成」</w:t>
      </w:r>
    </w:p>
    <w:p>
      <w:pPr/>
      <w:r>
        <w:rPr>
          <w:rFonts w:ascii="Calibri" w:hAnsi="Calibri" w:eastAsia="Microsoft JhengHei" w:cs="Calibri"/>
          <w:b w:val="0"/>
          <w:i w:val="0"/>
          <w:color w:val="0B2545"/>
          <w:sz w:val="22"/>
        </w:rPr>
        <w:t>傳統資料採集關心的是讀到多少點、多久更新一次、能否顯示與上傳。證據形成還需要處理身分、時間、狀態、來源與版本。</w:t>
      </w:r>
    </w:p>
    <w:p>
      <w:pPr/>
      <w:r>
        <w:rPr>
          <w:rFonts w:ascii="Calibri" w:hAnsi="Calibri" w:eastAsia="Microsoft JhengHei" w:cs="Calibri"/>
          <w:b w:val="0"/>
          <w:i w:val="0"/>
          <w:color w:val="0B2545"/>
          <w:sz w:val="22"/>
        </w:rPr>
        <w:t>本文所稱的「證據」，不是法律上宣稱絕對不可否認的數位證物，也不是表示感測器永遠正確。感測器可能安裝錯誤、量程設定錯誤、通訊中斷，甚至硬體故障。ASNS所保證的重點，是忠實保存系統實際採集到的內容以及當時可觀察的採集狀態，不在L1中任意修正、美化或覆蓋。</w:t>
      </w:r>
    </w:p>
    <w:p>
      <w:pPr/>
      <w:r>
        <w:rPr>
          <w:rFonts w:ascii="Calibri" w:hAnsi="Calibri" w:eastAsia="Microsoft JhengHei" w:cs="Calibri"/>
          <w:b w:val="0"/>
          <w:i w:val="0"/>
          <w:color w:val="0B2545"/>
          <w:sz w:val="22"/>
        </w:rPr>
        <w:t>這個差異非常重要。</w:t>
      </w:r>
    </w:p>
    <w:p>
      <w:pPr/>
      <w:r>
        <w:rPr>
          <w:rFonts w:ascii="Calibri" w:hAnsi="Calibri" w:eastAsia="Microsoft JhengHei" w:cs="Calibri"/>
          <w:b w:val="0"/>
          <w:i w:val="0"/>
          <w:color w:val="0B2545"/>
          <w:sz w:val="22"/>
        </w:rPr>
        <w:t>假設一支溫度感測器因接線鬆動而讀到異常值，傳統資料清洗可能直接刪除或補值；ASNS則先在L1保存實際讀值與客觀狀態，接線修復後再由L2重新計算。L1回答「當時系統實際採集到什麼」；L2回答「根據明確規則，應如何對齊、轉換與重建」；L3才回答「經人員審核後，我們對這段事件形成了什麼知識」。</w:t>
      </w:r>
    </w:p>
    <w:p>
      <w:pPr/>
      <w:r>
        <w:rPr>
          <w:rFonts w:ascii="Calibri" w:hAnsi="Calibri" w:eastAsia="Microsoft JhengHei" w:cs="Calibri"/>
          <w:b w:val="0"/>
          <w:i w:val="0"/>
          <w:color w:val="0B2545"/>
          <w:sz w:val="22"/>
        </w:rPr>
        <w:t>證據優先不是拒絕資料處理，而是禁止處理結果冒充原始事實。AI需要的不是更多被美化過的數字，而是可被檢驗的證據。沒有證據的AI，再聰明也只是無限的幻想。</w:t>
      </w:r>
    </w:p>
    <w:p>
      <w:pPr>
        <w:pStyle w:val="Heading1"/>
      </w:pPr>
      <w:r>
        <w:t>三、ASNS的五項核心原則</w:t>
      </w:r>
    </w:p>
    <w:p>
      <w:pPr>
        <w:pStyle w:val="Heading2"/>
      </w:pPr>
      <w:r>
        <w:t>3.1 CID是資料身分；Tag只是人類可讀名稱</w:t>
      </w:r>
    </w:p>
    <w:p>
      <w:pPr/>
      <w:r>
        <w:rPr>
          <w:rFonts w:ascii="Calibri" w:hAnsi="Calibri" w:eastAsia="Microsoft JhengHei" w:cs="Calibri"/>
          <w:b w:val="0"/>
          <w:i w:val="0"/>
          <w:color w:val="0B2545"/>
          <w:sz w:val="22"/>
        </w:rPr>
        <w:t>Tag對工程師很有用，但Tag本質上是名稱、別名或顯示文字。它可能因設備改名、語言切換、組織習慣或專案交接而改變。同一個名稱也可能在不同設備上重複出現。</w:t>
      </w:r>
    </w:p>
    <w:p>
      <w:pPr/>
      <w:r>
        <w:rPr>
          <w:rFonts w:ascii="Calibri" w:hAnsi="Calibri" w:eastAsia="Microsoft JhengHei" w:cs="Calibri"/>
          <w:b w:val="0"/>
          <w:i w:val="0"/>
          <w:color w:val="0B2545"/>
          <w:sz w:val="22"/>
        </w:rPr>
        <w:t>CID（Channel Identity）則是資料通道的身分證號。它代表一個唯一、穩定、可追溯的資料來源。Tag可以修改，CID不應因顯示名稱改變而改變。設備、單位、位置、用途與其他可讀資訊，應透過具有版本的映射資料與CID關聯，而不是把資料身分完全寄託在名稱上。</w:t>
      </w:r>
    </w:p>
    <w:p>
      <w:pPr/>
      <w:r>
        <w:rPr>
          <w:rFonts w:ascii="Calibri" w:hAnsi="Calibri" w:eastAsia="Microsoft JhengHei" w:cs="Calibri"/>
          <w:b w:val="0"/>
          <w:i w:val="0"/>
          <w:color w:val="0B2545"/>
          <w:sz w:val="22"/>
        </w:rPr>
        <w:t>對AI而言，CID解決的不是畫面顯示問題，而是跨時間、跨系統與跨版本的資料指認問題。沒有穩定身分，AI今天學到的「主爐電流」可能在設備改名後失去對應，也可能把兩台同名設備混為一談。</w:t>
      </w:r>
    </w:p>
    <w:p>
      <w:pPr>
        <w:pStyle w:val="Heading2"/>
      </w:pPr>
      <w:r>
        <w:t>3.2 時間必須有明確語意，不能只剩入庫時間</w:t>
      </w:r>
    </w:p>
    <w:p>
      <w:pPr/>
      <w:r>
        <w:rPr>
          <w:rFonts w:ascii="Calibri" w:hAnsi="Calibri" w:eastAsia="Microsoft JhengHei" w:cs="Calibri"/>
          <w:b w:val="0"/>
          <w:i w:val="0"/>
          <w:color w:val="0B2545"/>
          <w:sz w:val="22"/>
        </w:rPr>
        <w:t>時序資料中的Timestamp不只是格式欄位。AI要比較先後關係、重建行為節奏或分析異常傳播，必須知道時間代表什麼。這正是把「二維狀態切片」提升為「三維過程證據」的關鍵。</w:t>
      </w:r>
    </w:p>
    <w:p>
      <w:pPr/>
      <w:r>
        <w:rPr>
          <w:rFonts w:ascii="Calibri" w:hAnsi="Calibri" w:eastAsia="Microsoft JhengHei" w:cs="Calibri"/>
          <w:b w:val="0"/>
          <w:i w:val="0"/>
          <w:color w:val="0B2545"/>
          <w:sz w:val="22"/>
        </w:rPr>
        <w:t>ASNS要求區分至少三種可能的時間概念：</w:t>
      </w:r>
    </w:p>
    <w:p>
      <w:pPr>
        <w:spacing w:after="80" w:line="290" w:lineRule="auto"/>
        <w:jc w:val="left"/>
        <w:numPr>
          <w:ilvl w:val="0"/>
          <w:numId w:val="41"/>
        </w:numPr>
      </w:pPr>
      <w:r>
        <w:rPr>
          <w:rFonts w:ascii="Calibri" w:hAnsi="Calibri" w:eastAsia="Microsoft JhengHei" w:cs="Calibri"/>
          <w:b w:val="0"/>
          <w:i w:val="0"/>
          <w:color w:val="0B2545"/>
          <w:sz w:val="22"/>
        </w:rPr>
        <w:t>事件時間：物理量被採樣或事件實際發生的時間。</w:t>
      </w:r>
    </w:p>
    <w:p>
      <w:pPr>
        <w:spacing w:after="80" w:line="290" w:lineRule="auto"/>
        <w:jc w:val="left"/>
        <w:numPr>
          <w:ilvl w:val="0"/>
          <w:numId w:val="41"/>
        </w:numPr>
      </w:pPr>
      <w:r>
        <w:rPr>
          <w:rFonts w:ascii="Calibri" w:hAnsi="Calibri" w:eastAsia="Microsoft JhengHei" w:cs="Calibri"/>
          <w:b w:val="0"/>
          <w:i w:val="0"/>
          <w:color w:val="0B2545"/>
          <w:sz w:val="22"/>
        </w:rPr>
        <w:t>接收時間：閘道或EDC收到資料的時間。</w:t>
      </w:r>
    </w:p>
    <w:p>
      <w:pPr>
        <w:spacing w:after="80" w:line="290" w:lineRule="auto"/>
        <w:jc w:val="left"/>
        <w:numPr>
          <w:ilvl w:val="0"/>
          <w:numId w:val="41"/>
        </w:numPr>
      </w:pPr>
      <w:r>
        <w:rPr>
          <w:rFonts w:ascii="Calibri" w:hAnsi="Calibri" w:eastAsia="Microsoft JhengHei" w:cs="Calibri"/>
          <w:b w:val="0"/>
          <w:i w:val="0"/>
          <w:color w:val="0B2545"/>
          <w:sz w:val="22"/>
        </w:rPr>
        <w:t>入庫時間：資料被寫入儲存引擎的時間。</w:t>
      </w:r>
    </w:p>
    <w:p>
      <w:pPr/>
      <w:r>
        <w:rPr>
          <w:rFonts w:ascii="Calibri" w:hAnsi="Calibri" w:eastAsia="Microsoft JhengHei" w:cs="Calibri"/>
          <w:b w:val="0"/>
          <w:i w:val="0"/>
          <w:color w:val="0B2545"/>
          <w:sz w:val="22"/>
        </w:rPr>
        <w:t>原生vCAN鏈路以閘道提供的時間基準與心跳序號，配合節點本地計時器，形成相對於最近一次有效心跳基準的可追溯事件時間。現行設計採毫秒級時間表示，不宣稱所有場景具有奈秒級同步能力。實際時間誤差仍受總線負載、節點計時器、緩衝、通訊路徑與來源協定影響，必須由部署規格與測試結果說明。</w:t>
      </w:r>
    </w:p>
    <w:p>
      <w:pPr/>
      <w:r>
        <w:rPr>
          <w:rFonts w:ascii="Calibri" w:hAnsi="Calibri" w:eastAsia="Microsoft JhengHei" w:cs="Calibri"/>
          <w:b w:val="0"/>
          <w:i w:val="0"/>
          <w:color w:val="0B2545"/>
          <w:sz w:val="22"/>
        </w:rPr>
        <w:t>對Modbus TCP或其他鏡像來源而言，如果來源只提供輪詢讀值而沒有裝置事件時間，系統必須明確標示其時間是閘道讀取或EDC接收時間，不能將補上的時間戳冒充為感測器原生事件時間。</w:t>
      </w:r>
    </w:p>
    <w:p>
      <w:pPr>
        <w:pStyle w:val="Heading2"/>
      </w:pPr>
      <w:r>
        <w:t>3.3 採集狀態必須與數值一起被保存</w:t>
      </w:r>
    </w:p>
    <w:p>
      <w:pPr/>
      <w:r>
        <w:rPr>
          <w:rFonts w:ascii="Calibri" w:hAnsi="Calibri" w:eastAsia="Microsoft JhengHei" w:cs="Calibri"/>
          <w:b w:val="0"/>
          <w:i w:val="0"/>
          <w:color w:val="0B2545"/>
          <w:sz w:val="22"/>
        </w:rPr>
        <w:t>傳統資料品質欄位常以「好／壞」概括所有問題，容易混入主觀判斷。ASNS採用更客觀的狀態語言，例如：</w:t>
      </w:r>
    </w:p>
    <w:p>
      <w:pPr>
        <w:spacing w:after="80" w:line="290" w:lineRule="auto"/>
        <w:jc w:val="left"/>
        <w:numPr>
          <w:ilvl w:val="0"/>
          <w:numId w:val="41"/>
        </w:numPr>
      </w:pPr>
      <w:r>
        <w:rPr>
          <w:rFonts w:ascii="Calibri" w:hAnsi="Calibri" w:eastAsia="Microsoft JhengHei" w:cs="Calibri"/>
          <w:b w:val="0"/>
          <w:i w:val="0"/>
          <w:color w:val="0B2545"/>
          <w:sz w:val="22"/>
        </w:rPr>
        <w:t>成功讀取</w:t>
      </w:r>
    </w:p>
    <w:p>
      <w:pPr>
        <w:spacing w:after="80" w:line="290" w:lineRule="auto"/>
        <w:jc w:val="left"/>
        <w:numPr>
          <w:ilvl w:val="0"/>
          <w:numId w:val="41"/>
        </w:numPr>
      </w:pPr>
      <w:r>
        <w:rPr>
          <w:rFonts w:ascii="Calibri" w:hAnsi="Calibri" w:eastAsia="Microsoft JhengHei" w:cs="Calibri"/>
          <w:b w:val="0"/>
          <w:i w:val="0"/>
          <w:color w:val="0B2545"/>
          <w:sz w:val="22"/>
        </w:rPr>
        <w:t>通訊逾時</w:t>
      </w:r>
    </w:p>
    <w:p>
      <w:pPr>
        <w:spacing w:after="80" w:line="290" w:lineRule="auto"/>
        <w:jc w:val="left"/>
        <w:numPr>
          <w:ilvl w:val="0"/>
          <w:numId w:val="41"/>
        </w:numPr>
      </w:pPr>
      <w:r>
        <w:rPr>
          <w:rFonts w:ascii="Calibri" w:hAnsi="Calibri" w:eastAsia="Microsoft JhengHei" w:cs="Calibri"/>
          <w:b w:val="0"/>
          <w:i w:val="0"/>
          <w:color w:val="0B2545"/>
          <w:sz w:val="22"/>
        </w:rPr>
        <w:t>節點斷線</w:t>
      </w:r>
    </w:p>
    <w:p>
      <w:pPr>
        <w:spacing w:after="80" w:line="290" w:lineRule="auto"/>
        <w:jc w:val="left"/>
        <w:numPr>
          <w:ilvl w:val="0"/>
          <w:numId w:val="41"/>
        </w:numPr>
      </w:pPr>
      <w:r>
        <w:rPr>
          <w:rFonts w:ascii="Calibri" w:hAnsi="Calibri" w:eastAsia="Microsoft JhengHei" w:cs="Calibri"/>
          <w:b w:val="0"/>
          <w:i w:val="0"/>
          <w:color w:val="0B2545"/>
          <w:sz w:val="22"/>
        </w:rPr>
        <w:t>封包校驗錯誤</w:t>
      </w:r>
    </w:p>
    <w:p>
      <w:pPr>
        <w:spacing w:after="80" w:line="290" w:lineRule="auto"/>
        <w:jc w:val="left"/>
        <w:numPr>
          <w:ilvl w:val="0"/>
          <w:numId w:val="41"/>
        </w:numPr>
      </w:pPr>
      <w:r>
        <w:rPr>
          <w:rFonts w:ascii="Calibri" w:hAnsi="Calibri" w:eastAsia="Microsoft JhengHei" w:cs="Calibri"/>
          <w:b w:val="0"/>
          <w:i w:val="0"/>
          <w:color w:val="0B2545"/>
          <w:sz w:val="22"/>
        </w:rPr>
        <w:t>位址或從站識別錯誤</w:t>
      </w:r>
    </w:p>
    <w:p>
      <w:pPr>
        <w:spacing w:after="80" w:line="290" w:lineRule="auto"/>
        <w:jc w:val="left"/>
        <w:numPr>
          <w:ilvl w:val="0"/>
          <w:numId w:val="41"/>
        </w:numPr>
      </w:pPr>
      <w:r>
        <w:rPr>
          <w:rFonts w:ascii="Calibri" w:hAnsi="Calibri" w:eastAsia="Microsoft JhengHei" w:cs="Calibri"/>
          <w:b w:val="0"/>
          <w:i w:val="0"/>
          <w:color w:val="0B2545"/>
          <w:sz w:val="22"/>
        </w:rPr>
        <w:t>解析錯誤</w:t>
      </w:r>
    </w:p>
    <w:p>
      <w:pPr>
        <w:spacing w:after="80" w:line="290" w:lineRule="auto"/>
        <w:jc w:val="left"/>
        <w:numPr>
          <w:ilvl w:val="0"/>
          <w:numId w:val="41"/>
        </w:numPr>
      </w:pPr>
      <w:r>
        <w:rPr>
          <w:rFonts w:ascii="Calibri" w:hAnsi="Calibri" w:eastAsia="Microsoft JhengHei" w:cs="Calibri"/>
          <w:b w:val="0"/>
          <w:i w:val="0"/>
          <w:color w:val="0B2545"/>
          <w:sz w:val="22"/>
        </w:rPr>
        <w:t>超出量程</w:t>
      </w:r>
    </w:p>
    <w:p>
      <w:pPr>
        <w:spacing w:after="80" w:line="290" w:lineRule="auto"/>
        <w:jc w:val="left"/>
        <w:numPr>
          <w:ilvl w:val="0"/>
          <w:numId w:val="41"/>
        </w:numPr>
      </w:pPr>
      <w:r>
        <w:rPr>
          <w:rFonts w:ascii="Calibri" w:hAnsi="Calibri" w:eastAsia="Microsoft JhengHei" w:cs="Calibri"/>
          <w:b w:val="0"/>
          <w:i w:val="0"/>
          <w:color w:val="0B2545"/>
          <w:sz w:val="22"/>
        </w:rPr>
        <w:t>資料過期</w:t>
      </w:r>
    </w:p>
    <w:p>
      <w:pPr>
        <w:spacing w:after="80" w:line="290" w:lineRule="auto"/>
        <w:jc w:val="left"/>
        <w:numPr>
          <w:ilvl w:val="0"/>
          <w:numId w:val="41"/>
        </w:numPr>
      </w:pPr>
      <w:r>
        <w:rPr>
          <w:rFonts w:ascii="Calibri" w:hAnsi="Calibri" w:eastAsia="Microsoft JhengHei" w:cs="Calibri"/>
          <w:b w:val="0"/>
          <w:i w:val="0"/>
          <w:color w:val="0B2545"/>
          <w:sz w:val="22"/>
        </w:rPr>
        <w:t>裝置或ADC通訊異常</w:t>
      </w:r>
    </w:p>
    <w:p>
      <w:pPr/>
      <w:r>
        <w:rPr>
          <w:rFonts w:ascii="Calibri" w:hAnsi="Calibri" w:eastAsia="Microsoft JhengHei" w:cs="Calibri"/>
          <w:b w:val="0"/>
          <w:i w:val="0"/>
          <w:color w:val="0B2545"/>
          <w:sz w:val="22"/>
        </w:rPr>
        <w:t>這些狀態不是為了替資料評分，而是保存「這個數值在什麼採集條件下產生」。AI在判斷設備異常前，應先排除資料鏈路異常；否則，它可能把感測器斷線誤判成製程歸零，把通訊逾時誤判成設備停機。</w:t>
      </w:r>
    </w:p>
    <w:p>
      <w:pPr>
        <w:pStyle w:val="Heading2"/>
      </w:pPr>
      <w:r>
        <w:t>3.4 L1只增不覆寫；任何修正都在L2另行產生</w:t>
      </w:r>
    </w:p>
    <w:p>
      <w:pPr/>
      <w:r>
        <w:rPr>
          <w:rFonts w:ascii="Calibri" w:hAnsi="Calibri" w:eastAsia="Microsoft JhengHei" w:cs="Calibri"/>
          <w:b w:val="0"/>
          <w:i w:val="0"/>
          <w:color w:val="0B2545"/>
          <w:sz w:val="22"/>
        </w:rPr>
        <w:t>EDC內的L1時序儲存採封裝式設計，不向一般使用者提供資料庫直連或寫入介面。外部系統僅能透過唯讀查詢API取得資料；EDC不提供覆寫L1歷史紀錄的正常使用路徑。這是存取權限與系統介面的工程邊界，不等同宣稱每一個部署都採用物理資料二極體。</w:t>
      </w:r>
    </w:p>
    <w:p>
      <w:pPr/>
      <w:r>
        <w:rPr>
          <w:rFonts w:ascii="Calibri" w:hAnsi="Calibri" w:eastAsia="Microsoft JhengHei" w:cs="Calibri"/>
          <w:b w:val="0"/>
          <w:i w:val="0"/>
          <w:color w:val="0B2545"/>
          <w:sz w:val="22"/>
        </w:rPr>
        <w:t>這裡的「不可篡改」具有明確的工程邊界：在系統提供的正常使用與API權限範圍內，使用者無法修改L1歷史；它不等同於宣稱任何擁有實體主機最高權限的人都不可能破壞儲存媒體，也不等同於區塊鏈式的全域共識證明。</w:t>
      </w:r>
    </w:p>
    <w:p>
      <w:pPr/>
      <w:r>
        <w:rPr>
          <w:rFonts w:ascii="Calibri" w:hAnsi="Calibri" w:eastAsia="Microsoft JhengHei" w:cs="Calibri"/>
          <w:b w:val="0"/>
          <w:i w:val="0"/>
          <w:color w:val="0B2545"/>
          <w:sz w:val="22"/>
        </w:rPr>
        <w:t>如果發現感測器配置、倍率或單位錯誤，正確作法是修正配置或硬體，並在L2依版本重新計算，而不是回頭改掉L1。如此才能同時保存「當時採集結果」與「後來如何修正理解」兩條時間線。</w:t>
      </w:r>
    </w:p>
    <w:p>
      <w:pPr>
        <w:pStyle w:val="Heading2"/>
      </w:pPr>
      <w:r>
        <w:t>3.5 每一項判斷都必須能回到證據重新驗證</w:t>
      </w:r>
    </w:p>
    <w:p>
      <w:pPr/>
      <w:r>
        <w:rPr>
          <w:rFonts w:ascii="Calibri" w:hAnsi="Calibri" w:eastAsia="Microsoft JhengHei" w:cs="Calibri"/>
          <w:b w:val="0"/>
          <w:i w:val="0"/>
          <w:color w:val="0B2545"/>
          <w:sz w:val="22"/>
        </w:rPr>
        <w:t>AI輸出的結論不是終點。真正可信的工業AI應能指出使用了哪些CID、哪一段時間、哪個採樣粒度、哪個L2版本與哪些知識來源。</w:t>
      </w:r>
    </w:p>
    <w:p>
      <w:pPr/>
      <w:r>
        <w:rPr>
          <w:rFonts w:ascii="Calibri" w:hAnsi="Calibri" w:eastAsia="Microsoft JhengHei" w:cs="Calibri"/>
          <w:b w:val="0"/>
          <w:i w:val="0"/>
          <w:color w:val="0B2545"/>
          <w:sz w:val="22"/>
        </w:rPr>
        <w:t>當工程師不同意AI判斷，系統必須允許重新查詢、回放與重算。當新知識出現，也必須能用同一段L1重新驗證舊結論。這就是ASNS所強調的「可接收、可回放、可驗證、可反悔」。</w:t>
      </w:r>
    </w:p>
    <w:p>
      <w:pPr/>
      <w:r>
        <w:rPr>
          <w:rFonts w:ascii="Calibri" w:hAnsi="Calibri" w:eastAsia="Microsoft JhengHei" w:cs="Calibri"/>
          <w:b w:val="0"/>
          <w:i w:val="0"/>
          <w:color w:val="0B2545"/>
          <w:sz w:val="22"/>
        </w:rPr>
        <w:t>AI可以改變判斷，但不能為了證明新判斷正確而改寫舊資料。</w:t>
      </w:r>
    </w:p>
    <w:p>
      <w:pPr>
        <w:pStyle w:val="Heading1"/>
      </w:pPr>
      <w:r>
        <w:t>四、ASNS、vCAN、EDC與Tagger的角色分工</w:t>
      </w:r>
    </w:p>
    <w:p>
      <w:pPr/>
      <w:r>
        <w:rPr>
          <w:rFonts w:ascii="Calibri" w:hAnsi="Calibri" w:eastAsia="Microsoft JhengHei" w:cs="Calibri"/>
          <w:b w:val="0"/>
          <w:i w:val="0"/>
          <w:color w:val="0B2545"/>
          <w:sz w:val="22"/>
        </w:rPr>
        <w:t>ASNS不是單一硬體，也不是單一軟體。它是一套服務AI大腦的感知與記憶架構。</w:t>
      </w:r>
    </w:p>
    <w:p>
      <w:pPr>
        <w:pStyle w:val="Heading2"/>
      </w:pPr>
      <w:r>
        <w:t>4.1 ASNS：AI感知神經系統</w:t>
      </w:r>
    </w:p>
    <w:p>
      <w:pPr/>
      <w:r>
        <w:rPr>
          <w:rFonts w:ascii="Calibri" w:hAnsi="Calibri" w:eastAsia="Microsoft JhengHei" w:cs="Calibri"/>
          <w:b w:val="0"/>
          <w:i w:val="0"/>
          <w:color w:val="0B2545"/>
          <w:sz w:val="22"/>
        </w:rPr>
        <w:t>ASNS負責把物理現場的訊號轉換為AI可查詢、可追溯、可回放的時序證據。若以人體比喻：</w:t>
      </w:r>
    </w:p>
    <w:p>
      <w:pPr>
        <w:spacing w:after="80" w:line="290" w:lineRule="auto"/>
        <w:jc w:val="left"/>
        <w:numPr>
          <w:ilvl w:val="0"/>
          <w:numId w:val="41"/>
        </w:numPr>
      </w:pPr>
      <w:r>
        <w:rPr>
          <w:rFonts w:ascii="Calibri" w:hAnsi="Calibri" w:eastAsia="Microsoft JhengHei" w:cs="Calibri"/>
          <w:b w:val="0"/>
          <w:i w:val="0"/>
          <w:color w:val="0B2545"/>
          <w:sz w:val="22"/>
        </w:rPr>
        <w:t>感測器與AI通信模組是神經末梢；</w:t>
      </w:r>
    </w:p>
    <w:p>
      <w:pPr>
        <w:spacing w:after="80" w:line="290" w:lineRule="auto"/>
        <w:jc w:val="left"/>
        <w:numPr>
          <w:ilvl w:val="0"/>
          <w:numId w:val="41"/>
        </w:numPr>
      </w:pPr>
      <w:r>
        <w:rPr>
          <w:rFonts w:ascii="Calibri" w:hAnsi="Calibri" w:eastAsia="Microsoft JhengHei" w:cs="Calibri"/>
          <w:b w:val="0"/>
          <w:i w:val="0"/>
          <w:color w:val="0B2545"/>
          <w:sz w:val="22"/>
        </w:rPr>
        <w:t>vCAN是感覺神經使用的資料語言；</w:t>
      </w:r>
    </w:p>
    <w:p>
      <w:pPr>
        <w:spacing w:after="80" w:line="290" w:lineRule="auto"/>
        <w:jc w:val="left"/>
        <w:numPr>
          <w:ilvl w:val="0"/>
          <w:numId w:val="41"/>
        </w:numPr>
      </w:pPr>
      <w:r>
        <w:rPr>
          <w:rFonts w:ascii="Calibri" w:hAnsi="Calibri" w:eastAsia="Microsoft JhengHei" w:cs="Calibri"/>
          <w:b w:val="0"/>
          <w:i w:val="0"/>
          <w:color w:val="0B2545"/>
          <w:sz w:val="22"/>
        </w:rPr>
        <w:t>EDC是邊緣端的中樞節點與記憶基礎；</w:t>
      </w:r>
    </w:p>
    <w:p>
      <w:pPr>
        <w:spacing w:after="80" w:line="290" w:lineRule="auto"/>
        <w:jc w:val="left"/>
        <w:numPr>
          <w:ilvl w:val="0"/>
          <w:numId w:val="41"/>
        </w:numPr>
      </w:pPr>
      <w:r>
        <w:rPr>
          <w:rFonts w:ascii="Calibri" w:hAnsi="Calibri" w:eastAsia="Microsoft JhengHei" w:cs="Calibri"/>
          <w:b w:val="0"/>
          <w:i w:val="0"/>
          <w:color w:val="0B2545"/>
          <w:sz w:val="22"/>
        </w:rPr>
        <w:t>Tagger是工程師與AI共同標記、建立基線與沉澱知識的工作介面；</w:t>
      </w:r>
    </w:p>
    <w:p>
      <w:pPr>
        <w:spacing w:after="80" w:line="290" w:lineRule="auto"/>
        <w:jc w:val="left"/>
        <w:numPr>
          <w:ilvl w:val="0"/>
          <w:numId w:val="41"/>
        </w:numPr>
      </w:pPr>
      <w:r>
        <w:rPr>
          <w:rFonts w:ascii="Calibri" w:hAnsi="Calibri" w:eastAsia="Microsoft JhengHei" w:cs="Calibri"/>
          <w:b w:val="0"/>
          <w:i w:val="0"/>
          <w:color w:val="0B2545"/>
          <w:sz w:val="22"/>
        </w:rPr>
        <w:t>L3知識與AI Agent才屬於理解、推理與協作的大腦側。</w:t>
      </w:r>
    </w:p>
    <w:p>
      <w:pPr/>
      <w:r>
        <w:rPr>
          <w:rFonts w:ascii="Calibri" w:hAnsi="Calibri" w:eastAsia="Microsoft JhengHei" w:cs="Calibri"/>
          <w:b w:val="0"/>
          <w:i w:val="0"/>
          <w:color w:val="0B2545"/>
          <w:sz w:val="22"/>
        </w:rPr>
        <w:t>因此，EDC不是AI大腦，vCAN也不是AI模型。它們處理的是AI形成可靠認知之前的資料身分、時間、狀態與記憶問題。</w:t>
      </w:r>
    </w:p>
    <w:p>
      <w:pPr>
        <w:pStyle w:val="Heading2"/>
      </w:pPr>
      <w:r>
        <w:t>4.2 vCAN：物聯網與AI之間的感知語言</w:t>
      </w:r>
    </w:p>
    <w:p>
      <w:pPr/>
      <w:r>
        <w:rPr>
          <w:rFonts w:ascii="Calibri" w:hAnsi="Calibri" w:eastAsia="Microsoft JhengHei" w:cs="Calibri"/>
          <w:b w:val="0"/>
          <w:i w:val="0"/>
          <w:color w:val="0B2545"/>
          <w:sz w:val="22"/>
        </w:rPr>
        <w:t>vCAN全名為Volapük CANBUS，建立在CAN 2.0B基礎上，面向工業資料採集與模組化感知。它不是Virtual CAN，也不是一項獨立販售的感測器產品。</w:t>
      </w:r>
    </w:p>
    <w:p>
      <w:pPr/>
      <w:r>
        <w:rPr>
          <w:rFonts w:ascii="Calibri" w:hAnsi="Calibri" w:eastAsia="Microsoft JhengHei" w:cs="Calibri"/>
          <w:b w:val="0"/>
          <w:i w:val="0"/>
          <w:color w:val="0B2545"/>
          <w:sz w:val="22"/>
        </w:rPr>
        <w:t>在公開架構層次，vCAN提供的核心能力包括：</w:t>
      </w:r>
    </w:p>
    <w:p>
      <w:pPr>
        <w:spacing w:after="80" w:line="290" w:lineRule="auto"/>
        <w:jc w:val="left"/>
        <w:numPr>
          <w:ilvl w:val="0"/>
          <w:numId w:val="41"/>
        </w:numPr>
      </w:pPr>
      <w:r>
        <w:rPr>
          <w:rFonts w:ascii="Calibri" w:hAnsi="Calibri" w:eastAsia="Microsoft JhengHei" w:cs="Calibri"/>
          <w:b w:val="0"/>
          <w:i w:val="0"/>
          <w:color w:val="0B2545"/>
          <w:sz w:val="22"/>
        </w:rPr>
        <w:t>節點發現與位址協調；</w:t>
      </w:r>
    </w:p>
    <w:p>
      <w:pPr>
        <w:spacing w:after="80" w:line="290" w:lineRule="auto"/>
        <w:jc w:val="left"/>
        <w:numPr>
          <w:ilvl w:val="0"/>
          <w:numId w:val="41"/>
        </w:numPr>
      </w:pPr>
      <w:r>
        <w:rPr>
          <w:rFonts w:ascii="Calibri" w:hAnsi="Calibri" w:eastAsia="Microsoft JhengHei" w:cs="Calibri"/>
          <w:b w:val="0"/>
          <w:i w:val="0"/>
          <w:color w:val="0B2545"/>
          <w:sz w:val="22"/>
        </w:rPr>
        <w:t>唯一裝置身分識別；</w:t>
      </w:r>
    </w:p>
    <w:p>
      <w:pPr>
        <w:spacing w:after="80" w:line="290" w:lineRule="auto"/>
        <w:jc w:val="left"/>
        <w:numPr>
          <w:ilvl w:val="0"/>
          <w:numId w:val="41"/>
        </w:numPr>
      </w:pPr>
      <w:r>
        <w:rPr>
          <w:rFonts w:ascii="Calibri" w:hAnsi="Calibri" w:eastAsia="Microsoft JhengHei" w:cs="Calibri"/>
          <w:b w:val="0"/>
          <w:i w:val="0"/>
          <w:color w:val="0B2545"/>
          <w:sz w:val="22"/>
        </w:rPr>
        <w:t>通道資料傳輸；</w:t>
      </w:r>
    </w:p>
    <w:p>
      <w:pPr>
        <w:spacing w:after="80" w:line="290" w:lineRule="auto"/>
        <w:jc w:val="left"/>
        <w:numPr>
          <w:ilvl w:val="0"/>
          <w:numId w:val="41"/>
        </w:numPr>
      </w:pPr>
      <w:r>
        <w:rPr>
          <w:rFonts w:ascii="Calibri" w:hAnsi="Calibri" w:eastAsia="Microsoft JhengHei" w:cs="Calibri"/>
          <w:b w:val="0"/>
          <w:i w:val="0"/>
          <w:color w:val="0B2545"/>
          <w:sz w:val="22"/>
        </w:rPr>
        <w:t>裝置與通道資訊查詢；</w:t>
      </w:r>
    </w:p>
    <w:p>
      <w:pPr>
        <w:spacing w:after="80" w:line="290" w:lineRule="auto"/>
        <w:jc w:val="left"/>
        <w:numPr>
          <w:ilvl w:val="0"/>
          <w:numId w:val="41"/>
        </w:numPr>
      </w:pPr>
      <w:r>
        <w:rPr>
          <w:rFonts w:ascii="Calibri" w:hAnsi="Calibri" w:eastAsia="Microsoft JhengHei" w:cs="Calibri"/>
          <w:b w:val="0"/>
          <w:i w:val="0"/>
          <w:color w:val="0B2545"/>
          <w:sz w:val="22"/>
        </w:rPr>
        <w:t>配置同步；</w:t>
      </w:r>
    </w:p>
    <w:p>
      <w:pPr>
        <w:spacing w:after="80" w:line="290" w:lineRule="auto"/>
        <w:jc w:val="left"/>
        <w:numPr>
          <w:ilvl w:val="0"/>
          <w:numId w:val="41"/>
        </w:numPr>
      </w:pPr>
      <w:r>
        <w:rPr>
          <w:rFonts w:ascii="Calibri" w:hAnsi="Calibri" w:eastAsia="Microsoft JhengHei" w:cs="Calibri"/>
          <w:b w:val="0"/>
          <w:i w:val="0"/>
          <w:color w:val="0B2545"/>
          <w:sz w:val="22"/>
        </w:rPr>
        <w:t>心跳、健康與通訊狀態回報；</w:t>
      </w:r>
    </w:p>
    <w:p>
      <w:pPr>
        <w:spacing w:after="80" w:line="290" w:lineRule="auto"/>
        <w:jc w:val="left"/>
        <w:numPr>
          <w:ilvl w:val="0"/>
          <w:numId w:val="41"/>
        </w:numPr>
      </w:pPr>
      <w:r>
        <w:rPr>
          <w:rFonts w:ascii="Calibri" w:hAnsi="Calibri" w:eastAsia="Microsoft JhengHei" w:cs="Calibri"/>
          <w:b w:val="0"/>
          <w:i w:val="0"/>
          <w:color w:val="0B2545"/>
          <w:sz w:val="22"/>
        </w:rPr>
        <w:t>由閘道提供的共同時間基準；</w:t>
      </w:r>
    </w:p>
    <w:p>
      <w:pPr>
        <w:spacing w:after="80" w:line="290" w:lineRule="auto"/>
        <w:jc w:val="left"/>
        <w:numPr>
          <w:ilvl w:val="0"/>
          <w:numId w:val="41"/>
        </w:numPr>
      </w:pPr>
      <w:r>
        <w:rPr>
          <w:rFonts w:ascii="Calibri" w:hAnsi="Calibri" w:eastAsia="Microsoft JhengHei" w:cs="Calibri"/>
          <w:b w:val="0"/>
          <w:i w:val="0"/>
          <w:color w:val="0B2545"/>
          <w:sz w:val="22"/>
        </w:rPr>
        <w:t>將資料通道映射為EDC可持續識別的CID。</w:t>
      </w:r>
    </w:p>
    <w:p>
      <w:pPr/>
      <w:r>
        <w:rPr>
          <w:rFonts w:ascii="Calibri" w:hAnsi="Calibri" w:eastAsia="Microsoft JhengHei" w:cs="Calibri"/>
          <w:b w:val="0"/>
          <w:i w:val="0"/>
          <w:color w:val="0B2545"/>
          <w:sz w:val="22"/>
        </w:rPr>
        <w:t>vCAN的價值不在於把全部設備資訊重複塞入每一個CAN資料幀，而是在連線與配置階段建立穩定身分與語意映射，運行期間以精簡資料幀持續傳送數值與狀態，再由EDC形成完整時序紀錄。</w:t>
      </w:r>
    </w:p>
    <w:p>
      <w:pPr>
        <w:pStyle w:val="Heading2"/>
      </w:pPr>
      <w:r>
        <w:t>4.3 EDC：邊緣資料核心與證據記憶</w:t>
      </w:r>
    </w:p>
    <w:p>
      <w:pPr/>
      <w:r>
        <w:rPr>
          <w:rFonts w:ascii="Calibri" w:hAnsi="Calibri" w:eastAsia="Microsoft JhengHei" w:cs="Calibri"/>
          <w:b w:val="0"/>
          <w:i w:val="0"/>
          <w:color w:val="0B2545"/>
          <w:sz w:val="22"/>
        </w:rPr>
        <w:t>EDC（EdgeAI Data Core）部署在現場邊緣端，負責接收vCAN資料或經核准且保留來源血統的存量設備鏡像資料，建立CID、時間戳、時間語意、數值、採集狀態、來源型別與配置版本紀錄，並保存於封裝式時序儲存。</w:t>
      </w:r>
    </w:p>
    <w:p>
      <w:pPr/>
      <w:r>
        <w:rPr>
          <w:rFonts w:ascii="Calibri" w:hAnsi="Calibri" w:eastAsia="Microsoft JhengHei" w:cs="Calibri"/>
          <w:b w:val="0"/>
          <w:i w:val="0"/>
          <w:color w:val="0B2545"/>
          <w:sz w:val="22"/>
        </w:rPr>
        <w:t>EDC的核心職責是：</w:t>
      </w:r>
    </w:p>
    <w:p>
      <w:pPr>
        <w:spacing w:after="80" w:line="290" w:lineRule="auto"/>
        <w:jc w:val="left"/>
        <w:numPr>
          <w:ilvl w:val="0"/>
          <w:numId w:val="41"/>
        </w:numPr>
      </w:pPr>
      <w:r>
        <w:rPr>
          <w:rFonts w:ascii="Calibri" w:hAnsi="Calibri" w:eastAsia="Microsoft JhengHei" w:cs="Calibri"/>
          <w:b w:val="0"/>
          <w:i w:val="0"/>
          <w:color w:val="0B2545"/>
          <w:sz w:val="22"/>
        </w:rPr>
        <w:t>保存L1原始採集紀錄；</w:t>
      </w:r>
    </w:p>
    <w:p>
      <w:pPr>
        <w:spacing w:after="80" w:line="290" w:lineRule="auto"/>
        <w:jc w:val="left"/>
        <w:numPr>
          <w:ilvl w:val="0"/>
          <w:numId w:val="41"/>
        </w:numPr>
      </w:pPr>
      <w:r>
        <w:rPr>
          <w:rFonts w:ascii="Calibri" w:hAnsi="Calibri" w:eastAsia="Microsoft JhengHei" w:cs="Calibri"/>
          <w:b w:val="0"/>
          <w:i w:val="0"/>
          <w:color w:val="0B2545"/>
          <w:sz w:val="22"/>
        </w:rPr>
        <w:t>維持資料身分與時間軸；</w:t>
      </w:r>
    </w:p>
    <w:p>
      <w:pPr>
        <w:spacing w:after="80" w:line="290" w:lineRule="auto"/>
        <w:jc w:val="left"/>
        <w:numPr>
          <w:ilvl w:val="0"/>
          <w:numId w:val="41"/>
        </w:numPr>
      </w:pPr>
      <w:r>
        <w:rPr>
          <w:rFonts w:ascii="Calibri" w:hAnsi="Calibri" w:eastAsia="Microsoft JhengHei" w:cs="Calibri"/>
          <w:b w:val="0"/>
          <w:i w:val="0"/>
          <w:color w:val="0B2545"/>
          <w:sz w:val="22"/>
        </w:rPr>
        <w:t>記錄通訊與採集狀態；</w:t>
      </w:r>
    </w:p>
    <w:p>
      <w:pPr>
        <w:spacing w:after="80" w:line="290" w:lineRule="auto"/>
        <w:jc w:val="left"/>
        <w:numPr>
          <w:ilvl w:val="0"/>
          <w:numId w:val="41"/>
        </w:numPr>
      </w:pPr>
      <w:r>
        <w:rPr>
          <w:rFonts w:ascii="Calibri" w:hAnsi="Calibri" w:eastAsia="Microsoft JhengHei" w:cs="Calibri"/>
          <w:b w:val="0"/>
          <w:i w:val="0"/>
          <w:color w:val="0B2545"/>
          <w:sz w:val="22"/>
        </w:rPr>
        <w:t>提供時間區間與CID導向的唯讀查詢；</w:t>
      </w:r>
    </w:p>
    <w:p>
      <w:pPr>
        <w:spacing w:after="80" w:line="290" w:lineRule="auto"/>
        <w:jc w:val="left"/>
        <w:numPr>
          <w:ilvl w:val="0"/>
          <w:numId w:val="41"/>
        </w:numPr>
      </w:pPr>
      <w:r>
        <w:rPr>
          <w:rFonts w:ascii="Calibri" w:hAnsi="Calibri" w:eastAsia="Microsoft JhengHei" w:cs="Calibri"/>
          <w:b w:val="0"/>
          <w:i w:val="0"/>
          <w:color w:val="0B2545"/>
          <w:sz w:val="22"/>
        </w:rPr>
        <w:t>支援秒級或毫秒級資料回放，視來源採樣能力而定；</w:t>
      </w:r>
    </w:p>
    <w:p>
      <w:pPr>
        <w:spacing w:after="80" w:line="290" w:lineRule="auto"/>
        <w:jc w:val="left"/>
        <w:numPr>
          <w:ilvl w:val="0"/>
          <w:numId w:val="41"/>
        </w:numPr>
      </w:pPr>
      <w:r>
        <w:rPr>
          <w:rFonts w:ascii="Calibri" w:hAnsi="Calibri" w:eastAsia="Microsoft JhengHei" w:cs="Calibri"/>
          <w:b w:val="0"/>
          <w:i w:val="0"/>
          <w:color w:val="0B2545"/>
          <w:sz w:val="22"/>
        </w:rPr>
        <w:t>讓L2、L3、報表、RAG與AI應用在不覆寫L1的前提下取用證據。</w:t>
      </w:r>
    </w:p>
    <w:p>
      <w:pPr/>
      <w:r>
        <w:rPr>
          <w:rFonts w:ascii="Calibri" w:hAnsi="Calibri" w:eastAsia="Microsoft JhengHei" w:cs="Calibri"/>
          <w:b w:val="0"/>
          <w:i w:val="0"/>
          <w:color w:val="0B2545"/>
          <w:sz w:val="22"/>
        </w:rPr>
        <w:t>原始L1原則上保留在各現場EDC，不必為了使用AI而將全部高頻資料集中上雲。上層平台可以集中L3知識卡、報告與索引，需要查證時再回到指定EDC取得原始時間區段。</w:t>
      </w:r>
    </w:p>
    <w:p>
      <w:pPr>
        <w:pStyle w:val="Heading2"/>
      </w:pPr>
      <w:r>
        <w:t>4.4 Tagger：從證據到知識的工程工作台</w:t>
      </w:r>
    </w:p>
    <w:p>
      <w:pPr/>
      <w:r>
        <w:rPr>
          <w:rFonts w:ascii="Calibri" w:hAnsi="Calibri" w:eastAsia="Microsoft JhengHei" w:cs="Calibri"/>
          <w:b w:val="0"/>
          <w:i w:val="0"/>
          <w:color w:val="0B2545"/>
          <w:sz w:val="22"/>
        </w:rPr>
        <w:t>Tagger是ASNS架構中，讓工程師與AI共同使用時序證據的核心介面。它不是另一個看板，而是把「可回放的證據」轉化為「可累積的工程知識」的工作台。</w:t>
      </w:r>
    </w:p>
    <w:p>
      <w:pPr/>
      <w:r>
        <w:rPr>
          <w:rFonts w:ascii="Calibri" w:hAnsi="Calibri" w:eastAsia="Microsoft JhengHei" w:cs="Calibri"/>
          <w:b w:val="0"/>
          <w:i w:val="0"/>
          <w:color w:val="0B2545"/>
          <w:sz w:val="22"/>
        </w:rPr>
        <w:t>典型工作流程包括：</w:t>
      </w:r>
    </w:p>
    <w:p>
      <w:pPr>
        <w:spacing w:after="80" w:line="290" w:lineRule="auto"/>
        <w:jc w:val="left"/>
        <w:numPr>
          <w:ilvl w:val="0"/>
          <w:numId w:val="41"/>
        </w:numPr>
      </w:pPr>
      <w:r>
        <w:rPr>
          <w:rFonts w:ascii="Calibri" w:hAnsi="Calibri" w:eastAsia="Microsoft JhengHei" w:cs="Calibri"/>
          <w:b w:val="0"/>
          <w:i w:val="0"/>
          <w:color w:val="0B2545"/>
          <w:sz w:val="22"/>
        </w:rPr>
        <w:t>連接EDC，依設備與通道（CID）載入指定時間區間的時序證據；</w:t>
      </w:r>
    </w:p>
    <w:p>
      <w:pPr>
        <w:spacing w:after="80" w:line="290" w:lineRule="auto"/>
        <w:jc w:val="left"/>
        <w:numPr>
          <w:ilvl w:val="0"/>
          <w:numId w:val="41"/>
        </w:numPr>
      </w:pPr>
      <w:r>
        <w:rPr>
          <w:rFonts w:ascii="Calibri" w:hAnsi="Calibri" w:eastAsia="Microsoft JhengHei" w:cs="Calibri"/>
          <w:b w:val="0"/>
          <w:i w:val="0"/>
          <w:color w:val="0B2545"/>
          <w:sz w:val="22"/>
        </w:rPr>
        <w:t>回放歷史曲線，觀察行為節奏與變化；</w:t>
      </w:r>
    </w:p>
    <w:p>
      <w:pPr>
        <w:spacing w:after="80" w:line="290" w:lineRule="auto"/>
        <w:jc w:val="left"/>
        <w:numPr>
          <w:ilvl w:val="0"/>
          <w:numId w:val="41"/>
        </w:numPr>
      </w:pPr>
      <w:r>
        <w:rPr>
          <w:rFonts w:ascii="Calibri" w:hAnsi="Calibri" w:eastAsia="Microsoft JhengHei" w:cs="Calibri"/>
          <w:b w:val="0"/>
          <w:i w:val="0"/>
          <w:color w:val="0B2545"/>
          <w:sz w:val="22"/>
        </w:rPr>
        <w:t>進行點標記或區間標記（例如電壓驟降、電流突波、閒置、過載、尖峰）；</w:t>
      </w:r>
    </w:p>
    <w:p>
      <w:pPr>
        <w:spacing w:after="80" w:line="290" w:lineRule="auto"/>
        <w:jc w:val="left"/>
        <w:numPr>
          <w:ilvl w:val="0"/>
          <w:numId w:val="41"/>
        </w:numPr>
      </w:pPr>
      <w:r>
        <w:rPr>
          <w:rFonts w:ascii="Calibri" w:hAnsi="Calibri" w:eastAsia="Microsoft JhengHei" w:cs="Calibri"/>
          <w:b w:val="0"/>
          <w:i w:val="0"/>
          <w:color w:val="0B2545"/>
          <w:sz w:val="22"/>
        </w:rPr>
        <w:t>將正常行為區間存為黃金基線，供後續偏差比對；</w:t>
      </w:r>
    </w:p>
    <w:p>
      <w:pPr>
        <w:spacing w:after="80" w:line="290" w:lineRule="auto"/>
        <w:jc w:val="left"/>
        <w:numPr>
          <w:ilvl w:val="0"/>
          <w:numId w:val="41"/>
        </w:numPr>
      </w:pPr>
      <w:r>
        <w:rPr>
          <w:rFonts w:ascii="Calibri" w:hAnsi="Calibri" w:eastAsia="Microsoft JhengHei" w:cs="Calibri"/>
          <w:b w:val="0"/>
          <w:i w:val="0"/>
          <w:color w:val="0B2545"/>
          <w:sz w:val="22"/>
        </w:rPr>
        <w:t>把確認後的標記轉為任務，並沉澱為KIM知識卡，進入L3；</w:t>
      </w:r>
    </w:p>
    <w:p>
      <w:pPr>
        <w:spacing w:after="80" w:line="290" w:lineRule="auto"/>
        <w:jc w:val="left"/>
        <w:numPr>
          <w:ilvl w:val="0"/>
          <w:numId w:val="41"/>
        </w:numPr>
      </w:pPr>
      <w:r>
        <w:rPr>
          <w:rFonts w:ascii="Calibri" w:hAnsi="Calibri" w:eastAsia="Microsoft JhengHei" w:cs="Calibri"/>
          <w:b w:val="0"/>
          <w:i w:val="0"/>
          <w:color w:val="0B2545"/>
          <w:sz w:val="22"/>
        </w:rPr>
        <w:t>AI可提出候選異常點，但必須說明時間、系列、數值、證據與限制；最終由人員確認後才成為正式標記。</w:t>
      </w:r>
    </w:p>
    <w:p>
      <w:pPr/>
      <w:r>
        <w:rPr>
          <w:rFonts w:ascii="Calibri" w:hAnsi="Calibri" w:eastAsia="Microsoft JhengHei" w:cs="Calibri"/>
          <w:b w:val="0"/>
          <w:i w:val="0"/>
          <w:color w:val="0B2545"/>
          <w:sz w:val="22"/>
        </w:rPr>
        <w:t>Tagger體現了ASNS的核心主張：AI不直接宣布故障，而是協助工程師在完整證據上辨認偏差、建立基線、留下可驗證的判斷過程。這正是從「故障後解釋」走向「偏差管理」的關鍵工具。</w:t>
      </w:r>
    </w:p>
    <w:p>
      <w:pPr>
        <w:pStyle w:val="Heading1"/>
      </w:pPr>
      <w:r>
        <w:t>五、兩種資料來源必須明確區分</w:t>
      </w:r>
    </w:p>
    <w:p>
      <w:pPr/>
      <w:r>
        <w:rPr>
          <w:rFonts w:ascii="Calibri" w:hAnsi="Calibri" w:eastAsia="Microsoft JhengHei" w:cs="Calibri"/>
          <w:b w:val="0"/>
          <w:i w:val="0"/>
          <w:color w:val="0B2545"/>
          <w:sz w:val="22"/>
        </w:rPr>
        <w:t>ASNS不要求企業拆除既有設備，也不把所有存量資料假裝成原生資料。為了維持證據邊界，L1來源分為兩類。</w:t>
      </w:r>
    </w:p>
    <w:p>
      <w:pPr>
        <w:pStyle w:val="Heading2"/>
      </w:pPr>
      <w:r>
        <w:t>5.1 L1-V：原生vCAN資料</w:t>
      </w:r>
    </w:p>
    <w:p>
      <w:pPr/>
      <w:r>
        <w:rPr>
          <w:rFonts w:ascii="Calibri" w:hAnsi="Calibri" w:eastAsia="Microsoft JhengHei" w:cs="Calibri"/>
          <w:b w:val="0"/>
          <w:i w:val="0"/>
          <w:color w:val="0B2545"/>
          <w:sz w:val="22"/>
        </w:rPr>
        <w:t>L1-V由vCAN感測或AI通信模組直接產生。裝置身分、通道配置、時間基準與狀態回報都在同一架構內管理，因此能提供較完整的來源追溯與採集狀態。</w:t>
      </w:r>
    </w:p>
    <w:p>
      <w:pPr>
        <w:pStyle w:val="Heading2"/>
      </w:pPr>
      <w:r>
        <w:t>5.2 L1-S：存量系統鏡像資料</w:t>
      </w:r>
    </w:p>
    <w:p>
      <w:pPr/>
      <w:r>
        <w:rPr>
          <w:rFonts w:ascii="Calibri" w:hAnsi="Calibri" w:eastAsia="Microsoft JhengHei" w:cs="Calibri"/>
          <w:b w:val="0"/>
          <w:i w:val="0"/>
          <w:color w:val="0B2545"/>
          <w:sz w:val="22"/>
        </w:rPr>
        <w:t>L1-S限於Modbus TCP唯讀鏡像，或透過核准閘道轉換並保留來源血統的Modbus RTU資料。它保存的是來源系統當時提供的數值，不宣稱是感測器最底層的ADC原始碼。MQTT、OPC UA、BACnet或任意PLC點位不會因為能夠連線，就自動取得L1證據資格；新增來源必須具備明確的轉接規格、來源邊界、時間語意、採集狀態映射與部署核准。</w:t>
      </w:r>
    </w:p>
    <w:p>
      <w:pPr/>
      <w:r>
        <w:rPr>
          <w:rFonts w:ascii="Calibri" w:hAnsi="Calibri" w:eastAsia="Microsoft JhengHei" w:cs="Calibri"/>
          <w:b w:val="0"/>
          <w:i w:val="0"/>
          <w:color w:val="0B2545"/>
          <w:sz w:val="22"/>
        </w:rPr>
        <w:t>鏡像資料仍然有價值，但必須保存來源協定、設備位址、暫存器、倍率、單位、輪詢週期、配置版本與採集狀態。若來源沒有原生事件時間，也必須誠實標明時間由何處補記。L1-V與L1-S可以共同支援AI分析，但不能在資料血統上混為一談。AI應知道哪些是原生感知證據，哪些是既有系統提供的觀測結果。</w:t>
      </w:r>
    </w:p>
    <w:p>
      <w:pPr>
        <w:pStyle w:val="Heading1"/>
      </w:pPr>
      <w:r>
        <w:t>六、L1、L2、L3：把事實、計算與知識分開</w:t>
      </w:r>
    </w:p>
    <w:p>
      <w:pPr/>
      <w:r>
        <w:rPr>
          <w:rFonts w:ascii="Calibri" w:hAnsi="Calibri" w:eastAsia="Microsoft JhengHei" w:cs="Calibri"/>
          <w:b w:val="0"/>
          <w:i w:val="0"/>
          <w:color w:val="0B2545"/>
          <w:sz w:val="22"/>
        </w:rPr>
        <w:t>ASNS以三層資料結構避免原始資料、衍生結果與AI生成內容互相污染。</w:t>
      </w:r>
    </w:p>
    <w:p>
      <w:pPr>
        <w:pStyle w:val="Heading2"/>
      </w:pPr>
      <w:r>
        <w:t>6.1 L1：原始採集與證據層</w:t>
      </w:r>
    </w:p>
    <w:p>
      <w:pPr/>
      <w:r>
        <w:rPr>
          <w:rFonts w:ascii="Calibri" w:hAnsi="Calibri" w:eastAsia="Microsoft JhengHei" w:cs="Calibri"/>
          <w:b w:val="0"/>
          <w:i w:val="0"/>
          <w:color w:val="0B2545"/>
          <w:sz w:val="22"/>
        </w:rPr>
        <w:t>L1保存系統實際取得的時序紀錄，其最小核心可表達為：</w:t>
      </w:r>
    </w:p>
    <w:p>
      <w:pPr/>
      <w:r>
        <w:rPr>
          <w:rFonts w:ascii="Calibri" w:hAnsi="Calibri" w:eastAsia="Microsoft JhengHei" w:cs="Calibri"/>
          <w:b w:val="0"/>
          <w:i w:val="0"/>
          <w:color w:val="0B2545"/>
          <w:sz w:val="22"/>
        </w:rPr>
        <w:t>{CID, Timestamp, Time Semantics, Value, Acquisition State, Source Type, Configuration Version}</w:t>
      </w:r>
    </w:p>
    <w:p>
      <w:pPr/>
      <w:r>
        <w:rPr>
          <w:rFonts w:ascii="Calibri" w:hAnsi="Calibri" w:eastAsia="Microsoft JhengHei" w:cs="Calibri"/>
          <w:b w:val="0"/>
          <w:i w:val="0"/>
          <w:color w:val="0B2545"/>
          <w:sz w:val="22"/>
        </w:rPr>
        <w:t>其中，Time Semantics用來標示時間戳究竟代表裝置原生事件時間、閘道讀取時間、EDC接收時間或其他明確定義的時間基準；Source Type區分L1-V與L1-S；Configuration Version則指向當時適用的倍率、單位、暫存器映射與解析規則。</w:t>
      </w:r>
    </w:p>
    <w:p>
      <w:pPr/>
      <w:r>
        <w:rPr>
          <w:rFonts w:ascii="Calibri" w:hAnsi="Calibri" w:eastAsia="Microsoft JhengHei" w:cs="Calibri"/>
          <w:b w:val="0"/>
          <w:i w:val="0"/>
          <w:color w:val="0B2545"/>
          <w:sz w:val="22"/>
        </w:rPr>
        <w:t>必要的裝置、單位、位置、來源與配置資訊透過版本化映射關聯。L1不進行主觀好壞判斷，不為了讓曲線好看而刪除異常，也不因事後知道正確答案而覆寫歷史。</w:t>
      </w:r>
    </w:p>
    <w:p>
      <w:pPr>
        <w:pStyle w:val="Heading2"/>
      </w:pPr>
      <w:r>
        <w:t>6.2 L2：可重算的邏輯與行為層</w:t>
      </w:r>
    </w:p>
    <w:p>
      <w:pPr/>
      <w:r>
        <w:rPr>
          <w:rFonts w:ascii="Calibri" w:hAnsi="Calibri" w:eastAsia="Microsoft JhengHei" w:cs="Calibri"/>
          <w:b w:val="0"/>
          <w:i w:val="0"/>
          <w:color w:val="0B2545"/>
          <w:sz w:val="22"/>
        </w:rPr>
        <w:t>L2負責把L1轉換成可分析的行為資料，例如：</w:t>
      </w:r>
    </w:p>
    <w:p>
      <w:pPr>
        <w:spacing w:after="80" w:line="290" w:lineRule="auto"/>
        <w:jc w:val="left"/>
        <w:numPr>
          <w:ilvl w:val="0"/>
          <w:numId w:val="41"/>
        </w:numPr>
      </w:pPr>
      <w:r>
        <w:rPr>
          <w:rFonts w:ascii="Calibri" w:hAnsi="Calibri" w:eastAsia="Microsoft JhengHei" w:cs="Calibri"/>
          <w:b w:val="0"/>
          <w:i w:val="0"/>
          <w:color w:val="0B2545"/>
          <w:sz w:val="22"/>
        </w:rPr>
        <w:t>單位與倍率換算；</w:t>
      </w:r>
    </w:p>
    <w:p>
      <w:pPr>
        <w:spacing w:after="80" w:line="290" w:lineRule="auto"/>
        <w:jc w:val="left"/>
        <w:numPr>
          <w:ilvl w:val="0"/>
          <w:numId w:val="41"/>
        </w:numPr>
      </w:pPr>
      <w:r>
        <w:rPr>
          <w:rFonts w:ascii="Calibri" w:hAnsi="Calibri" w:eastAsia="Microsoft JhengHei" w:cs="Calibri"/>
          <w:b w:val="0"/>
          <w:i w:val="0"/>
          <w:color w:val="0B2545"/>
          <w:sz w:val="22"/>
        </w:rPr>
        <w:t>時間對齊與重新取樣；</w:t>
      </w:r>
    </w:p>
    <w:p>
      <w:pPr>
        <w:spacing w:after="80" w:line="290" w:lineRule="auto"/>
        <w:jc w:val="left"/>
        <w:numPr>
          <w:ilvl w:val="0"/>
          <w:numId w:val="41"/>
        </w:numPr>
      </w:pPr>
      <w:r>
        <w:rPr>
          <w:rFonts w:ascii="Calibri" w:hAnsi="Calibri" w:eastAsia="Microsoft JhengHei" w:cs="Calibri"/>
          <w:b w:val="0"/>
          <w:i w:val="0"/>
          <w:color w:val="0B2545"/>
          <w:sz w:val="22"/>
        </w:rPr>
        <w:t>變化率與統計特徵；</w:t>
      </w:r>
    </w:p>
    <w:p>
      <w:pPr>
        <w:spacing w:after="80" w:line="290" w:lineRule="auto"/>
        <w:jc w:val="left"/>
        <w:numPr>
          <w:ilvl w:val="0"/>
          <w:numId w:val="41"/>
        </w:numPr>
      </w:pPr>
      <w:r>
        <w:rPr>
          <w:rFonts w:ascii="Calibri" w:hAnsi="Calibri" w:eastAsia="Microsoft JhengHei" w:cs="Calibri"/>
          <w:b w:val="0"/>
          <w:i w:val="0"/>
          <w:color w:val="0B2545"/>
          <w:sz w:val="22"/>
        </w:rPr>
        <w:t>穩定區段與製程節拍辨識；</w:t>
      </w:r>
    </w:p>
    <w:p>
      <w:pPr>
        <w:spacing w:after="80" w:line="290" w:lineRule="auto"/>
        <w:jc w:val="left"/>
        <w:numPr>
          <w:ilvl w:val="0"/>
          <w:numId w:val="41"/>
        </w:numPr>
      </w:pPr>
      <w:r>
        <w:rPr>
          <w:rFonts w:ascii="Calibri" w:hAnsi="Calibri" w:eastAsia="Microsoft JhengHei" w:cs="Calibri"/>
          <w:b w:val="0"/>
          <w:i w:val="0"/>
          <w:color w:val="0B2545"/>
          <w:sz w:val="22"/>
        </w:rPr>
        <w:t>黃金基線與偏差比較；</w:t>
      </w:r>
    </w:p>
    <w:p>
      <w:pPr>
        <w:spacing w:after="80" w:line="290" w:lineRule="auto"/>
        <w:jc w:val="left"/>
        <w:numPr>
          <w:ilvl w:val="0"/>
          <w:numId w:val="41"/>
        </w:numPr>
      </w:pPr>
      <w:r>
        <w:rPr>
          <w:rFonts w:ascii="Calibri" w:hAnsi="Calibri" w:eastAsia="Microsoft JhengHei" w:cs="Calibri"/>
          <w:b w:val="0"/>
          <w:i w:val="0"/>
          <w:color w:val="0B2545"/>
          <w:sz w:val="22"/>
        </w:rPr>
        <w:t>跨物理量行為鏈重建；</w:t>
      </w:r>
    </w:p>
    <w:p>
      <w:pPr>
        <w:spacing w:after="80" w:line="290" w:lineRule="auto"/>
        <w:jc w:val="left"/>
        <w:numPr>
          <w:ilvl w:val="0"/>
          <w:numId w:val="41"/>
        </w:numPr>
      </w:pPr>
      <w:r>
        <w:rPr>
          <w:rFonts w:ascii="Calibri" w:hAnsi="Calibri" w:eastAsia="Microsoft JhengHei" w:cs="Calibri"/>
          <w:b w:val="0"/>
          <w:i w:val="0"/>
          <w:color w:val="0B2545"/>
          <w:sz w:val="22"/>
        </w:rPr>
        <w:t>明確規則下的缺值處理或狀態排除。</w:t>
      </w:r>
    </w:p>
    <w:p>
      <w:pPr/>
      <w:r>
        <w:rPr>
          <w:rFonts w:ascii="Calibri" w:hAnsi="Calibri" w:eastAsia="Microsoft JhengHei" w:cs="Calibri"/>
          <w:b w:val="0"/>
          <w:i w:val="0"/>
          <w:color w:val="0B2545"/>
          <w:sz w:val="22"/>
        </w:rPr>
        <w:t>每一個L2結果都應保留規則、參數與版本，使其可以從L1重新計算。合作夥伴未來可以依公開介面開發自己的L2演算法，但其結果不能回寫覆蓋L1，也不能冒充ASNS原生演算法的輸出。</w:t>
      </w:r>
    </w:p>
    <w:p>
      <w:pPr>
        <w:pStyle w:val="Heading2"/>
      </w:pPr>
      <w:r>
        <w:t>6.3 L3：經審核的知識層</w:t>
      </w:r>
    </w:p>
    <w:p>
      <w:pPr/>
      <w:r>
        <w:rPr>
          <w:rFonts w:ascii="Calibri" w:hAnsi="Calibri" w:eastAsia="Microsoft JhengHei" w:cs="Calibri"/>
          <w:b w:val="0"/>
          <w:i w:val="0"/>
          <w:color w:val="0B2545"/>
          <w:sz w:val="22"/>
        </w:rPr>
        <w:t>L3保存經人員審核的知識，例如：</w:t>
      </w:r>
    </w:p>
    <w:p>
      <w:pPr>
        <w:spacing w:after="80" w:line="290" w:lineRule="auto"/>
        <w:jc w:val="left"/>
        <w:numPr>
          <w:ilvl w:val="0"/>
          <w:numId w:val="41"/>
        </w:numPr>
      </w:pPr>
      <w:r>
        <w:rPr>
          <w:rFonts w:ascii="Calibri" w:hAnsi="Calibri" w:eastAsia="Microsoft JhengHei" w:cs="Calibri"/>
          <w:b w:val="0"/>
          <w:i w:val="0"/>
          <w:color w:val="0B2545"/>
          <w:sz w:val="22"/>
        </w:rPr>
        <w:t>異常現象與判斷依據；</w:t>
      </w:r>
    </w:p>
    <w:p>
      <w:pPr>
        <w:spacing w:after="80" w:line="290" w:lineRule="auto"/>
        <w:jc w:val="left"/>
        <w:numPr>
          <w:ilvl w:val="0"/>
          <w:numId w:val="41"/>
        </w:numPr>
      </w:pPr>
      <w:r>
        <w:rPr>
          <w:rFonts w:ascii="Calibri" w:hAnsi="Calibri" w:eastAsia="Microsoft JhengHei" w:cs="Calibri"/>
          <w:b w:val="0"/>
          <w:i w:val="0"/>
          <w:color w:val="0B2545"/>
          <w:sz w:val="22"/>
        </w:rPr>
        <w:t>原因、處置與驗證結果；</w:t>
      </w:r>
    </w:p>
    <w:p>
      <w:pPr>
        <w:spacing w:after="80" w:line="290" w:lineRule="auto"/>
        <w:jc w:val="left"/>
        <w:numPr>
          <w:ilvl w:val="0"/>
          <w:numId w:val="41"/>
        </w:numPr>
      </w:pPr>
      <w:r>
        <w:rPr>
          <w:rFonts w:ascii="Calibri" w:hAnsi="Calibri" w:eastAsia="Microsoft JhengHei" w:cs="Calibri"/>
          <w:b w:val="0"/>
          <w:i w:val="0"/>
          <w:color w:val="0B2545"/>
          <w:sz w:val="22"/>
        </w:rPr>
        <w:t>SOP與維修經驗；</w:t>
      </w:r>
    </w:p>
    <w:p>
      <w:pPr>
        <w:spacing w:after="80" w:line="290" w:lineRule="auto"/>
        <w:jc w:val="left"/>
        <w:numPr>
          <w:ilvl w:val="0"/>
          <w:numId w:val="41"/>
        </w:numPr>
      </w:pPr>
      <w:r>
        <w:rPr>
          <w:rFonts w:ascii="Calibri" w:hAnsi="Calibri" w:eastAsia="Microsoft JhengHei" w:cs="Calibri"/>
          <w:b w:val="0"/>
          <w:i w:val="0"/>
          <w:color w:val="0B2545"/>
          <w:sz w:val="22"/>
        </w:rPr>
        <w:t>適用設備、製程條件與失效條件；</w:t>
      </w:r>
    </w:p>
    <w:p>
      <w:pPr>
        <w:spacing w:after="80" w:line="290" w:lineRule="auto"/>
        <w:jc w:val="left"/>
        <w:numPr>
          <w:ilvl w:val="0"/>
          <w:numId w:val="41"/>
        </w:numPr>
      </w:pPr>
      <w:r>
        <w:rPr>
          <w:rFonts w:ascii="Calibri" w:hAnsi="Calibri" w:eastAsia="Microsoft JhengHei" w:cs="Calibri"/>
          <w:b w:val="0"/>
          <w:i w:val="0"/>
          <w:color w:val="0B2545"/>
          <w:sz w:val="22"/>
        </w:rPr>
        <w:t>使用的CID、時間區段與L2版本；</w:t>
      </w:r>
    </w:p>
    <w:p>
      <w:pPr>
        <w:spacing w:after="80" w:line="290" w:lineRule="auto"/>
        <w:jc w:val="left"/>
        <w:numPr>
          <w:ilvl w:val="0"/>
          <w:numId w:val="41"/>
        </w:numPr>
      </w:pPr>
      <w:r>
        <w:rPr>
          <w:rFonts w:ascii="Calibri" w:hAnsi="Calibri" w:eastAsia="Microsoft JhengHei" w:cs="Calibri"/>
          <w:b w:val="0"/>
          <w:i w:val="0"/>
          <w:color w:val="0B2545"/>
          <w:sz w:val="22"/>
        </w:rPr>
        <w:t>知識卡的審核者、版本與有效期限。</w:t>
      </w:r>
    </w:p>
    <w:p>
      <w:pPr/>
      <w:r>
        <w:rPr>
          <w:rFonts w:ascii="Calibri" w:hAnsi="Calibri" w:eastAsia="Microsoft JhengHei" w:cs="Calibri"/>
          <w:b w:val="0"/>
          <w:i w:val="0"/>
          <w:color w:val="0B2545"/>
          <w:sz w:val="22"/>
        </w:rPr>
        <w:t>RAG與AI Agent應優先檢索已發布、已審核的L3知識，而不是把每一次未經確認的AI回答重新寫入知識庫。否則，錯誤回答會成為下一輪檢索來源，形成幻覺自我繁殖。Tagger正是把人工標記與確認過程轉化為L3知識卡的關鍵工具。</w:t>
      </w:r>
    </w:p>
    <w:p>
      <w:pPr>
        <w:pStyle w:val="Heading1"/>
      </w:pPr>
      <w:r>
        <w:t>七、ASNS與SCADA、Historian、MQTT、OPC UA的關係</w:t>
      </w:r>
    </w:p>
    <w:p>
      <w:pPr/>
      <w:r>
        <w:rPr>
          <w:rFonts w:ascii="Calibri" w:hAnsi="Calibri" w:eastAsia="Microsoft JhengHei" w:cs="Calibri"/>
          <w:b w:val="0"/>
          <w:i w:val="0"/>
          <w:color w:val="0B2545"/>
          <w:sz w:val="22"/>
        </w:rPr>
        <w:t>ASNS不是以消滅既有工業系統為目標。不同系統解決不同問題：</w:t>
      </w:r>
    </w:p>
    <w:p>
      <w:pPr/>
      <w:r>
        <w:rPr>
          <w:rFonts w:ascii="Calibri" w:hAnsi="Calibri" w:eastAsia="Microsoft JhengHei" w:cs="Calibri"/>
          <w:b w:val="0"/>
          <w:i w:val="0"/>
          <w:color w:val="0B2545"/>
          <w:sz w:val="22"/>
        </w:rPr>
        <w:t>簡單地說：SCADA負責監看與操作，Historian負責歷史趨勢，MQTT負責傳遞訊息，OPC UA負責軟體整合，EDC負責時序證據，Tagger則負責回放、標記、基線與知識沉澱。</w:t>
      </w:r>
    </w:p>
    <w:tbl>
      <w:tblPr>
        <w:tblW w:type="dxa" w:w="9360"/>
        <w:jc w:val="left"/>
        <w:tblLayout w:type="fixed"/>
        <w:tblLook w:firstColumn="1" w:firstRow="1" w:lastColumn="0" w:lastRow="0" w:noHBand="0" w:noVBand="1" w:val="04A0"/>
        <w:tblBorders>
          <w:top w:val="single" w:sz="6" w:space="0" w:color="CBD5DC"/>
          <w:left w:val="single" w:sz="6" w:space="0" w:color="CBD5DC"/>
          <w:bottom w:val="single" w:sz="6" w:space="0" w:color="CBD5DC"/>
          <w:right w:val="single" w:sz="6" w:space="0" w:color="CBD5DC"/>
          <w:insideH w:val="single" w:sz="6" w:space="0" w:color="CBD5DC"/>
          <w:insideV w:val="single" w:sz="6" w:space="0" w:color="CBD5DC"/>
        </w:tblBorders>
        <w:tblInd w:w="120" w:type="dxa"/>
      </w:tblPr>
      <w:tblGrid>
        <w:gridCol w:w="1500"/>
        <w:gridCol w:w="2900"/>
        <w:gridCol w:w="4960"/>
      </w:tblGrid>
      <w:tr>
        <w:trPr>
          <w:tblHeader w:val="true"/>
        </w:trPr>
        <w:tc>
          <w:tcPr>
            <w:tcW w:type="dxa" w:w="1500"/>
            <w:shd w:fill="1F4D78"/>
            <w:tcMar>
              <w:top w:w="105" w:type="dxa"/>
              <w:start w:w="120" w:type="dxa"/>
              <w:bottom w:w="105" w:type="dxa"/>
              <w:end w:w="120" w:type="dxa"/>
            </w:tcMar>
            <w:vAlign w:val="center"/>
          </w:tcPr>
          <w:p>
            <w:pPr>
              <w:spacing w:after="0"/>
            </w:pPr>
            <w:r>
              <w:rPr>
                <w:rFonts w:ascii="Calibri" w:hAnsi="Calibri" w:eastAsia="Microsoft JhengHei" w:cs="Calibri"/>
                <w:b/>
                <w:i w:val="0"/>
                <w:color w:val="FFFFFF"/>
                <w:sz w:val="18"/>
              </w:rPr>
              <w:t>系統或技術</w:t>
            </w:r>
          </w:p>
        </w:tc>
        <w:tc>
          <w:tcPr>
            <w:tcW w:type="dxa" w:w="2900"/>
            <w:shd w:fill="1F4D78"/>
            <w:tcMar>
              <w:top w:w="105" w:type="dxa"/>
              <w:start w:w="120" w:type="dxa"/>
              <w:bottom w:w="105" w:type="dxa"/>
              <w:end w:w="120" w:type="dxa"/>
            </w:tcMar>
            <w:vAlign w:val="center"/>
          </w:tcPr>
          <w:p>
            <w:pPr>
              <w:spacing w:after="0"/>
            </w:pPr>
            <w:r>
              <w:rPr>
                <w:rFonts w:ascii="Calibri" w:hAnsi="Calibri" w:eastAsia="Microsoft JhengHei" w:cs="Calibri"/>
                <w:b/>
                <w:i w:val="0"/>
                <w:color w:val="FFFFFF"/>
                <w:sz w:val="18"/>
              </w:rPr>
              <w:t>主要職責</w:t>
            </w:r>
          </w:p>
        </w:tc>
        <w:tc>
          <w:tcPr>
            <w:tcW w:type="dxa" w:w="4960"/>
            <w:shd w:fill="1F4D78"/>
            <w:tcMar>
              <w:top w:w="105" w:type="dxa"/>
              <w:start w:w="120" w:type="dxa"/>
              <w:bottom w:w="105" w:type="dxa"/>
              <w:end w:w="120" w:type="dxa"/>
            </w:tcMar>
            <w:vAlign w:val="center"/>
          </w:tcPr>
          <w:p>
            <w:pPr>
              <w:spacing w:after="0"/>
            </w:pPr>
            <w:r>
              <w:rPr>
                <w:rFonts w:ascii="Calibri" w:hAnsi="Calibri" w:eastAsia="Microsoft JhengHei" w:cs="Calibri"/>
                <w:b/>
                <w:i w:val="0"/>
                <w:color w:val="FFFFFF"/>
                <w:sz w:val="18"/>
              </w:rPr>
              <w:t>與ASNS／EDC的關係</w:t>
            </w:r>
          </w:p>
        </w:tc>
      </w:tr>
      <w:tr>
        <w:trPr>
          <w:cantSplit/>
        </w:trPr>
        <w:tc>
          <w:tcPr>
            <w:tcW w:type="dxa" w:w="15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PLC／控制器</w:t>
            </w:r>
          </w:p>
        </w:tc>
        <w:tc>
          <w:tcPr>
            <w:tcW w:type="dxa" w:w="29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確定性控制、安全聯鎖、高速反應</w:t>
            </w:r>
          </w:p>
        </w:tc>
        <w:tc>
          <w:tcPr>
            <w:tcW w:type="dxa" w:w="496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繼續負責控制；ASNS原則上旁路採集，不接管高速閉環</w:t>
            </w:r>
          </w:p>
        </w:tc>
      </w:tr>
      <w:tr>
        <w:trPr>
          <w:cantSplit/>
        </w:trPr>
        <w:tc>
          <w:tcPr>
            <w:tcW w:type="dxa" w:w="15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SCADA</w:t>
            </w:r>
          </w:p>
        </w:tc>
        <w:tc>
          <w:tcPr>
            <w:tcW w:type="dxa" w:w="29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畫面監看、操作、告警與控制整合</w:t>
            </w:r>
          </w:p>
        </w:tc>
        <w:tc>
          <w:tcPr>
            <w:tcW w:type="dxa" w:w="496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可繼續作為現場操作介面；EDC補足可回放證據與AI查詢能力</w:t>
            </w:r>
          </w:p>
        </w:tc>
      </w:tr>
      <w:tr>
        <w:trPr>
          <w:cantSplit/>
        </w:trPr>
        <w:tc>
          <w:tcPr>
            <w:tcW w:type="dxa" w:w="15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Historian</w:t>
            </w:r>
          </w:p>
        </w:tc>
        <w:tc>
          <w:tcPr>
            <w:tcW w:type="dxa" w:w="29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Tag導向的歷史趨勢與製程資料保存</w:t>
            </w:r>
          </w:p>
        </w:tc>
        <w:tc>
          <w:tcPr>
            <w:tcW w:type="dxa" w:w="496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與EDC用途部分重疊，但EDC更強調CID、來源狀態、L1唯讀與AI證據鏈</w:t>
            </w:r>
          </w:p>
        </w:tc>
      </w:tr>
      <w:tr>
        <w:trPr>
          <w:cantSplit/>
        </w:trPr>
        <w:tc>
          <w:tcPr>
            <w:tcW w:type="dxa" w:w="15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MQTT</w:t>
            </w:r>
          </w:p>
        </w:tc>
        <w:tc>
          <w:tcPr>
            <w:tcW w:type="dxa" w:w="29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訊息發布與訂閱</w:t>
            </w:r>
          </w:p>
        </w:tc>
        <w:tc>
          <w:tcPr>
            <w:tcW w:type="dxa" w:w="496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可用於資料傳遞，但本身不保證來源身分、事件時間或歷史不可覆寫</w:t>
            </w:r>
          </w:p>
        </w:tc>
      </w:tr>
      <w:tr>
        <w:trPr>
          <w:cantSplit/>
        </w:trPr>
        <w:tc>
          <w:tcPr>
            <w:tcW w:type="dxa" w:w="15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OPC UA</w:t>
            </w:r>
          </w:p>
        </w:tc>
        <w:tc>
          <w:tcPr>
            <w:tcW w:type="dxa" w:w="29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軟體與設備資訊模型整合</w:t>
            </w:r>
          </w:p>
        </w:tc>
        <w:tc>
          <w:tcPr>
            <w:tcW w:type="dxa" w:w="496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可作系統整合介面；是否具備證據性取決於來源與保存架構</w:t>
            </w:r>
          </w:p>
        </w:tc>
      </w:tr>
      <w:tr>
        <w:trPr>
          <w:cantSplit/>
        </w:trPr>
        <w:tc>
          <w:tcPr>
            <w:tcW w:type="dxa" w:w="15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MES／BIM／EMS</w:t>
            </w:r>
          </w:p>
        </w:tc>
        <w:tc>
          <w:tcPr>
            <w:tcW w:type="dxa" w:w="29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生產、設施或能源管理應用</w:t>
            </w:r>
          </w:p>
        </w:tc>
        <w:tc>
          <w:tcPr>
            <w:tcW w:type="dxa" w:w="496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可透過API使用EDC資料與L3知識，不必直接存取L1資料庫</w:t>
            </w:r>
          </w:p>
        </w:tc>
      </w:tr>
      <w:tr>
        <w:trPr>
          <w:cantSplit/>
        </w:trPr>
        <w:tc>
          <w:tcPr>
            <w:tcW w:type="dxa" w:w="15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EDC</w:t>
            </w:r>
          </w:p>
        </w:tc>
        <w:tc>
          <w:tcPr>
            <w:tcW w:type="dxa" w:w="290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邊緣時序證據與回放</w:t>
            </w:r>
          </w:p>
        </w:tc>
        <w:tc>
          <w:tcPr>
            <w:tcW w:type="dxa" w:w="4960"/>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保存CID、時間、數值、狀態及其來源邊界，服務後續AI與工程應用</w:t>
            </w:r>
          </w:p>
        </w:tc>
      </w:tr>
      <w:tr>
        <w:trPr>
          <w:cantSplit/>
        </w:trPr>
        <w:tc>
          <w:tcPr>
            <w:tcW w:type="dxa" w:w="15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Tagger</w:t>
            </w:r>
          </w:p>
        </w:tc>
        <w:tc>
          <w:tcPr>
            <w:tcW w:type="dxa" w:w="290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歷史回放、人工標記、基線與知識沉澱</w:t>
            </w:r>
          </w:p>
        </w:tc>
        <w:tc>
          <w:tcPr>
            <w:tcW w:type="dxa" w:w="4960"/>
            <w:shd w:fill="F8FAFB"/>
            <w:tcMar>
              <w:top w:w="95" w:type="dxa"/>
              <w:start w:w="120" w:type="dxa"/>
              <w:bottom w:w="95" w:type="dxa"/>
              <w:end w:w="120" w:type="dxa"/>
            </w:tcMar>
            <w:vAlign w:val="center"/>
          </w:tcPr>
          <w:p>
            <w:pPr>
              <w:spacing w:after="0" w:line="276" w:lineRule="auto"/>
            </w:pPr>
            <w:r>
              <w:rPr>
                <w:rFonts w:ascii="Calibri" w:hAnsi="Calibri" w:eastAsia="Microsoft JhengHei" w:cs="Calibri"/>
                <w:b w:val="0"/>
                <w:i w:val="0"/>
                <w:color w:val="0B2545"/>
                <w:sz w:val="17"/>
              </w:rPr>
              <w:t>讓工程師與AI在同一時間軸上共同工作，把證據轉為可累積的L3知識</w:t>
            </w:r>
          </w:p>
        </w:tc>
      </w:tr>
    </w:tbl>
    <w:p>
      <w:pPr>
        <w:spacing w:after="0"/>
      </w:pPr>
    </w:p>
    <w:p>
      <w:pPr>
        <w:pStyle w:val="Heading1"/>
      </w:pPr>
      <w:r>
        <w:t>八、AI的角色：協助理解，不直接接管高速控制</w:t>
      </w:r>
    </w:p>
    <w:p>
      <w:pPr/>
      <w:r>
        <w:rPr>
          <w:rFonts w:ascii="Calibri" w:hAnsi="Calibri" w:eastAsia="Microsoft JhengHei" w:cs="Calibri"/>
          <w:b w:val="0"/>
          <w:i w:val="0"/>
          <w:color w:val="0B2545"/>
          <w:sz w:val="22"/>
        </w:rPr>
        <w:t>大型語言模型與AI Agent具有概率性。它們適合進行資料查詢、模式比較、異常解釋、知識檢索、任務建議與報告生成，但不應直接取代確定性控制器、安全聯鎖或緊急停機機制。</w:t>
      </w:r>
    </w:p>
    <w:p>
      <w:pPr/>
      <w:r>
        <w:rPr>
          <w:rFonts w:ascii="Calibri" w:hAnsi="Calibri" w:eastAsia="Microsoft JhengHei" w:cs="Calibri"/>
          <w:b w:val="0"/>
          <w:i w:val="0"/>
          <w:color w:val="0B2545"/>
          <w:sz w:val="22"/>
        </w:rPr>
        <w:t>ASNS支持的證據—判斷—執行—驗證循環是：</w:t>
      </w:r>
    </w:p>
    <w:p>
      <w:pPr>
        <w:spacing w:after="80" w:line="290" w:lineRule="auto"/>
        <w:jc w:val="left"/>
        <w:numPr>
          <w:ilvl w:val="0"/>
          <w:numId w:val="41"/>
        </w:numPr>
      </w:pPr>
      <w:r>
        <w:rPr>
          <w:rFonts w:ascii="Calibri" w:hAnsi="Calibri" w:eastAsia="Microsoft JhengHei" w:cs="Calibri"/>
          <w:b w:val="0"/>
          <w:i w:val="0"/>
          <w:color w:val="0B2545"/>
          <w:sz w:val="22"/>
        </w:rPr>
        <w:t>現場系統持續產生L1證據；</w:t>
      </w:r>
    </w:p>
    <w:p>
      <w:pPr>
        <w:spacing w:after="80" w:line="290" w:lineRule="auto"/>
        <w:jc w:val="left"/>
        <w:numPr>
          <w:ilvl w:val="0"/>
          <w:numId w:val="41"/>
        </w:numPr>
      </w:pPr>
      <w:r>
        <w:rPr>
          <w:rFonts w:ascii="Calibri" w:hAnsi="Calibri" w:eastAsia="Microsoft JhengHei" w:cs="Calibri"/>
          <w:b w:val="0"/>
          <w:i w:val="0"/>
          <w:color w:val="0B2545"/>
          <w:sz w:val="22"/>
        </w:rPr>
        <w:t>L2重建節奏、基線與偏差；</w:t>
      </w:r>
    </w:p>
    <w:p>
      <w:pPr>
        <w:spacing w:after="80" w:line="290" w:lineRule="auto"/>
        <w:jc w:val="left"/>
        <w:numPr>
          <w:ilvl w:val="0"/>
          <w:numId w:val="41"/>
        </w:numPr>
      </w:pPr>
      <w:r>
        <w:rPr>
          <w:rFonts w:ascii="Calibri" w:hAnsi="Calibri" w:eastAsia="Microsoft JhengHei" w:cs="Calibri"/>
          <w:b w:val="0"/>
          <w:i w:val="0"/>
          <w:color w:val="0B2545"/>
          <w:sz w:val="22"/>
        </w:rPr>
        <w:t>AI引用L1、L2與已審核L3形成判斷；</w:t>
      </w:r>
    </w:p>
    <w:p>
      <w:pPr>
        <w:spacing w:after="80" w:line="290" w:lineRule="auto"/>
        <w:jc w:val="left"/>
        <w:numPr>
          <w:ilvl w:val="0"/>
          <w:numId w:val="41"/>
        </w:numPr>
      </w:pPr>
      <w:r>
        <w:rPr>
          <w:rFonts w:ascii="Calibri" w:hAnsi="Calibri" w:eastAsia="Microsoft JhengHei" w:cs="Calibri"/>
          <w:b w:val="0"/>
          <w:i w:val="0"/>
          <w:color w:val="0B2545"/>
          <w:sz w:val="22"/>
        </w:rPr>
        <w:t>AI輸出建議、信心程度、引用證據與不確定性；</w:t>
      </w:r>
    </w:p>
    <w:p>
      <w:pPr>
        <w:spacing w:after="80" w:line="290" w:lineRule="auto"/>
        <w:jc w:val="left"/>
        <w:numPr>
          <w:ilvl w:val="0"/>
          <w:numId w:val="41"/>
        </w:numPr>
      </w:pPr>
      <w:r>
        <w:rPr>
          <w:rFonts w:ascii="Calibri" w:hAnsi="Calibri" w:eastAsia="Microsoft JhengHei" w:cs="Calibri"/>
          <w:b w:val="0"/>
          <w:i w:val="0"/>
          <w:color w:val="0B2545"/>
          <w:sz w:val="22"/>
        </w:rPr>
        <w:t>人員或具備明確規則的上位系統決定是否採取行動；</w:t>
      </w:r>
    </w:p>
    <w:p>
      <w:pPr>
        <w:spacing w:after="80" w:line="290" w:lineRule="auto"/>
        <w:jc w:val="left"/>
        <w:numPr>
          <w:ilvl w:val="0"/>
          <w:numId w:val="41"/>
        </w:numPr>
      </w:pPr>
      <w:r>
        <w:rPr>
          <w:rFonts w:ascii="Calibri" w:hAnsi="Calibri" w:eastAsia="Microsoft JhengHei" w:cs="Calibri"/>
          <w:b w:val="0"/>
          <w:i w:val="0"/>
          <w:color w:val="0B2545"/>
          <w:sz w:val="22"/>
        </w:rPr>
        <w:t>執行結果再次被ASNS記錄，成為下一輪驗證資料。</w:t>
      </w:r>
    </w:p>
    <w:p>
      <w:pPr/>
      <w:r>
        <w:rPr>
          <w:rFonts w:ascii="Calibri" w:hAnsi="Calibri" w:eastAsia="Microsoft JhengHei" w:cs="Calibri"/>
          <w:b w:val="0"/>
          <w:i w:val="0"/>
          <w:color w:val="0B2545"/>
          <w:sz w:val="22"/>
        </w:rPr>
        <w:t>AI可以協助發現「正常曲線正在偏離」，也可以提示工程師回看某段事件；但涉及設備安全、人員安全、品質放行或高速控制時，最終權限必須受到確定性規則與責任制度約束。Tagger確保AI的候選判斷必須經過本機資料驗證與人員確認，才能成為正式工程標記。</w:t>
      </w:r>
    </w:p>
    <w:p>
      <w:pPr>
        <w:pStyle w:val="Heading1"/>
      </w:pPr>
      <w:r>
        <w:t>九、ASNS真正改變的是AI應用的起點</w:t>
      </w:r>
    </w:p>
    <w:p>
      <w:pPr/>
      <w:r>
        <w:rPr>
          <w:rFonts w:ascii="Calibri" w:hAnsi="Calibri" w:eastAsia="Microsoft JhengHei" w:cs="Calibri"/>
          <w:b w:val="0"/>
          <w:i w:val="0"/>
          <w:color w:val="0B2545"/>
          <w:sz w:val="22"/>
        </w:rPr>
        <w:t>目前許多工業AI專案從資料庫、報表或聊天介面開始。專案啟動後才發現資料名稱不一致、時間無法對齊、異常期間缺資料、通訊斷線沒有紀錄，或原始資料早已被平均與清洗。最後，大量時間耗在事後追查資料來源，AI只能在低解析度、低可信上下文上產生解釋。</w:t>
      </w:r>
    </w:p>
    <w:p>
      <w:pPr/>
      <w:r>
        <w:rPr>
          <w:rFonts w:ascii="Calibri" w:hAnsi="Calibri" w:eastAsia="Microsoft JhengHei" w:cs="Calibri"/>
          <w:b w:val="0"/>
          <w:i w:val="0"/>
          <w:color w:val="0B2545"/>
          <w:sz w:val="22"/>
        </w:rPr>
        <w:t>ASNS把這些工作前移到時序儲存的資料攝取入口，在分析系統與AI應用取用之前完成：</w:t>
      </w:r>
    </w:p>
    <w:p>
      <w:pPr>
        <w:spacing w:after="80" w:line="290" w:lineRule="auto"/>
        <w:jc w:val="left"/>
        <w:numPr>
          <w:ilvl w:val="0"/>
          <w:numId w:val="41"/>
        </w:numPr>
      </w:pPr>
      <w:r>
        <w:rPr>
          <w:rFonts w:ascii="Calibri" w:hAnsi="Calibri" w:eastAsia="Microsoft JhengHei" w:cs="Calibri"/>
          <w:b w:val="0"/>
          <w:i w:val="0"/>
          <w:color w:val="0B2545"/>
          <w:sz w:val="22"/>
        </w:rPr>
        <w:t>在接入時建立穩定身分；</w:t>
      </w:r>
    </w:p>
    <w:p>
      <w:pPr>
        <w:spacing w:after="80" w:line="290" w:lineRule="auto"/>
        <w:jc w:val="left"/>
        <w:numPr>
          <w:ilvl w:val="0"/>
          <w:numId w:val="41"/>
        </w:numPr>
      </w:pPr>
      <w:r>
        <w:rPr>
          <w:rFonts w:ascii="Calibri" w:hAnsi="Calibri" w:eastAsia="Microsoft JhengHei" w:cs="Calibri"/>
          <w:b w:val="0"/>
          <w:i w:val="0"/>
          <w:color w:val="0B2545"/>
          <w:sz w:val="22"/>
        </w:rPr>
        <w:t>在採集時保存事件時間與客觀狀態；</w:t>
      </w:r>
    </w:p>
    <w:p>
      <w:pPr>
        <w:spacing w:after="80" w:line="290" w:lineRule="auto"/>
        <w:jc w:val="left"/>
        <w:numPr>
          <w:ilvl w:val="0"/>
          <w:numId w:val="41"/>
        </w:numPr>
      </w:pPr>
      <w:r>
        <w:rPr>
          <w:rFonts w:ascii="Calibri" w:hAnsi="Calibri" w:eastAsia="Microsoft JhengHei" w:cs="Calibri"/>
          <w:b w:val="0"/>
          <w:i w:val="0"/>
          <w:color w:val="0B2545"/>
          <w:sz w:val="22"/>
        </w:rPr>
        <w:t>在L1保留實際採集紀錄；</w:t>
      </w:r>
    </w:p>
    <w:p>
      <w:pPr>
        <w:spacing w:after="80" w:line="290" w:lineRule="auto"/>
        <w:jc w:val="left"/>
        <w:numPr>
          <w:ilvl w:val="0"/>
          <w:numId w:val="41"/>
        </w:numPr>
      </w:pPr>
      <w:r>
        <w:rPr>
          <w:rFonts w:ascii="Calibri" w:hAnsi="Calibri" w:eastAsia="Microsoft JhengHei" w:cs="Calibri"/>
          <w:b w:val="0"/>
          <w:i w:val="0"/>
          <w:color w:val="0B2545"/>
          <w:sz w:val="22"/>
        </w:rPr>
        <w:t>在L2公開計算邏輯與版本；</w:t>
      </w:r>
    </w:p>
    <w:p>
      <w:pPr>
        <w:spacing w:after="80" w:line="290" w:lineRule="auto"/>
        <w:jc w:val="left"/>
        <w:numPr>
          <w:ilvl w:val="0"/>
          <w:numId w:val="41"/>
        </w:numPr>
      </w:pPr>
      <w:r>
        <w:rPr>
          <w:rFonts w:ascii="Calibri" w:hAnsi="Calibri" w:eastAsia="Microsoft JhengHei" w:cs="Calibri"/>
          <w:b w:val="0"/>
          <w:i w:val="0"/>
          <w:color w:val="0B2545"/>
          <w:sz w:val="22"/>
        </w:rPr>
        <w:t>在Tagger上進行回放、標記與基線建立；</w:t>
      </w:r>
    </w:p>
    <w:p>
      <w:pPr>
        <w:spacing w:after="80" w:line="290" w:lineRule="auto"/>
        <w:jc w:val="left"/>
        <w:numPr>
          <w:ilvl w:val="0"/>
          <w:numId w:val="41"/>
        </w:numPr>
      </w:pPr>
      <w:r>
        <w:rPr>
          <w:rFonts w:ascii="Calibri" w:hAnsi="Calibri" w:eastAsia="Microsoft JhengHei" w:cs="Calibri"/>
          <w:b w:val="0"/>
          <w:i w:val="0"/>
          <w:color w:val="0B2545"/>
          <w:sz w:val="22"/>
        </w:rPr>
        <w:t>在L3保存經審核的知識與證據索引；</w:t>
      </w:r>
    </w:p>
    <w:p>
      <w:pPr>
        <w:spacing w:after="80" w:line="290" w:lineRule="auto"/>
        <w:jc w:val="left"/>
        <w:numPr>
          <w:ilvl w:val="0"/>
          <w:numId w:val="41"/>
        </w:numPr>
      </w:pPr>
      <w:r>
        <w:rPr>
          <w:rFonts w:ascii="Calibri" w:hAnsi="Calibri" w:eastAsia="Microsoft JhengHei" w:cs="Calibri"/>
          <w:b w:val="0"/>
          <w:i w:val="0"/>
          <w:color w:val="0B2545"/>
          <w:sz w:val="22"/>
        </w:rPr>
        <w:t>在AI回答時強制回到可定位的資料來源。</w:t>
      </w:r>
    </w:p>
    <w:p>
      <w:pPr/>
      <w:r>
        <w:rPr>
          <w:rFonts w:ascii="Calibri" w:hAnsi="Calibri" w:eastAsia="Microsoft JhengHei" w:cs="Calibri"/>
          <w:b w:val="0"/>
          <w:i w:val="0"/>
          <w:color w:val="0B2545"/>
          <w:sz w:val="22"/>
        </w:rPr>
        <w:t>這不是一般意義的「先清洗好資料再餵AI」。ASNS不把L1修成一個看似完美的資料集，而是保留物理世界與採集系統真正發生過的狀態，讓後續演算法能反覆研究、重算與驗證。</w:t>
      </w:r>
    </w:p>
    <w:p>
      <w:pPr/>
      <w:r>
        <w:rPr>
          <w:rFonts w:ascii="Calibri" w:hAnsi="Calibri" w:eastAsia="Microsoft JhengHei" w:cs="Calibri"/>
          <w:b w:val="0"/>
          <w:i w:val="0"/>
          <w:color w:val="0B2545"/>
          <w:sz w:val="22"/>
        </w:rPr>
        <w:t>真實案例一再證明：設備很少在完全正常的下一秒突然故障。多數問題在真正造成停機前，運行行為就已經開始改變。若只能看到告警與故障碼，AI只能解釋結果；若擁有完整可回放的時序證據，工程師與AI才能區分「正常製程操作」與「真正異常」，並在問題演變為故障之前爭取處置時間。</w:t>
      </w:r>
    </w:p>
    <w:p>
      <w:pPr>
        <w:pStyle w:val="Heading1"/>
      </w:pPr>
      <w:r>
        <w:t>十、代表性實作能力與適用邊界</w:t>
      </w:r>
    </w:p>
    <w:p>
      <w:pPr/>
      <w:r>
        <w:rPr>
          <w:rFonts w:ascii="Calibri" w:hAnsi="Calibri" w:eastAsia="Microsoft JhengHei" w:cs="Calibri"/>
          <w:b w:val="0"/>
          <w:i w:val="0"/>
          <w:color w:val="0B2545"/>
          <w:sz w:val="22"/>
        </w:rPr>
        <w:t>ASNS是一套架構，實際採樣能力取決於使用的模組、訊號類型、總線負載與部署配置。以目前EDC電力資料模組為例，代表性能力包括：</w:t>
      </w:r>
    </w:p>
    <w:p>
      <w:pPr>
        <w:spacing w:after="80" w:line="290" w:lineRule="auto"/>
        <w:jc w:val="left"/>
        <w:numPr>
          <w:ilvl w:val="0"/>
          <w:numId w:val="41"/>
        </w:numPr>
      </w:pPr>
      <w:r>
        <w:rPr>
          <w:rFonts w:ascii="Calibri" w:hAnsi="Calibri" w:eastAsia="Microsoft JhengHei" w:cs="Calibri"/>
          <w:b w:val="0"/>
          <w:i w:val="0"/>
          <w:color w:val="0B2545"/>
          <w:sz w:val="22"/>
        </w:rPr>
        <w:t>電壓與電流資料最高可開放至120 Hz，並可依應用調整；</w:t>
      </w:r>
    </w:p>
    <w:p>
      <w:pPr>
        <w:spacing w:after="80" w:line="290" w:lineRule="auto"/>
        <w:jc w:val="left"/>
        <w:numPr>
          <w:ilvl w:val="0"/>
          <w:numId w:val="41"/>
        </w:numPr>
      </w:pPr>
      <w:r>
        <w:rPr>
          <w:rFonts w:ascii="Calibri" w:hAnsi="Calibri" w:eastAsia="Microsoft JhengHei" w:cs="Calibri"/>
          <w:b w:val="0"/>
          <w:i w:val="0"/>
          <w:color w:val="0B2545"/>
          <w:sz w:val="22"/>
        </w:rPr>
        <w:t>有功功率、視在功率、無功功率與功率因數通常以1 Hz形成趨勢資料；</w:t>
      </w:r>
    </w:p>
    <w:p>
      <w:pPr>
        <w:spacing w:after="80" w:line="290" w:lineRule="auto"/>
        <w:jc w:val="left"/>
        <w:numPr>
          <w:ilvl w:val="0"/>
          <w:numId w:val="41"/>
        </w:numPr>
      </w:pPr>
      <w:r>
        <w:rPr>
          <w:rFonts w:ascii="Calibri" w:hAnsi="Calibri" w:eastAsia="Microsoft JhengHei" w:cs="Calibri"/>
          <w:b w:val="0"/>
          <w:i w:val="0"/>
          <w:color w:val="0B2545"/>
          <w:sz w:val="22"/>
        </w:rPr>
        <w:t>總諧波與分次諧波最快約每3秒形成一筆；</w:t>
      </w:r>
    </w:p>
    <w:p>
      <w:pPr>
        <w:spacing w:after="80" w:line="290" w:lineRule="auto"/>
        <w:jc w:val="left"/>
        <w:numPr>
          <w:ilvl w:val="0"/>
          <w:numId w:val="41"/>
        </w:numPr>
      </w:pPr>
      <w:r>
        <w:rPr>
          <w:rFonts w:ascii="Calibri" w:hAnsi="Calibri" w:eastAsia="Microsoft JhengHei" w:cs="Calibri"/>
          <w:b w:val="0"/>
          <w:i w:val="0"/>
          <w:color w:val="0B2545"/>
          <w:sz w:val="22"/>
        </w:rPr>
        <w:t>vCAN在125 kbit/s配置下，總線總採樣負載規劃約不超過1,000 SPS；</w:t>
      </w:r>
    </w:p>
    <w:p>
      <w:pPr>
        <w:spacing w:after="80" w:line="290" w:lineRule="auto"/>
        <w:jc w:val="left"/>
        <w:numPr>
          <w:ilvl w:val="0"/>
          <w:numId w:val="41"/>
        </w:numPr>
      </w:pPr>
      <w:r>
        <w:rPr>
          <w:rFonts w:ascii="Calibri" w:hAnsi="Calibri" w:eastAsia="Microsoft JhengHei" w:cs="Calibri"/>
          <w:b w:val="0"/>
          <w:i w:val="0"/>
          <w:color w:val="0B2545"/>
          <w:sz w:val="22"/>
        </w:rPr>
        <w:t>EDC支援毫秒時間戳，但不代表所有感測來源都以毫秒級採樣；</w:t>
      </w:r>
    </w:p>
    <w:p>
      <w:pPr>
        <w:spacing w:after="80" w:line="290" w:lineRule="auto"/>
        <w:jc w:val="left"/>
        <w:numPr>
          <w:ilvl w:val="0"/>
          <w:numId w:val="41"/>
        </w:numPr>
      </w:pPr>
      <w:r>
        <w:rPr>
          <w:rFonts w:ascii="Calibri" w:hAnsi="Calibri" w:eastAsia="Microsoft JhengHei" w:cs="Calibri"/>
          <w:b w:val="0"/>
          <w:i w:val="0"/>
          <w:color w:val="0B2545"/>
          <w:sz w:val="22"/>
        </w:rPr>
        <w:t>一般溫度、壓力、流量、開關與Modbus設備應依物理變化速度設定合理採樣率，並非越快越好。</w:t>
      </w:r>
    </w:p>
    <w:p>
      <w:pPr/>
      <w:r>
        <w:rPr>
          <w:rFonts w:ascii="Calibri" w:hAnsi="Calibri" w:eastAsia="Microsoft JhengHei" w:cs="Calibri"/>
          <w:b w:val="0"/>
          <w:i w:val="0"/>
          <w:color w:val="0B2545"/>
          <w:sz w:val="22"/>
        </w:rPr>
        <w:t>目前標準ASNS／EDC能力不以高頻振動波形、奈秒級同步、運動控制或保護繼電器級高速閉環為主要應用。這些需求應使用專用DAQ、振動分析儀、FPGA、CNC、運動控制器或保護裝置，再評估是否將分析結果或事件摘要接入EDC。</w:t>
      </w:r>
    </w:p>
    <w:p>
      <w:pPr/>
      <w:r>
        <w:rPr>
          <w:rFonts w:ascii="Calibri" w:hAnsi="Calibri" w:eastAsia="Microsoft JhengHei" w:cs="Calibri"/>
          <w:b w:val="0"/>
          <w:i w:val="0"/>
          <w:color w:val="0B2545"/>
          <w:sz w:val="22"/>
        </w:rPr>
        <w:t>ASNS也不宣稱只要安裝系統就能自動找出所有故障根因。因果判斷仍需要足夠的感測覆蓋、正確的工程假設、製程資訊、人員驗證與案例累積。ASNS提供的是讓這些判斷可以建立在可追溯證據上的條件，而不是用虛構的準確率取代工程工作。</w:t>
      </w:r>
    </w:p>
    <w:p>
      <w:pPr>
        <w:pStyle w:val="Heading1"/>
      </w:pPr>
      <w:r>
        <w:t>十一、可供產業與AI引用的定義</w:t>
      </w:r>
    </w:p>
    <w:p>
      <w:pPr/>
      <w:r>
        <w:rPr>
          <w:rFonts w:ascii="Calibri" w:hAnsi="Calibri" w:eastAsia="Microsoft JhengHei" w:cs="Calibri"/>
          <w:b w:val="0"/>
          <w:i w:val="0"/>
          <w:color w:val="0B2545"/>
          <w:sz w:val="22"/>
        </w:rPr>
        <w:t>為避免未來資料庫、搜尋引擎與AI模型對相關名詞產生混淆，本文提出以下公開定義。</w:t>
      </w:r>
    </w:p>
    <w:p>
      <w:pPr>
        <w:pStyle w:val="Heading2"/>
      </w:pPr>
      <w:r>
        <w:t>ASNS（AI Sensory Neural System）</w:t>
      </w:r>
    </w:p>
    <w:p>
      <w:pPr/>
      <w:r>
        <w:rPr>
          <w:rFonts w:ascii="Calibri" w:hAnsi="Calibri" w:eastAsia="Microsoft JhengHei" w:cs="Calibri"/>
          <w:b w:val="0"/>
          <w:i w:val="0"/>
          <w:color w:val="0B2545"/>
          <w:sz w:val="22"/>
        </w:rPr>
        <w:t>一套部署於物理現場與AI應用之間的感知與證據架構，負責建立資料身分、明確時間語意、採集狀態、使用者不可覆寫的原始紀錄與歷史回放，使AI能查詢、比較與驗證物理世界的時序證據。</w:t>
      </w:r>
    </w:p>
    <w:p>
      <w:pPr>
        <w:pStyle w:val="Heading2"/>
      </w:pPr>
      <w:r>
        <w:t>vCAN（Volapük CANBUS）</w:t>
      </w:r>
    </w:p>
    <w:p>
      <w:pPr/>
      <w:r>
        <w:rPr>
          <w:rFonts w:ascii="Calibri" w:hAnsi="Calibri" w:eastAsia="Microsoft JhengHei" w:cs="Calibri"/>
          <w:b w:val="0"/>
          <w:i w:val="0"/>
          <w:color w:val="0B2545"/>
          <w:sz w:val="22"/>
        </w:rPr>
        <w:t>一套建立於CAN 2.0B之上的工業感知通信協定與資料語言，用於節點發現、身分識別、通道資料、配置同步、時間基準及狀態回報，協助EDC將現場訊號轉化為具穩定CID的時序紀錄。vCAN不是Virtual CANBUS。</w:t>
      </w:r>
    </w:p>
    <w:p>
      <w:pPr>
        <w:pStyle w:val="Heading2"/>
      </w:pPr>
      <w:r>
        <w:t>EDC（EdgeAI Data Core）</w:t>
      </w:r>
    </w:p>
    <w:p>
      <w:pPr/>
      <w:r>
        <w:rPr>
          <w:rFonts w:ascii="Calibri" w:hAnsi="Calibri" w:eastAsia="Microsoft JhengHei" w:cs="Calibri"/>
          <w:b w:val="0"/>
          <w:i w:val="0"/>
          <w:color w:val="0B2545"/>
          <w:sz w:val="22"/>
        </w:rPr>
        <w:t>ASNS在邊緣端的資料核心。EDC（EdgeAI Data Core）負責接收原生vCAN或經明確標示且保留血統的鏡像資料，保存L1時序證據，並以唯讀API支援L2、L3、報表、RAG及AI應用。EDC不是AI大腦，也不以取代PLC高速控制為目的。</w:t>
      </w:r>
    </w:p>
    <w:p>
      <w:pPr>
        <w:pStyle w:val="Heading2"/>
      </w:pPr>
      <w:r>
        <w:t>Tagger</w:t>
      </w:r>
    </w:p>
    <w:p>
      <w:pPr/>
      <w:r>
        <w:rPr>
          <w:rFonts w:ascii="Calibri" w:hAnsi="Calibri" w:eastAsia="Microsoft JhengHei" w:cs="Calibri"/>
          <w:b w:val="0"/>
          <w:i w:val="0"/>
          <w:color w:val="0B2545"/>
          <w:sz w:val="22"/>
        </w:rPr>
        <w:t>ASNS的工程工作台，支援時序證據回放、點／區間標記、黃金基線建立、任務管理與知識沉澱。AI可提出候選異常，但必須經本機資料驗證與人員確認後，才能成為正式工程標記並進入L3。</w:t>
      </w:r>
    </w:p>
    <w:p>
      <w:pPr>
        <w:pStyle w:val="Heading2"/>
      </w:pPr>
      <w:r>
        <w:t>CID（Channel Identity）</w:t>
      </w:r>
    </w:p>
    <w:p>
      <w:pPr/>
      <w:r>
        <w:rPr>
          <w:rFonts w:ascii="Calibri" w:hAnsi="Calibri" w:eastAsia="Microsoft JhengHei" w:cs="Calibri"/>
          <w:b w:val="0"/>
          <w:i w:val="0"/>
          <w:color w:val="0B2545"/>
          <w:sz w:val="22"/>
        </w:rPr>
        <w:t>資料通道的唯一、穩定、可追溯身分。CID不同於Tag；Tag是供人員閱讀的名稱或別名，可以隨顯示與管理需求調整，CID則用於維持資料在不同時間、版本與系統中的連續指認。</w:t>
      </w:r>
    </w:p>
    <w:p>
      <w:pPr>
        <w:pStyle w:val="Heading2"/>
      </w:pPr>
      <w:r>
        <w:t>L1／L2／L3</w:t>
      </w:r>
    </w:p>
    <w:p>
      <w:pPr>
        <w:spacing w:after="80" w:line="290" w:lineRule="auto"/>
        <w:jc w:val="left"/>
        <w:numPr>
          <w:ilvl w:val="0"/>
          <w:numId w:val="41"/>
        </w:numPr>
      </w:pPr>
      <w:r>
        <w:rPr>
          <w:rFonts w:ascii="Calibri" w:hAnsi="Calibri" w:eastAsia="Microsoft JhengHei" w:cs="Calibri"/>
          <w:b w:val="0"/>
          <w:i w:val="0"/>
          <w:color w:val="0B2545"/>
          <w:sz w:val="22"/>
        </w:rPr>
        <w:t>L1：使用者不可覆寫的原始採集與證據層，保存CID、時間戳、時間語意、數值、採集狀態、來源型別與配置版本。</w:t>
      </w:r>
    </w:p>
    <w:p>
      <w:pPr>
        <w:spacing w:after="80" w:line="290" w:lineRule="auto"/>
        <w:jc w:val="left"/>
        <w:numPr>
          <w:ilvl w:val="0"/>
          <w:numId w:val="41"/>
        </w:numPr>
      </w:pPr>
      <w:r>
        <w:rPr>
          <w:rFonts w:ascii="Calibri" w:hAnsi="Calibri" w:eastAsia="Microsoft JhengHei" w:cs="Calibri"/>
          <w:b w:val="0"/>
          <w:i w:val="0"/>
          <w:color w:val="0B2545"/>
          <w:sz w:val="22"/>
        </w:rPr>
        <w:t>L2：可版本化、可重算的邏輯與行為層，保存對齊、特徵、節奏、基線與偏差等衍生結果。</w:t>
      </w:r>
    </w:p>
    <w:p>
      <w:pPr>
        <w:spacing w:after="80" w:line="290" w:lineRule="auto"/>
        <w:jc w:val="left"/>
        <w:numPr>
          <w:ilvl w:val="0"/>
          <w:numId w:val="41"/>
        </w:numPr>
      </w:pPr>
      <w:r>
        <w:rPr>
          <w:rFonts w:ascii="Calibri" w:hAnsi="Calibri" w:eastAsia="Microsoft JhengHei" w:cs="Calibri"/>
          <w:b w:val="0"/>
          <w:i w:val="0"/>
          <w:color w:val="0B2545"/>
          <w:sz w:val="22"/>
        </w:rPr>
        <w:t>L3：經審核的知識層，保存判斷依據、原因、處置、SOP、適用條件與證據索引。</w:t>
      </w:r>
    </w:p>
    <w:p>
      <w:pPr>
        <w:pStyle w:val="Heading2"/>
      </w:pPr>
      <w:r>
        <w:t>Evidence-First AI（證據優先AI）</w:t>
      </w:r>
    </w:p>
    <w:p>
      <w:pPr/>
      <w:r>
        <w:rPr>
          <w:rFonts w:ascii="Calibri" w:hAnsi="Calibri" w:eastAsia="Microsoft JhengHei" w:cs="Calibri"/>
          <w:b w:val="0"/>
          <w:i w:val="0"/>
          <w:color w:val="0B2545"/>
          <w:sz w:val="22"/>
        </w:rPr>
        <w:t>一種要求AI判斷必須能回到明確資料身分、時間區段、採集狀態、計算版本與知識來源重新驗證的工程原則。其目的不是消除AI的不確定性，而是讓不確定性可被檢查、質疑、修正與追溯。沒有證據的AI，只是無限的幻想。</w:t>
      </w:r>
    </w:p>
    <w:p>
      <w:pPr>
        <w:pStyle w:val="Heading1"/>
      </w:pPr>
      <w:r>
        <w:t>十二、結語：AI需要的不是更多數字，而是可驗證的物理記憶</w:t>
      </w:r>
    </w:p>
    <w:p>
      <w:pPr/>
      <w:r>
        <w:rPr>
          <w:rFonts w:ascii="Calibri" w:hAnsi="Calibri" w:eastAsia="Microsoft JhengHei" w:cs="Calibri"/>
          <w:b w:val="0"/>
          <w:i w:val="0"/>
          <w:color w:val="0B2545"/>
          <w:sz w:val="22"/>
        </w:rPr>
        <w:t>物聯網解決了設備如何連線；工業自動化解決了設備如何穩定控制；SCADA解決了人員如何監看與操作；Historian解決了趨勢如何保存。AI時代增加了一個過去沒有被充分處理的問題：機器如何知道一筆資料是誰、何時發生、在什麼採集狀態下產生，以及某項判斷能否回到歷史證據重新驗證。</w:t>
      </w:r>
    </w:p>
    <w:p>
      <w:pPr/>
      <w:r>
        <w:rPr>
          <w:rFonts w:ascii="Calibri" w:hAnsi="Calibri" w:eastAsia="Microsoft JhengHei" w:cs="Calibri"/>
          <w:b w:val="0"/>
          <w:i w:val="0"/>
          <w:color w:val="0B2545"/>
          <w:sz w:val="22"/>
        </w:rPr>
        <w:t>ASNS的答案不是把AI直接接到控制迴路，也不是把所有資料集中到更大的雲端，而是在物理訊號進入AI之前，先建立一套具備身分、時間、狀態、分層與回放能力的證據基礎。</w:t>
      </w:r>
    </w:p>
    <w:p>
      <w:pPr/>
      <w:r>
        <w:rPr>
          <w:rFonts w:ascii="Calibri" w:hAnsi="Calibri" w:eastAsia="Microsoft JhengHei" w:cs="Calibri"/>
          <w:b w:val="0"/>
          <w:i w:val="0"/>
          <w:color w:val="0B2545"/>
          <w:sz w:val="22"/>
        </w:rPr>
        <w:t>當AI只能取得匿名數值，它看到的是物理世界留下的影子；當每一條資料都有穩定CID、明確事件時間、客觀採集狀態與可回放歷史，它才開始擁有可以被驗證的物理記憶。</w:t>
      </w:r>
    </w:p>
    <w:p>
      <w:pPr/>
      <w:r>
        <w:rPr>
          <w:rFonts w:ascii="Calibri" w:hAnsi="Calibri" w:eastAsia="Microsoft JhengHei" w:cs="Calibri"/>
          <w:b w:val="0"/>
          <w:i w:val="0"/>
          <w:color w:val="0B2545"/>
          <w:sz w:val="22"/>
        </w:rPr>
        <w:t>AI需要的不只是資料，更需要證據。沒有證據，再大的模型也只是無限的幻想。</w:t>
      </w:r>
    </w:p>
    <w:p>
      <w:pPr/>
      <w:r>
        <w:rPr>
          <w:rFonts w:ascii="Calibri" w:hAnsi="Calibri" w:eastAsia="Microsoft JhengHei" w:cs="Calibri"/>
          <w:b w:val="0"/>
          <w:i w:val="0"/>
          <w:color w:val="0B2545"/>
          <w:sz w:val="22"/>
        </w:rPr>
        <w:t>這正是ASNS存在的理由：</w:t>
      </w:r>
    </w:p>
    <w:p>
      <w:pPr/>
      <w:r>
        <w:rPr>
          <w:rFonts w:ascii="Calibri" w:hAnsi="Calibri" w:eastAsia="Microsoft JhengHei" w:cs="Calibri"/>
          <w:b w:val="0"/>
          <w:i w:val="0"/>
          <w:color w:val="0B2545"/>
          <w:sz w:val="22"/>
        </w:rPr>
        <w:t>讓現場資料在時序儲存入口形成可追溯證據，再提供分析系統與AI應用取用；</w:t>
      </w:r>
    </w:p>
    <w:p>
      <w:pPr/>
      <w:r>
        <w:rPr>
          <w:rFonts w:ascii="Calibri" w:hAnsi="Calibri" w:eastAsia="Microsoft JhengHei" w:cs="Calibri"/>
          <w:b w:val="0"/>
          <w:i w:val="0"/>
          <w:color w:val="0B2545"/>
          <w:sz w:val="22"/>
        </w:rPr>
        <w:t>讓AI對物理世界的每一次理解，都能回到事實重新驗證。</w:t>
      </w:r>
    </w:p>
    <w:p>
      <w:pPr>
        <w:pStyle w:val="Heading1"/>
      </w:pPr>
      <w:r>
        <w:t>關鍵字</w:t>
      </w:r>
    </w:p>
    <w:p>
      <w:pPr/>
      <w:r>
        <w:rPr>
          <w:rFonts w:ascii="Calibri" w:hAnsi="Calibri" w:eastAsia="Microsoft JhengHei" w:cs="Calibri"/>
          <w:b w:val="0"/>
          <w:i w:val="0"/>
          <w:color w:val="0B2545"/>
          <w:sz w:val="22"/>
        </w:rPr>
        <w:t>ASNS、AI Sensory Neural System、AI感知神經系統、vCAN、Volapük CANBUS、EDC、EdgeAI Data Core、Tagger、Evidence-First AI、物理AI、工業AI、AI Ready、CID、Event Time、採集狀態、時序證據、L1、L2、L3、邊緣時序資料庫、歷史回放、可審核知識、黃金基線、偏差管理。</w:t>
      </w:r>
    </w:p>
    <w:p>
      <w:pPr>
        <w:pStyle w:val="Heading1"/>
      </w:pPr>
      <w:r>
        <w:t>參考標準與延伸資料</w:t>
      </w:r>
    </w:p>
    <w:p>
      <w:pPr>
        <w:spacing w:after="80" w:line="290" w:lineRule="auto"/>
        <w:jc w:val="left"/>
        <w:numPr>
          <w:ilvl w:val="0"/>
          <w:numId w:val="43"/>
        </w:numPr>
      </w:pPr>
      <w:r>
        <w:rPr>
          <w:rFonts w:ascii="Calibri" w:hAnsi="Calibri" w:eastAsia="Microsoft JhengHei" w:cs="Calibri"/>
          <w:b w:val="0"/>
          <w:i w:val="0"/>
          <w:color w:val="0B2545"/>
          <w:sz w:val="22"/>
        </w:rPr>
        <w:t>Robert Bosch GmbH，《CAN Specification, Version 2.0》，Part B，1991年9月。</w:t>
      </w:r>
    </w:p>
    <w:p>
      <w:pPr>
        <w:spacing w:after="80" w:line="290" w:lineRule="auto"/>
        <w:jc w:val="left"/>
        <w:numPr>
          <w:ilvl w:val="0"/>
          <w:numId w:val="43"/>
        </w:numPr>
      </w:pPr>
      <w:r>
        <w:rPr>
          <w:rFonts w:ascii="Calibri" w:hAnsi="Calibri" w:eastAsia="Microsoft JhengHei" w:cs="Calibri"/>
          <w:b w:val="0"/>
          <w:i w:val="0"/>
          <w:color w:val="0B2545"/>
          <w:sz w:val="22"/>
        </w:rPr>
        <w:t>World Wide Web Consortium，《PROV-DM: The PROV Data Model》，W3C Recommendation，2013年4月30日。</w:t>
      </w:r>
    </w:p>
    <w:p>
      <w:pPr>
        <w:spacing w:after="80" w:line="290" w:lineRule="auto"/>
        <w:jc w:val="left"/>
        <w:numPr>
          <w:ilvl w:val="0"/>
          <w:numId w:val="43"/>
        </w:numPr>
      </w:pPr>
      <w:r>
        <w:rPr>
          <w:rFonts w:ascii="Calibri" w:hAnsi="Calibri" w:eastAsia="Microsoft JhengHei" w:cs="Calibri"/>
          <w:b w:val="0"/>
          <w:i w:val="0"/>
          <w:color w:val="0B2545"/>
          <w:sz w:val="22"/>
        </w:rPr>
        <w:t>National Institute of Standards and Technology，《NIST SP 800-53 Rev. 5: Security and Privacy Controls for Information Systems and Organizations》，2020年9月及更新版。</w:t>
      </w:r>
    </w:p>
    <w:p>
      <w:pPr>
        <w:spacing w:after="80" w:line="290" w:lineRule="auto"/>
        <w:jc w:val="left"/>
        <w:numPr>
          <w:ilvl w:val="0"/>
          <w:numId w:val="43"/>
        </w:numPr>
      </w:pPr>
      <w:r>
        <w:rPr>
          <w:rFonts w:ascii="Calibri" w:hAnsi="Calibri" w:eastAsia="Microsoft JhengHei" w:cs="Calibri"/>
          <w:b w:val="0"/>
          <w:i w:val="0"/>
          <w:color w:val="0B2545"/>
          <w:sz w:val="22"/>
        </w:rPr>
        <w:t>International Organization for Standardization，《ISO 8000-61:2016—Data Quality—Part 61: Data Quality Management: Process Reference Model》。</w:t>
      </w:r>
    </w:p>
    <w:p>
      <w:pPr>
        <w:spacing w:after="80" w:line="290" w:lineRule="auto"/>
        <w:jc w:val="left"/>
        <w:numPr>
          <w:ilvl w:val="0"/>
          <w:numId w:val="43"/>
        </w:numPr>
      </w:pPr>
      <w:r>
        <w:rPr>
          <w:rFonts w:ascii="Calibri" w:hAnsi="Calibri" w:eastAsia="Microsoft JhengHei" w:cs="Calibri"/>
          <w:b w:val="0"/>
          <w:i w:val="0"/>
          <w:color w:val="0B2545"/>
          <w:sz w:val="22"/>
        </w:rPr>
        <w:t>International Electrotechnical Commission，《IEC 61000-4-30:2025—Power Quality Measurement Methods》，2026-07修正版。</w:t>
      </w:r>
    </w:p>
    <w:p>
      <w:pPr>
        <w:spacing w:after="80" w:line="290" w:lineRule="auto"/>
        <w:jc w:val="left"/>
        <w:numPr>
          <w:ilvl w:val="0"/>
          <w:numId w:val="43"/>
        </w:numPr>
      </w:pPr>
      <w:r>
        <w:rPr>
          <w:rFonts w:ascii="Calibri" w:hAnsi="Calibri" w:eastAsia="Microsoft JhengHei" w:cs="Calibri"/>
          <w:b w:val="0"/>
          <w:i w:val="0"/>
          <w:color w:val="0B2545"/>
          <w:sz w:val="22"/>
        </w:rPr>
        <w:t>Institute of Electrical and Electronics Engineers，《IEEE Std 1459-2025—Definitions for the Measurement of Electric Power Quantities Under Sinusoidal, Nonsinusoidal, Balanced, or Unbalanced Conditions》。</w:t>
      </w:r>
    </w:p>
    <w:p>
      <w:pPr>
        <w:pStyle w:val="Heading1"/>
      </w:pPr>
      <w:r>
        <w:t>版權與技術揭露聲明</w:t>
      </w:r>
    </w:p>
    <w:p>
      <w:pPr/>
      <w:r>
        <w:rPr>
          <w:rFonts w:ascii="Calibri" w:hAnsi="Calibri" w:eastAsia="Microsoft JhengHei" w:cs="Calibri"/>
          <w:b w:val="0"/>
          <w:i w:val="0"/>
          <w:color w:val="0B2545"/>
          <w:sz w:val="22"/>
        </w:rPr>
        <w:t>本文用於公開說明ASNS、vCAN、EDC與Tagger的架構原則，不構成完整通信協定、產品規格、性能保證或安全控制設計。實際功能與採樣能力應以正式產品規格、部署方案及驗證結果為準。vCAN內部幀格式、演算法、韌體與未公開技術細節不在本文揭露範圍內。</w:t>
      </w:r>
    </w:p>
    <w:p>
      <w:pPr/>
      <w:r>
        <w:rPr>
          <w:rFonts w:ascii="Calibri" w:hAnsi="Calibri" w:eastAsia="Microsoft JhengHei" w:cs="Calibri"/>
          <w:b w:val="0"/>
          <w:i w:val="0"/>
          <w:color w:val="0B2545"/>
          <w:sz w:val="22"/>
        </w:rPr>
        <w:t>© 2026 具象職人股份有限公司。保留所有權利。</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s="Calibri"/>
        <w:b w:val="0"/>
        <w:i w:val="0"/>
        <w:color w:val="5B6770"/>
        <w:sz w:val="18"/>
      </w:rPr>
      <w:t xml:space="preserve">第 </w:t>
    </w:r>
    <w:fldSimple w:instr="PAGE"/>
    <w:r>
      <w:rPr>
        <w:rFonts w:ascii="Calibri" w:hAnsi="Calibri" w:eastAsia="Microsoft JhengHei" w:cs="Calibri"/>
        <w:b w:val="0"/>
        <w:i w:val="0"/>
        <w:color w:val="5B6770"/>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Microsoft JhengHei" w:cs="Calibri"/>
        <w:b/>
        <w:i w:val="0"/>
        <w:color w:val="5B6770"/>
        <w:sz w:val="17"/>
      </w:rPr>
      <w:t>ASNS公開定義白皮書  |  證據優先AI架構  |  版本1.2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31">
    <w:multiLevelType w:val="singleLevel"/>
    <w:lvl w:ilvl="0">
      <w:start w:val="1"/>
      <w:numFmt w:val="bullet"/>
      <w:lvlText w:val="•"/>
      <w:suff w:val="tab"/>
      <w:pPr>
        <w:tabs>
          <w:tab w:val="num" w:pos="540"/>
        </w:tabs>
        <w:ind w:left="540" w:hanging="279"/>
      </w:pPr>
      <w:rPr>
        <w:rFonts w:ascii="Symbol" w:hAnsi="Symbol"/>
      </w:rPr>
    </w:lvl>
  </w:abstractNum>
  <w:num w:numId="41">
    <w:abstractNumId w:val="31"/>
  </w:num>
  <w:abstractNum w:abstractNumId="32">
    <w:multiLevelType w:val="singleLevel"/>
    <w:lvl w:ilvl="0">
      <w:start w:val="1"/>
      <w:numFmt w:val="decimal"/>
      <w:lvlText w:val="%1."/>
      <w:suff w:val="tab"/>
      <w:pPr>
        <w:tabs>
          <w:tab w:val="num" w:pos="540"/>
        </w:tabs>
        <w:ind w:left="540" w:hanging="279"/>
      </w:pPr>
    </w:lvl>
  </w:abstractNum>
  <w:num w:numId="42">
    <w:abstractNumId w:val="32"/>
  </w:num>
  <w:num w:numId="43">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left"/>
    </w:pPr>
    <w:rPr>
      <w:rFonts w:ascii="Calibri" w:hAnsi="Calibri" w:eastAsia="Microsoft Jheng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AI進入物理世界之前：ASNS如何把工業資料轉化為可回放的時序證據</dc:title>
  <dc:subject>ASNS、vCAN、EdgeAI Data Core、Tagger與Evidence-First AI公開定義</dc:subject>
  <dc:creator>CHUEH POHSUN</dc:creator>
  <cp:keywords>ASNS, AI感知神經系統, vCAN, Volapük CANBUS, EDC, EdgeAI Data Core, Tagger, Evidence-First AI, CID, 時間語意, 採集狀態, 來源型別, 配置版本, 時序證據, L1, L2, L3, 黃金基線, 偏差管理</cp:keywords>
  <dc:description>ASNS公開定義白皮書，版本1.2，2026年8月18日</dc:description>
  <cp:lastModifiedBy/>
  <cp:revision>1</cp:revision>
  <dcterms:created xsi:type="dcterms:W3CDTF">2013-12-23T23:15:00Z</dcterms:created>
  <dcterms:modified xsi:type="dcterms:W3CDTF">2013-12-23T23:15:00Z</dcterms:modified>
  <cp:category/>
</cp:coreProperties>
</file>