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F71E25"/>
    <w:p w14:paraId="364C36D3"/>
    <w:p w14:paraId="24E01E23"/>
    <w:p w14:paraId="44F0E441"/>
    <w:p w14:paraId="68716CA6"/>
    <w:p w14:paraId="626210BE"/>
    <w:p w14:paraId="67292D33">
      <w:pPr>
        <w:jc w:val="center"/>
      </w:pPr>
      <w:r>
        <w:rPr>
          <w:rFonts w:hint="eastAsia"/>
          <w:b/>
          <w:sz w:val="36"/>
        </w:rPr>
        <w:drawing>
          <wp:inline distT="0" distB="0" distL="114300" distR="11430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13"/>
                    <a:stretch>
                      <a:fillRect/>
                    </a:stretch>
                  </pic:blipFill>
                  <pic:spPr>
                    <a:xfrm>
                      <a:off x="0" y="0"/>
                      <a:ext cx="2987040" cy="623570"/>
                    </a:xfrm>
                    <a:prstGeom prst="rect">
                      <a:avLst/>
                    </a:prstGeom>
                    <a:noFill/>
                    <a:ln>
                      <a:noFill/>
                    </a:ln>
                  </pic:spPr>
                </pic:pic>
              </a:graphicData>
            </a:graphic>
          </wp:inline>
        </w:drawing>
      </w:r>
    </w:p>
    <w:p w14:paraId="31B7F81C">
      <w:pPr>
        <w:jc w:val="center"/>
        <w:rPr>
          <w:b/>
          <w:sz w:val="48"/>
        </w:rPr>
      </w:pPr>
      <w:r>
        <w:rPr>
          <w:rFonts w:hint="eastAsia"/>
          <w:b/>
          <w:sz w:val="52"/>
        </w:rPr>
        <w:t>硕士研究生学位论文开题报告</w:t>
      </w:r>
    </w:p>
    <w:p w14:paraId="79B62A4D">
      <w:pPr>
        <w:spacing w:line="640" w:lineRule="exact"/>
        <w:jc w:val="right"/>
        <w:rPr>
          <w:b/>
          <w:sz w:val="32"/>
          <w:szCs w:val="32"/>
        </w:rPr>
      </w:pPr>
    </w:p>
    <w:tbl>
      <w:tblPr>
        <w:tblStyle w:val="10"/>
        <w:tblW w:w="5000" w:type="pct"/>
        <w:jc w:val="center"/>
        <w:tblLayout w:type="autofit"/>
        <w:tblCellMar>
          <w:top w:w="0" w:type="dxa"/>
          <w:left w:w="108" w:type="dxa"/>
          <w:bottom w:w="0" w:type="dxa"/>
          <w:right w:w="108" w:type="dxa"/>
        </w:tblCellMar>
      </w:tblPr>
      <w:tblGrid>
        <w:gridCol w:w="1416"/>
        <w:gridCol w:w="7304"/>
      </w:tblGrid>
      <w:tr w14:paraId="6A67586E">
        <w:tblPrEx>
          <w:tblCellMar>
            <w:top w:w="0" w:type="dxa"/>
            <w:left w:w="108" w:type="dxa"/>
            <w:bottom w:w="0" w:type="dxa"/>
            <w:right w:w="108" w:type="dxa"/>
          </w:tblCellMar>
        </w:tblPrEx>
        <w:trPr>
          <w:trHeight w:val="680" w:hRule="atLeast"/>
          <w:jc w:val="center"/>
        </w:trPr>
        <w:tc>
          <w:tcPr>
            <w:tcW w:w="812" w:type="pct"/>
            <w:vAlign w:val="bottom"/>
          </w:tcPr>
          <w:p w14:paraId="5C81CDE6">
            <w:pPr>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4188" w:type="pct"/>
            <w:tcBorders>
              <w:bottom w:val="single" w:color="auto" w:sz="12" w:space="0"/>
            </w:tcBorders>
            <w:vAlign w:val="center"/>
          </w:tcPr>
          <w:p w14:paraId="7AC4C931">
            <w:pPr>
              <w:jc w:val="center"/>
              <w:rPr>
                <w:rFonts w:hint="eastAsia" w:ascii="黑体" w:hAnsi="黑体" w:eastAsia="黑体"/>
                <w:b/>
                <w:sz w:val="32"/>
                <w:szCs w:val="32"/>
              </w:rPr>
            </w:pPr>
            <w:r>
              <w:rPr>
                <w:rFonts w:hint="eastAsia" w:ascii="黑体" w:hAnsi="黑体" w:eastAsia="黑体"/>
                <w:b/>
                <w:sz w:val="32"/>
                <w:szCs w:val="32"/>
              </w:rPr>
              <w:t>基于图神经网络的离散曲面的曲线设计方法研究</w:t>
            </w:r>
          </w:p>
        </w:tc>
      </w:tr>
      <w:tr w14:paraId="720B8C08">
        <w:tblPrEx>
          <w:tblCellMar>
            <w:top w:w="0" w:type="dxa"/>
            <w:left w:w="108" w:type="dxa"/>
            <w:bottom w:w="0" w:type="dxa"/>
            <w:right w:w="108" w:type="dxa"/>
          </w:tblCellMar>
        </w:tblPrEx>
        <w:trPr>
          <w:trHeight w:val="680" w:hRule="atLeast"/>
          <w:jc w:val="center"/>
        </w:trPr>
        <w:tc>
          <w:tcPr>
            <w:tcW w:w="812" w:type="pct"/>
            <w:vAlign w:val="center"/>
          </w:tcPr>
          <w:p w14:paraId="19B86914">
            <w:pPr>
              <w:jc w:val="center"/>
              <w:rPr>
                <w:b/>
                <w:sz w:val="48"/>
              </w:rPr>
            </w:pPr>
          </w:p>
        </w:tc>
        <w:tc>
          <w:tcPr>
            <w:tcW w:w="4188" w:type="pct"/>
            <w:tcBorders>
              <w:top w:val="single" w:color="auto" w:sz="12" w:space="0"/>
              <w:bottom w:val="single" w:color="000000" w:sz="12" w:space="0"/>
            </w:tcBorders>
            <w:vAlign w:val="center"/>
          </w:tcPr>
          <w:p w14:paraId="52A3D412">
            <w:pPr>
              <w:jc w:val="center"/>
              <w:rPr>
                <w:rFonts w:hint="eastAsia" w:ascii="黑体" w:hAnsi="黑体" w:eastAsia="黑体"/>
                <w:b/>
                <w:sz w:val="32"/>
                <w:szCs w:val="32"/>
              </w:rPr>
            </w:pPr>
          </w:p>
        </w:tc>
      </w:tr>
    </w:tbl>
    <w:p w14:paraId="4007F269">
      <w:pPr>
        <w:jc w:val="center"/>
        <w:rPr>
          <w:b/>
          <w:sz w:val="48"/>
        </w:rPr>
      </w:pPr>
    </w:p>
    <w:p w14:paraId="0BEB8861">
      <w:pPr>
        <w:spacing w:line="240" w:lineRule="atLeast"/>
        <w:rPr>
          <w:b/>
          <w:sz w:val="28"/>
          <w:u w:val="single"/>
        </w:rPr>
      </w:pPr>
    </w:p>
    <w:tbl>
      <w:tblPr>
        <w:tblStyle w:val="10"/>
        <w:tblW w:w="0" w:type="auto"/>
        <w:jc w:val="center"/>
        <w:tblLayout w:type="autofit"/>
        <w:tblCellMar>
          <w:top w:w="0" w:type="dxa"/>
          <w:left w:w="108" w:type="dxa"/>
          <w:bottom w:w="0" w:type="dxa"/>
          <w:right w:w="108" w:type="dxa"/>
        </w:tblCellMar>
      </w:tblPr>
      <w:tblGrid>
        <w:gridCol w:w="2093"/>
        <w:gridCol w:w="4209"/>
      </w:tblGrid>
      <w:tr w14:paraId="4BDAB23B">
        <w:tblPrEx>
          <w:tblCellMar>
            <w:top w:w="0" w:type="dxa"/>
            <w:left w:w="108" w:type="dxa"/>
            <w:bottom w:w="0" w:type="dxa"/>
            <w:right w:w="108" w:type="dxa"/>
          </w:tblCellMar>
        </w:tblPrEx>
        <w:trPr>
          <w:trHeight w:val="680" w:hRule="atLeast"/>
          <w:jc w:val="center"/>
        </w:trPr>
        <w:tc>
          <w:tcPr>
            <w:tcW w:w="2093" w:type="dxa"/>
            <w:vAlign w:val="bottom"/>
          </w:tcPr>
          <w:p w14:paraId="65DBA9BB">
            <w:pPr>
              <w:spacing w:line="240" w:lineRule="atLeast"/>
              <w:jc w:val="center"/>
              <w:rPr>
                <w:rFonts w:hint="eastAsia" w:ascii="黑体" w:hAnsi="黑体" w:eastAsia="黑体"/>
                <w:bCs/>
                <w:sz w:val="28"/>
              </w:rPr>
            </w:pPr>
            <w:r>
              <w:rPr>
                <w:rFonts w:hint="eastAsia" w:ascii="黑体" w:hAnsi="黑体" w:eastAsia="黑体"/>
                <w:bCs/>
                <w:sz w:val="28"/>
              </w:rPr>
              <w:t xml:space="preserve">姓 </w:t>
            </w:r>
            <w:r>
              <w:rPr>
                <w:rFonts w:ascii="黑体" w:hAnsi="黑体" w:eastAsia="黑体"/>
                <w:bCs/>
                <w:sz w:val="28"/>
              </w:rPr>
              <w:t xml:space="preserve">   </w:t>
            </w:r>
            <w:r>
              <w:rPr>
                <w:rFonts w:hint="eastAsia" w:ascii="黑体" w:hAnsi="黑体" w:eastAsia="黑体"/>
                <w:bCs/>
                <w:sz w:val="28"/>
              </w:rPr>
              <w:t>名：</w:t>
            </w:r>
          </w:p>
        </w:tc>
        <w:tc>
          <w:tcPr>
            <w:tcW w:w="4209" w:type="dxa"/>
            <w:tcBorders>
              <w:bottom w:val="single" w:color="000000" w:sz="12" w:space="0"/>
            </w:tcBorders>
            <w:vAlign w:val="center"/>
          </w:tcPr>
          <w:p w14:paraId="370B697D">
            <w:pPr>
              <w:spacing w:line="240" w:lineRule="atLeast"/>
              <w:jc w:val="center"/>
              <w:rPr>
                <w:rFonts w:hint="eastAsia" w:ascii="仿宋" w:hAnsi="仿宋" w:eastAsia="仿宋"/>
                <w:b/>
                <w:sz w:val="28"/>
              </w:rPr>
            </w:pPr>
            <w:r>
              <w:rPr>
                <w:rFonts w:hint="eastAsia" w:ascii="仿宋" w:hAnsi="仿宋" w:eastAsia="仿宋"/>
                <w:b/>
                <w:sz w:val="28"/>
              </w:rPr>
              <w:t>王金童</w:t>
            </w:r>
          </w:p>
        </w:tc>
      </w:tr>
      <w:tr w14:paraId="54CF5927">
        <w:tblPrEx>
          <w:tblCellMar>
            <w:top w:w="0" w:type="dxa"/>
            <w:left w:w="108" w:type="dxa"/>
            <w:bottom w:w="0" w:type="dxa"/>
            <w:right w:w="108" w:type="dxa"/>
          </w:tblCellMar>
        </w:tblPrEx>
        <w:trPr>
          <w:trHeight w:val="680" w:hRule="atLeast"/>
          <w:jc w:val="center"/>
        </w:trPr>
        <w:tc>
          <w:tcPr>
            <w:tcW w:w="2093" w:type="dxa"/>
            <w:vAlign w:val="bottom"/>
          </w:tcPr>
          <w:p w14:paraId="1FF468C3">
            <w:pPr>
              <w:spacing w:line="240" w:lineRule="atLeast"/>
              <w:jc w:val="center"/>
              <w:rPr>
                <w:rFonts w:hint="eastAsia" w:ascii="黑体" w:hAnsi="黑体" w:eastAsia="黑体"/>
                <w:bCs/>
                <w:sz w:val="28"/>
              </w:rPr>
            </w:pPr>
            <w:r>
              <w:rPr>
                <w:rFonts w:hint="eastAsia" w:ascii="黑体" w:hAnsi="黑体" w:eastAsia="黑体"/>
                <w:bCs/>
                <w:sz w:val="28"/>
              </w:rPr>
              <w:t xml:space="preserve">学 </w:t>
            </w:r>
            <w:r>
              <w:rPr>
                <w:rFonts w:ascii="黑体" w:hAnsi="黑体" w:eastAsia="黑体"/>
                <w:bCs/>
                <w:sz w:val="28"/>
              </w:rPr>
              <w:t xml:space="preserve">   </w:t>
            </w:r>
            <w:r>
              <w:rPr>
                <w:rFonts w:hint="eastAsia" w:ascii="黑体" w:hAnsi="黑体" w:eastAsia="黑体"/>
                <w:bCs/>
                <w:sz w:val="28"/>
              </w:rPr>
              <w:t>号：</w:t>
            </w:r>
          </w:p>
        </w:tc>
        <w:tc>
          <w:tcPr>
            <w:tcW w:w="4209" w:type="dxa"/>
            <w:tcBorders>
              <w:top w:val="single" w:color="000000" w:sz="12" w:space="0"/>
              <w:bottom w:val="single" w:color="000000" w:sz="12" w:space="0"/>
            </w:tcBorders>
            <w:vAlign w:val="center"/>
          </w:tcPr>
          <w:p w14:paraId="7E63C6D2">
            <w:pPr>
              <w:spacing w:line="240" w:lineRule="atLeast"/>
              <w:jc w:val="center"/>
              <w:rPr>
                <w:rFonts w:hint="eastAsia" w:ascii="仿宋" w:hAnsi="仿宋" w:eastAsia="仿宋"/>
                <w:b/>
                <w:sz w:val="28"/>
              </w:rPr>
            </w:pPr>
            <w:r>
              <w:rPr>
                <w:rFonts w:hint="eastAsia" w:ascii="仿宋" w:hAnsi="仿宋" w:eastAsia="仿宋"/>
                <w:b/>
                <w:sz w:val="28"/>
              </w:rPr>
              <w:t>2023220603066</w:t>
            </w:r>
          </w:p>
        </w:tc>
      </w:tr>
      <w:tr w14:paraId="0B5D51DD">
        <w:tblPrEx>
          <w:tblCellMar>
            <w:top w:w="0" w:type="dxa"/>
            <w:left w:w="108" w:type="dxa"/>
            <w:bottom w:w="0" w:type="dxa"/>
            <w:right w:w="108" w:type="dxa"/>
          </w:tblCellMar>
        </w:tblPrEx>
        <w:trPr>
          <w:trHeight w:val="680" w:hRule="atLeast"/>
          <w:jc w:val="center"/>
        </w:trPr>
        <w:tc>
          <w:tcPr>
            <w:tcW w:w="2093" w:type="dxa"/>
            <w:vAlign w:val="bottom"/>
          </w:tcPr>
          <w:p w14:paraId="319C188B">
            <w:pPr>
              <w:spacing w:line="240" w:lineRule="atLeast"/>
              <w:jc w:val="center"/>
              <w:rPr>
                <w:rFonts w:hint="eastAsia" w:ascii="黑体" w:hAnsi="黑体" w:eastAsia="黑体"/>
                <w:bCs/>
                <w:sz w:val="28"/>
              </w:rPr>
            </w:pPr>
            <w:r>
              <w:rPr>
                <w:rFonts w:hint="eastAsia" w:ascii="黑体" w:hAnsi="黑体" w:eastAsia="黑体"/>
                <w:bCs/>
                <w:sz w:val="28"/>
              </w:rPr>
              <w:t>学科专业：</w:t>
            </w:r>
          </w:p>
        </w:tc>
        <w:tc>
          <w:tcPr>
            <w:tcW w:w="4209" w:type="dxa"/>
            <w:tcBorders>
              <w:top w:val="single" w:color="000000" w:sz="12" w:space="0"/>
              <w:bottom w:val="single" w:color="000000" w:sz="12" w:space="0"/>
            </w:tcBorders>
            <w:vAlign w:val="center"/>
          </w:tcPr>
          <w:p w14:paraId="4C664B23">
            <w:pPr>
              <w:spacing w:line="240" w:lineRule="atLeast"/>
              <w:jc w:val="center"/>
              <w:rPr>
                <w:rFonts w:hint="eastAsia" w:ascii="仿宋" w:hAnsi="仿宋" w:eastAsia="仿宋"/>
                <w:b/>
                <w:sz w:val="28"/>
              </w:rPr>
            </w:pPr>
            <w:r>
              <w:rPr>
                <w:rFonts w:hint="eastAsia" w:ascii="仿宋" w:hAnsi="仿宋" w:eastAsia="仿宋"/>
                <w:b/>
                <w:sz w:val="28"/>
              </w:rPr>
              <w:t>计算机科学与技术</w:t>
            </w:r>
          </w:p>
        </w:tc>
      </w:tr>
      <w:tr w14:paraId="52C911F6">
        <w:tblPrEx>
          <w:tblCellMar>
            <w:top w:w="0" w:type="dxa"/>
            <w:left w:w="108" w:type="dxa"/>
            <w:bottom w:w="0" w:type="dxa"/>
            <w:right w:w="108" w:type="dxa"/>
          </w:tblCellMar>
        </w:tblPrEx>
        <w:trPr>
          <w:trHeight w:val="680" w:hRule="atLeast"/>
          <w:jc w:val="center"/>
        </w:trPr>
        <w:tc>
          <w:tcPr>
            <w:tcW w:w="2093" w:type="dxa"/>
            <w:vAlign w:val="bottom"/>
          </w:tcPr>
          <w:p w14:paraId="161A3E17">
            <w:pPr>
              <w:spacing w:line="240" w:lineRule="atLeast"/>
              <w:jc w:val="center"/>
              <w:rPr>
                <w:rFonts w:hint="eastAsia" w:ascii="黑体" w:hAnsi="黑体" w:eastAsia="黑体"/>
                <w:bCs/>
                <w:sz w:val="28"/>
              </w:rPr>
            </w:pPr>
            <w:r>
              <w:rPr>
                <w:rFonts w:hint="eastAsia" w:ascii="黑体" w:hAnsi="黑体" w:eastAsia="黑体"/>
                <w:bCs/>
                <w:sz w:val="28"/>
              </w:rPr>
              <w:t xml:space="preserve">导 </w:t>
            </w:r>
            <w:r>
              <w:rPr>
                <w:rFonts w:ascii="黑体" w:hAnsi="黑体" w:eastAsia="黑体"/>
                <w:bCs/>
                <w:sz w:val="28"/>
              </w:rPr>
              <w:t xml:space="preserve">   </w:t>
            </w:r>
            <w:r>
              <w:rPr>
                <w:rFonts w:hint="eastAsia" w:ascii="黑体" w:hAnsi="黑体" w:eastAsia="黑体"/>
                <w:bCs/>
                <w:sz w:val="28"/>
              </w:rPr>
              <w:t>师：</w:t>
            </w:r>
          </w:p>
        </w:tc>
        <w:tc>
          <w:tcPr>
            <w:tcW w:w="4209" w:type="dxa"/>
            <w:tcBorders>
              <w:top w:val="single" w:color="000000" w:sz="12" w:space="0"/>
              <w:bottom w:val="single" w:color="000000" w:sz="12" w:space="0"/>
            </w:tcBorders>
            <w:vAlign w:val="center"/>
          </w:tcPr>
          <w:p w14:paraId="07CCB1AE">
            <w:pPr>
              <w:spacing w:line="240" w:lineRule="atLeast"/>
              <w:jc w:val="center"/>
              <w:rPr>
                <w:rFonts w:hint="eastAsia" w:ascii="仿宋" w:hAnsi="仿宋" w:eastAsia="仿宋"/>
                <w:b/>
                <w:sz w:val="28"/>
              </w:rPr>
            </w:pPr>
            <w:r>
              <w:rPr>
                <w:rFonts w:hint="eastAsia" w:ascii="仿宋" w:hAnsi="仿宋" w:eastAsia="仿宋"/>
                <w:b/>
                <w:sz w:val="28"/>
              </w:rPr>
              <w:t xml:space="preserve">金耀 </w:t>
            </w:r>
          </w:p>
        </w:tc>
      </w:tr>
      <w:tr w14:paraId="39B0E960">
        <w:tblPrEx>
          <w:tblCellMar>
            <w:top w:w="0" w:type="dxa"/>
            <w:left w:w="108" w:type="dxa"/>
            <w:bottom w:w="0" w:type="dxa"/>
            <w:right w:w="108" w:type="dxa"/>
          </w:tblCellMar>
        </w:tblPrEx>
        <w:trPr>
          <w:trHeight w:val="680" w:hRule="atLeast"/>
          <w:jc w:val="center"/>
        </w:trPr>
        <w:tc>
          <w:tcPr>
            <w:tcW w:w="2093" w:type="dxa"/>
            <w:vAlign w:val="bottom"/>
          </w:tcPr>
          <w:p w14:paraId="06C2FB96">
            <w:pPr>
              <w:spacing w:line="240" w:lineRule="atLeast"/>
              <w:jc w:val="center"/>
              <w:rPr>
                <w:rFonts w:hint="eastAsia" w:ascii="黑体" w:hAnsi="黑体" w:eastAsia="黑体"/>
                <w:bCs/>
                <w:sz w:val="28"/>
              </w:rPr>
            </w:pPr>
            <w:r>
              <w:rPr>
                <w:rFonts w:hint="eastAsia" w:ascii="黑体" w:hAnsi="黑体" w:eastAsia="黑体"/>
                <w:bCs/>
                <w:sz w:val="28"/>
              </w:rPr>
              <w:t>所在学院：</w:t>
            </w:r>
          </w:p>
        </w:tc>
        <w:tc>
          <w:tcPr>
            <w:tcW w:w="4209" w:type="dxa"/>
            <w:tcBorders>
              <w:top w:val="single" w:color="000000" w:sz="12" w:space="0"/>
              <w:bottom w:val="single" w:color="000000" w:sz="12" w:space="0"/>
            </w:tcBorders>
            <w:vAlign w:val="center"/>
          </w:tcPr>
          <w:p w14:paraId="013A6E95">
            <w:pPr>
              <w:spacing w:line="240" w:lineRule="atLeast"/>
              <w:jc w:val="center"/>
              <w:rPr>
                <w:rFonts w:hint="eastAsia" w:ascii="仿宋" w:hAnsi="仿宋" w:eastAsia="仿宋"/>
                <w:b/>
                <w:sz w:val="28"/>
              </w:rPr>
            </w:pPr>
            <w:r>
              <w:rPr>
                <w:rFonts w:hint="eastAsia" w:ascii="仿宋" w:hAnsi="仿宋" w:eastAsia="仿宋"/>
                <w:b/>
                <w:sz w:val="28"/>
              </w:rPr>
              <w:t>计算机科学与技术学院</w:t>
            </w:r>
          </w:p>
        </w:tc>
      </w:tr>
    </w:tbl>
    <w:p w14:paraId="52F5D7E6">
      <w:pPr>
        <w:spacing w:line="240" w:lineRule="atLeast"/>
        <w:rPr>
          <w:b/>
          <w:sz w:val="28"/>
          <w:u w:val="single"/>
        </w:rPr>
      </w:pPr>
    </w:p>
    <w:p w14:paraId="3C68778F">
      <w:pPr>
        <w:spacing w:line="240" w:lineRule="atLeast"/>
        <w:rPr>
          <w:b/>
          <w:sz w:val="28"/>
          <w:u w:val="single"/>
        </w:rPr>
      </w:pPr>
    </w:p>
    <w:p w14:paraId="0EBF7D19">
      <w:pPr>
        <w:spacing w:line="240" w:lineRule="atLeast"/>
        <w:jc w:val="center"/>
        <w:rPr>
          <w:rFonts w:hint="eastAsia" w:ascii="仿宋" w:hAnsi="仿宋" w:eastAsia="仿宋"/>
          <w:b/>
          <w:sz w:val="28"/>
        </w:rPr>
      </w:pPr>
      <w:r>
        <w:rPr>
          <w:rFonts w:hint="eastAsia" w:ascii="仿宋" w:hAnsi="仿宋" w:eastAsia="仿宋"/>
          <w:bCs/>
          <w:sz w:val="28"/>
        </w:rPr>
        <w:t>开题日期：</w:t>
      </w:r>
      <w:r>
        <w:rPr>
          <w:rFonts w:hint="eastAsia" w:ascii="仿宋" w:hAnsi="仿宋" w:eastAsia="仿宋"/>
          <w:b/>
          <w:sz w:val="28"/>
        </w:rPr>
        <w:t>二零二四年十一月</w:t>
      </w:r>
    </w:p>
    <w:p w14:paraId="632EDAE2">
      <w:pPr>
        <w:spacing w:line="240" w:lineRule="atLeast"/>
        <w:jc w:val="center"/>
        <w:rPr>
          <w:b/>
          <w:sz w:val="52"/>
        </w:rPr>
      </w:pPr>
      <w:r>
        <w:rPr>
          <w:rFonts w:ascii="仿宋" w:hAnsi="仿宋" w:eastAsia="仿宋"/>
          <w:b/>
          <w:sz w:val="28"/>
        </w:rPr>
        <w:br w:type="page"/>
      </w:r>
      <w:r>
        <w:rPr>
          <w:rFonts w:hint="eastAsia"/>
          <w:b/>
          <w:sz w:val="52"/>
        </w:rPr>
        <w:t>填 写 说 明</w:t>
      </w:r>
    </w:p>
    <w:p w14:paraId="178FEFCA"/>
    <w:p w14:paraId="07EECA24">
      <w:pPr>
        <w:spacing w:line="520" w:lineRule="exact"/>
        <w:ind w:firstLine="560" w:firstLineChars="200"/>
        <w:rPr>
          <w:rFonts w:ascii="宋体"/>
          <w:sz w:val="28"/>
        </w:rPr>
      </w:pPr>
      <w:r>
        <w:rPr>
          <w:rFonts w:hint="eastAsia" w:ascii="宋体"/>
          <w:sz w:val="28"/>
        </w:rPr>
        <w:t>一、开题报告一律采用A4纸，于左侧装订成册。各栏填写不够时，请自行加页。</w:t>
      </w:r>
    </w:p>
    <w:p w14:paraId="6ECD6B91">
      <w:pPr>
        <w:spacing w:line="520" w:lineRule="exact"/>
        <w:ind w:firstLine="560" w:firstLineChars="200"/>
        <w:rPr>
          <w:rFonts w:ascii="宋体"/>
          <w:sz w:val="28"/>
        </w:rPr>
      </w:pPr>
      <w:r>
        <w:rPr>
          <w:rFonts w:hint="eastAsia" w:ascii="宋体"/>
          <w:sz w:val="28"/>
        </w:rPr>
        <w:t>二、研究课题来源有国家自然科学基金、国家社会科学基金、省自然科学基金、省哲学社会科学规划课题、自选课题等，具体按《浙江理工大学科研业绩量化标准》相关内容填写。</w:t>
      </w:r>
    </w:p>
    <w:p w14:paraId="59A4851F">
      <w:pPr>
        <w:spacing w:line="520" w:lineRule="exact"/>
        <w:ind w:firstLine="560" w:firstLineChars="200"/>
        <w:rPr>
          <w:rFonts w:ascii="宋体"/>
          <w:sz w:val="28"/>
        </w:rPr>
      </w:pPr>
      <w:r>
        <w:rPr>
          <w:rFonts w:hint="eastAsia" w:ascii="宋体"/>
          <w:sz w:val="28"/>
        </w:rPr>
        <w:t>三、开题报告格式参照《浙江理工大学研究生学位论文规范》执行。</w:t>
      </w:r>
    </w:p>
    <w:p w14:paraId="1793E263">
      <w:pPr>
        <w:spacing w:line="520" w:lineRule="exact"/>
        <w:ind w:firstLine="560" w:firstLineChars="200"/>
        <w:rPr>
          <w:rFonts w:ascii="宋体"/>
          <w:sz w:val="28"/>
        </w:rPr>
      </w:pPr>
      <w:r>
        <w:rPr>
          <w:rFonts w:hint="eastAsia" w:ascii="宋体"/>
          <w:sz w:val="28"/>
        </w:rPr>
        <w:t>四、硕士研究生学位论文开题报告应在5000字以上。</w:t>
      </w:r>
    </w:p>
    <w:p w14:paraId="1F60A790">
      <w:pPr>
        <w:spacing w:line="520" w:lineRule="exact"/>
        <w:ind w:firstLine="560" w:firstLineChars="200"/>
        <w:rPr>
          <w:rFonts w:ascii="宋体"/>
          <w:sz w:val="28"/>
        </w:rPr>
      </w:pPr>
    </w:p>
    <w:p w14:paraId="5A09109C">
      <w:pPr>
        <w:spacing w:line="520" w:lineRule="exact"/>
        <w:ind w:firstLine="560" w:firstLineChars="200"/>
        <w:rPr>
          <w:rFonts w:ascii="宋体"/>
          <w:sz w:val="28"/>
        </w:rPr>
      </w:pPr>
    </w:p>
    <w:p w14:paraId="30963AB5">
      <w:pPr>
        <w:spacing w:line="520" w:lineRule="exact"/>
        <w:ind w:firstLine="560" w:firstLineChars="200"/>
        <w:rPr>
          <w:rFonts w:ascii="宋体"/>
          <w:sz w:val="28"/>
        </w:rPr>
        <w:sectPr>
          <w:headerReference r:id="rId3" w:type="default"/>
          <w:footerReference r:id="rId5" w:type="default"/>
          <w:headerReference r:id="rId4" w:type="even"/>
          <w:footerReference r:id="rId6" w:type="even"/>
          <w:pgSz w:w="11906" w:h="16838"/>
          <w:pgMar w:top="1701" w:right="1701" w:bottom="1701" w:left="1701" w:header="851" w:footer="992" w:gutter="0"/>
          <w:pgNumType w:start="2"/>
          <w:cols w:space="720" w:num="1"/>
          <w:docGrid w:type="lines" w:linePitch="312" w:charSpace="0"/>
        </w:sectPr>
      </w:pPr>
    </w:p>
    <w:p w14:paraId="2A48EFF6">
      <w:pPr>
        <w:spacing w:line="240" w:lineRule="atLeast"/>
        <w:rPr>
          <w:rFonts w:ascii="宋体"/>
          <w:sz w:val="28"/>
        </w:rPr>
      </w:pPr>
    </w:p>
    <w:p w14:paraId="4B2A7A3F">
      <w:pPr>
        <w:spacing w:line="520" w:lineRule="exact"/>
        <w:jc w:val="center"/>
        <w:rPr>
          <w:rFonts w:ascii="宋体"/>
          <w:b/>
          <w:sz w:val="52"/>
          <w:szCs w:val="52"/>
        </w:rPr>
      </w:pPr>
      <w:r>
        <w:rPr>
          <w:rFonts w:ascii="宋体"/>
          <w:b/>
          <w:sz w:val="52"/>
          <w:szCs w:val="52"/>
        </w:rPr>
        <w:t>目</w:t>
      </w:r>
      <w:r>
        <w:rPr>
          <w:rFonts w:hint="eastAsia" w:ascii="宋体"/>
          <w:b/>
          <w:sz w:val="52"/>
          <w:szCs w:val="52"/>
        </w:rPr>
        <w:t xml:space="preserve"> </w:t>
      </w:r>
      <w:r>
        <w:rPr>
          <w:rFonts w:ascii="宋体"/>
          <w:b/>
          <w:sz w:val="52"/>
          <w:szCs w:val="52"/>
        </w:rPr>
        <w:t xml:space="preserve"> 录</w:t>
      </w:r>
    </w:p>
    <w:p w14:paraId="37A0A079">
      <w:pPr>
        <w:pStyle w:val="20"/>
        <w:tabs>
          <w:tab w:val="right" w:leader="dot" w:pos="8494"/>
        </w:tabs>
        <w:rPr>
          <w:sz w:val="52"/>
          <w:szCs w:val="52"/>
        </w:rPr>
      </w:pPr>
    </w:p>
    <w:p w14:paraId="283916C7"/>
    <w:p w14:paraId="68A2D89D">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"1-3" \f \h \z \u</w:instrText>
      </w:r>
      <w:r>
        <w:rPr>
          <w:rFonts w:ascii="宋体" w:hAnsi="宋体"/>
          <w:sz w:val="28"/>
          <w:szCs w:val="28"/>
        </w:rPr>
        <w:instrText xml:space="preserve"> </w:instrText>
      </w:r>
      <w:r>
        <w:rPr>
          <w:rFonts w:ascii="宋体" w:hAnsi="宋体"/>
          <w:sz w:val="28"/>
          <w:szCs w:val="28"/>
        </w:rPr>
        <w:fldChar w:fldCharType="separate"/>
      </w:r>
      <w:r>
        <w:rPr>
          <w:rFonts w:ascii="宋体" w:hAnsi="宋体"/>
          <w:sz w:val="28"/>
          <w:szCs w:val="28"/>
        </w:rPr>
        <w:fldChar w:fldCharType="begin"/>
      </w:r>
      <w:r>
        <w:rPr>
          <w:rFonts w:ascii="宋体" w:hAnsi="宋体"/>
          <w:sz w:val="28"/>
          <w:szCs w:val="28"/>
        </w:rPr>
        <w:instrText xml:space="preserve"> HYPERLINK \l _Toc31093 </w:instrText>
      </w:r>
      <w:r>
        <w:rPr>
          <w:rFonts w:ascii="宋体" w:hAnsi="宋体"/>
          <w:sz w:val="28"/>
          <w:szCs w:val="28"/>
        </w:rPr>
        <w:fldChar w:fldCharType="separate"/>
      </w:r>
      <w:r>
        <w:rPr>
          <w:rFonts w:hint="default"/>
          <w:sz w:val="28"/>
        </w:rPr>
        <w:t xml:space="preserve">1. </w:t>
      </w:r>
      <w:r>
        <w:rPr>
          <w:rFonts w:hint="eastAsia"/>
          <w:sz w:val="28"/>
        </w:rPr>
        <w:t>选题的目的、意义</w:t>
      </w:r>
      <w:r>
        <w:rPr>
          <w:sz w:val="28"/>
        </w:rPr>
        <w:tab/>
      </w:r>
      <w:r>
        <w:rPr>
          <w:sz w:val="28"/>
        </w:rPr>
        <w:fldChar w:fldCharType="begin"/>
      </w:r>
      <w:r>
        <w:rPr>
          <w:sz w:val="28"/>
        </w:rPr>
        <w:instrText xml:space="preserve"> PAGEREF _Toc31093 \h </w:instrText>
      </w:r>
      <w:r>
        <w:rPr>
          <w:sz w:val="28"/>
        </w:rPr>
        <w:fldChar w:fldCharType="separate"/>
      </w:r>
      <w:r>
        <w:rPr>
          <w:sz w:val="28"/>
        </w:rPr>
        <w:t>1</w:t>
      </w:r>
      <w:r>
        <w:rPr>
          <w:sz w:val="28"/>
        </w:rPr>
        <w:fldChar w:fldCharType="end"/>
      </w:r>
      <w:r>
        <w:rPr>
          <w:rFonts w:ascii="宋体" w:hAnsi="宋体"/>
          <w:sz w:val="28"/>
          <w:szCs w:val="28"/>
        </w:rPr>
        <w:fldChar w:fldCharType="end"/>
      </w:r>
    </w:p>
    <w:p w14:paraId="39E70543">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_Toc14486 </w:instrText>
      </w:r>
      <w:r>
        <w:rPr>
          <w:rFonts w:ascii="宋体" w:hAnsi="宋体"/>
          <w:sz w:val="28"/>
          <w:szCs w:val="28"/>
        </w:rPr>
        <w:fldChar w:fldCharType="separate"/>
      </w:r>
      <w:r>
        <w:rPr>
          <w:rFonts w:hint="default"/>
          <w:sz w:val="28"/>
        </w:rPr>
        <w:t xml:space="preserve">1.1 </w:t>
      </w:r>
      <w:r>
        <w:rPr>
          <w:rFonts w:hint="eastAsia"/>
          <w:sz w:val="28"/>
        </w:rPr>
        <w:t>选题的目的</w:t>
      </w:r>
      <w:r>
        <w:rPr>
          <w:sz w:val="28"/>
        </w:rPr>
        <w:tab/>
      </w:r>
      <w:r>
        <w:rPr>
          <w:sz w:val="28"/>
        </w:rPr>
        <w:fldChar w:fldCharType="begin"/>
      </w:r>
      <w:r>
        <w:rPr>
          <w:sz w:val="28"/>
        </w:rPr>
        <w:instrText xml:space="preserve"> PAGEREF _Toc14486 \h </w:instrText>
      </w:r>
      <w:r>
        <w:rPr>
          <w:sz w:val="28"/>
        </w:rPr>
        <w:fldChar w:fldCharType="separate"/>
      </w:r>
      <w:r>
        <w:rPr>
          <w:sz w:val="28"/>
        </w:rPr>
        <w:t>1</w:t>
      </w:r>
      <w:r>
        <w:rPr>
          <w:sz w:val="28"/>
        </w:rPr>
        <w:fldChar w:fldCharType="end"/>
      </w:r>
      <w:r>
        <w:rPr>
          <w:rFonts w:ascii="宋体" w:hAnsi="宋体"/>
          <w:sz w:val="28"/>
          <w:szCs w:val="28"/>
        </w:rPr>
        <w:fldChar w:fldCharType="end"/>
      </w:r>
    </w:p>
    <w:p w14:paraId="1E57D287">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_Toc15337 </w:instrText>
      </w:r>
      <w:r>
        <w:rPr>
          <w:rFonts w:ascii="宋体" w:hAnsi="宋体"/>
          <w:sz w:val="28"/>
          <w:szCs w:val="28"/>
        </w:rPr>
        <w:fldChar w:fldCharType="separate"/>
      </w:r>
      <w:r>
        <w:rPr>
          <w:rFonts w:hint="default" w:eastAsia="宋体"/>
          <w:sz w:val="28"/>
        </w:rPr>
        <w:t xml:space="preserve">1.2 </w:t>
      </w:r>
      <w:r>
        <w:rPr>
          <w:rFonts w:hint="eastAsia"/>
          <w:sz w:val="28"/>
        </w:rPr>
        <w:t>选题的意义</w:t>
      </w:r>
      <w:r>
        <w:rPr>
          <w:sz w:val="28"/>
        </w:rPr>
        <w:tab/>
      </w:r>
      <w:r>
        <w:rPr>
          <w:sz w:val="28"/>
        </w:rPr>
        <w:fldChar w:fldCharType="begin"/>
      </w:r>
      <w:r>
        <w:rPr>
          <w:sz w:val="28"/>
        </w:rPr>
        <w:instrText xml:space="preserve"> PAGEREF _Toc15337 \h </w:instrText>
      </w:r>
      <w:r>
        <w:rPr>
          <w:sz w:val="28"/>
        </w:rPr>
        <w:fldChar w:fldCharType="separate"/>
      </w:r>
      <w:r>
        <w:rPr>
          <w:sz w:val="28"/>
        </w:rPr>
        <w:t>1</w:t>
      </w:r>
      <w:r>
        <w:rPr>
          <w:sz w:val="28"/>
        </w:rPr>
        <w:fldChar w:fldCharType="end"/>
      </w:r>
      <w:r>
        <w:rPr>
          <w:rFonts w:ascii="宋体" w:hAnsi="宋体"/>
          <w:sz w:val="28"/>
          <w:szCs w:val="28"/>
        </w:rPr>
        <w:fldChar w:fldCharType="end"/>
      </w:r>
    </w:p>
    <w:p w14:paraId="2EC5F057">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_Toc1017 </w:instrText>
      </w:r>
      <w:r>
        <w:rPr>
          <w:rFonts w:ascii="宋体" w:hAnsi="宋体"/>
          <w:sz w:val="28"/>
          <w:szCs w:val="28"/>
        </w:rPr>
        <w:fldChar w:fldCharType="separate"/>
      </w:r>
      <w:r>
        <w:rPr>
          <w:rFonts w:hint="default"/>
          <w:sz w:val="28"/>
        </w:rPr>
        <w:t xml:space="preserve">2. </w:t>
      </w:r>
      <w:r>
        <w:rPr>
          <w:rFonts w:hint="eastAsia"/>
          <w:sz w:val="28"/>
        </w:rPr>
        <w:t>国内外研究现状</w:t>
      </w:r>
      <w:r>
        <w:rPr>
          <w:sz w:val="28"/>
        </w:rPr>
        <w:tab/>
      </w:r>
      <w:r>
        <w:rPr>
          <w:sz w:val="28"/>
        </w:rPr>
        <w:fldChar w:fldCharType="begin"/>
      </w:r>
      <w:r>
        <w:rPr>
          <w:sz w:val="28"/>
        </w:rPr>
        <w:instrText xml:space="preserve"> PAGEREF _Toc1017 \h </w:instrText>
      </w:r>
      <w:r>
        <w:rPr>
          <w:sz w:val="28"/>
        </w:rPr>
        <w:fldChar w:fldCharType="separate"/>
      </w:r>
      <w:r>
        <w:rPr>
          <w:sz w:val="28"/>
        </w:rPr>
        <w:t>1</w:t>
      </w:r>
      <w:r>
        <w:rPr>
          <w:sz w:val="28"/>
        </w:rPr>
        <w:fldChar w:fldCharType="end"/>
      </w:r>
      <w:r>
        <w:rPr>
          <w:rFonts w:ascii="宋体" w:hAnsi="宋体"/>
          <w:sz w:val="28"/>
          <w:szCs w:val="28"/>
        </w:rPr>
        <w:fldChar w:fldCharType="end"/>
      </w:r>
    </w:p>
    <w:p w14:paraId="66A6D8A3">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_Toc14619 </w:instrText>
      </w:r>
      <w:r>
        <w:rPr>
          <w:rFonts w:ascii="宋体" w:hAnsi="宋体"/>
          <w:sz w:val="28"/>
          <w:szCs w:val="28"/>
        </w:rPr>
        <w:fldChar w:fldCharType="separate"/>
      </w:r>
      <w:r>
        <w:rPr>
          <w:rFonts w:hint="default"/>
          <w:sz w:val="28"/>
        </w:rPr>
        <w:t xml:space="preserve">2.1 </w:t>
      </w:r>
      <w:r>
        <w:rPr>
          <w:rFonts w:hint="eastAsia"/>
          <w:sz w:val="28"/>
        </w:rPr>
        <w:t>离散曲面网格上的曲线生成</w:t>
      </w:r>
      <w:r>
        <w:rPr>
          <w:sz w:val="28"/>
        </w:rPr>
        <w:tab/>
      </w:r>
      <w:r>
        <w:rPr>
          <w:sz w:val="28"/>
        </w:rPr>
        <w:fldChar w:fldCharType="begin"/>
      </w:r>
      <w:r>
        <w:rPr>
          <w:sz w:val="28"/>
        </w:rPr>
        <w:instrText xml:space="preserve"> PAGEREF _Toc14619 \h </w:instrText>
      </w:r>
      <w:r>
        <w:rPr>
          <w:sz w:val="28"/>
        </w:rPr>
        <w:fldChar w:fldCharType="separate"/>
      </w:r>
      <w:r>
        <w:rPr>
          <w:sz w:val="28"/>
        </w:rPr>
        <w:t>2</w:t>
      </w:r>
      <w:r>
        <w:rPr>
          <w:sz w:val="28"/>
        </w:rPr>
        <w:fldChar w:fldCharType="end"/>
      </w:r>
      <w:r>
        <w:rPr>
          <w:rFonts w:ascii="宋体" w:hAnsi="宋体"/>
          <w:sz w:val="28"/>
          <w:szCs w:val="28"/>
        </w:rPr>
        <w:fldChar w:fldCharType="end"/>
      </w:r>
      <w:bookmarkStart w:id="31" w:name="_GoBack"/>
      <w:bookmarkEnd w:id="31"/>
    </w:p>
    <w:p w14:paraId="31EF5C02">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_Toc10097 </w:instrText>
      </w:r>
      <w:r>
        <w:rPr>
          <w:rFonts w:ascii="宋体" w:hAnsi="宋体"/>
          <w:sz w:val="28"/>
          <w:szCs w:val="28"/>
        </w:rPr>
        <w:fldChar w:fldCharType="separate"/>
      </w:r>
      <w:r>
        <w:rPr>
          <w:rFonts w:hint="default"/>
          <w:sz w:val="28"/>
        </w:rPr>
        <w:t xml:space="preserve">2.1.1 </w:t>
      </w:r>
      <w:r>
        <w:rPr>
          <w:rFonts w:hint="eastAsia"/>
          <w:sz w:val="28"/>
        </w:rPr>
        <w:t>基于优化方法的曲线生成</w:t>
      </w:r>
      <w:r>
        <w:rPr>
          <w:sz w:val="28"/>
        </w:rPr>
        <w:tab/>
      </w:r>
      <w:r>
        <w:rPr>
          <w:sz w:val="28"/>
        </w:rPr>
        <w:fldChar w:fldCharType="begin"/>
      </w:r>
      <w:r>
        <w:rPr>
          <w:sz w:val="28"/>
        </w:rPr>
        <w:instrText xml:space="preserve"> PAGEREF _Toc10097 \h </w:instrText>
      </w:r>
      <w:r>
        <w:rPr>
          <w:sz w:val="28"/>
        </w:rPr>
        <w:fldChar w:fldCharType="separate"/>
      </w:r>
      <w:r>
        <w:rPr>
          <w:sz w:val="28"/>
        </w:rPr>
        <w:t>2</w:t>
      </w:r>
      <w:r>
        <w:rPr>
          <w:sz w:val="28"/>
        </w:rPr>
        <w:fldChar w:fldCharType="end"/>
      </w:r>
      <w:r>
        <w:rPr>
          <w:rFonts w:ascii="宋体" w:hAnsi="宋体"/>
          <w:sz w:val="28"/>
          <w:szCs w:val="28"/>
        </w:rPr>
        <w:fldChar w:fldCharType="end"/>
      </w:r>
    </w:p>
    <w:p w14:paraId="3F96E7DB">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_Toc21039 </w:instrText>
      </w:r>
      <w:r>
        <w:rPr>
          <w:rFonts w:ascii="宋体" w:hAnsi="宋体"/>
          <w:sz w:val="28"/>
          <w:szCs w:val="28"/>
        </w:rPr>
        <w:fldChar w:fldCharType="separate"/>
      </w:r>
      <w:r>
        <w:rPr>
          <w:rFonts w:hint="default"/>
          <w:sz w:val="28"/>
        </w:rPr>
        <w:t xml:space="preserve">2.1.2 </w:t>
      </w:r>
      <w:r>
        <w:rPr>
          <w:rFonts w:hint="eastAsia"/>
          <w:sz w:val="28"/>
        </w:rPr>
        <w:t>基于黎曼度量进行曲线生成</w:t>
      </w:r>
      <w:r>
        <w:rPr>
          <w:sz w:val="28"/>
        </w:rPr>
        <w:tab/>
      </w:r>
      <w:r>
        <w:rPr>
          <w:sz w:val="28"/>
        </w:rPr>
        <w:fldChar w:fldCharType="begin"/>
      </w:r>
      <w:r>
        <w:rPr>
          <w:sz w:val="28"/>
        </w:rPr>
        <w:instrText xml:space="preserve"> PAGEREF _Toc21039 \h </w:instrText>
      </w:r>
      <w:r>
        <w:rPr>
          <w:sz w:val="28"/>
        </w:rPr>
        <w:fldChar w:fldCharType="separate"/>
      </w:r>
      <w:r>
        <w:rPr>
          <w:sz w:val="28"/>
        </w:rPr>
        <w:t>3</w:t>
      </w:r>
      <w:r>
        <w:rPr>
          <w:sz w:val="28"/>
        </w:rPr>
        <w:fldChar w:fldCharType="end"/>
      </w:r>
      <w:r>
        <w:rPr>
          <w:rFonts w:ascii="宋体" w:hAnsi="宋体"/>
          <w:sz w:val="28"/>
          <w:szCs w:val="28"/>
        </w:rPr>
        <w:fldChar w:fldCharType="end"/>
      </w:r>
    </w:p>
    <w:p w14:paraId="061DF5A4">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_Toc21478 </w:instrText>
      </w:r>
      <w:r>
        <w:rPr>
          <w:rFonts w:ascii="宋体" w:hAnsi="宋体"/>
          <w:sz w:val="28"/>
          <w:szCs w:val="28"/>
        </w:rPr>
        <w:fldChar w:fldCharType="separate"/>
      </w:r>
      <w:r>
        <w:rPr>
          <w:rFonts w:hint="default"/>
          <w:sz w:val="28"/>
        </w:rPr>
        <w:t xml:space="preserve">2.1.3 </w:t>
      </w:r>
      <w:r>
        <w:rPr>
          <w:rFonts w:hint="eastAsia"/>
          <w:sz w:val="28"/>
        </w:rPr>
        <w:t>基于学习的方法</w:t>
      </w:r>
      <w:r>
        <w:rPr>
          <w:sz w:val="28"/>
        </w:rPr>
        <w:tab/>
      </w:r>
      <w:r>
        <w:rPr>
          <w:sz w:val="28"/>
        </w:rPr>
        <w:fldChar w:fldCharType="begin"/>
      </w:r>
      <w:r>
        <w:rPr>
          <w:sz w:val="28"/>
        </w:rPr>
        <w:instrText xml:space="preserve"> PAGEREF _Toc21478 \h </w:instrText>
      </w:r>
      <w:r>
        <w:rPr>
          <w:sz w:val="28"/>
        </w:rPr>
        <w:fldChar w:fldCharType="separate"/>
      </w:r>
      <w:r>
        <w:rPr>
          <w:sz w:val="28"/>
        </w:rPr>
        <w:t>3</w:t>
      </w:r>
      <w:r>
        <w:rPr>
          <w:sz w:val="28"/>
        </w:rPr>
        <w:fldChar w:fldCharType="end"/>
      </w:r>
      <w:r>
        <w:rPr>
          <w:rFonts w:ascii="宋体" w:hAnsi="宋体"/>
          <w:sz w:val="28"/>
          <w:szCs w:val="28"/>
        </w:rPr>
        <w:fldChar w:fldCharType="end"/>
      </w:r>
    </w:p>
    <w:p w14:paraId="408769DE">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_Toc24410 </w:instrText>
      </w:r>
      <w:r>
        <w:rPr>
          <w:rFonts w:ascii="宋体" w:hAnsi="宋体"/>
          <w:sz w:val="28"/>
          <w:szCs w:val="28"/>
        </w:rPr>
        <w:fldChar w:fldCharType="separate"/>
      </w:r>
      <w:r>
        <w:rPr>
          <w:rFonts w:hint="default"/>
          <w:sz w:val="28"/>
        </w:rPr>
        <w:t xml:space="preserve">2.2 </w:t>
      </w:r>
      <w:r>
        <w:rPr>
          <w:rFonts w:hint="eastAsia"/>
          <w:sz w:val="28"/>
        </w:rPr>
        <w:t>水平集函数与机器学习结合</w:t>
      </w:r>
      <w:r>
        <w:rPr>
          <w:sz w:val="28"/>
        </w:rPr>
        <w:tab/>
      </w:r>
      <w:r>
        <w:rPr>
          <w:sz w:val="28"/>
        </w:rPr>
        <w:fldChar w:fldCharType="begin"/>
      </w:r>
      <w:r>
        <w:rPr>
          <w:sz w:val="28"/>
        </w:rPr>
        <w:instrText xml:space="preserve"> PAGEREF _Toc24410 \h </w:instrText>
      </w:r>
      <w:r>
        <w:rPr>
          <w:sz w:val="28"/>
        </w:rPr>
        <w:fldChar w:fldCharType="separate"/>
      </w:r>
      <w:r>
        <w:rPr>
          <w:sz w:val="28"/>
        </w:rPr>
        <w:t>4</w:t>
      </w:r>
      <w:r>
        <w:rPr>
          <w:sz w:val="28"/>
        </w:rPr>
        <w:fldChar w:fldCharType="end"/>
      </w:r>
      <w:r>
        <w:rPr>
          <w:rFonts w:ascii="宋体" w:hAnsi="宋体"/>
          <w:sz w:val="28"/>
          <w:szCs w:val="28"/>
        </w:rPr>
        <w:fldChar w:fldCharType="end"/>
      </w:r>
    </w:p>
    <w:p w14:paraId="53AB13D3">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_Toc2024 </w:instrText>
      </w:r>
      <w:r>
        <w:rPr>
          <w:rFonts w:ascii="宋体" w:hAnsi="宋体"/>
          <w:sz w:val="28"/>
          <w:szCs w:val="28"/>
        </w:rPr>
        <w:fldChar w:fldCharType="separate"/>
      </w:r>
      <w:r>
        <w:rPr>
          <w:rFonts w:hint="default"/>
          <w:sz w:val="28"/>
        </w:rPr>
        <w:t xml:space="preserve">2.3 </w:t>
      </w:r>
      <w:r>
        <w:rPr>
          <w:rFonts w:hint="eastAsia"/>
          <w:sz w:val="28"/>
        </w:rPr>
        <w:t>离散曲面网格卷积</w:t>
      </w:r>
      <w:r>
        <w:rPr>
          <w:sz w:val="28"/>
        </w:rPr>
        <w:tab/>
      </w:r>
      <w:r>
        <w:rPr>
          <w:sz w:val="28"/>
        </w:rPr>
        <w:fldChar w:fldCharType="begin"/>
      </w:r>
      <w:r>
        <w:rPr>
          <w:sz w:val="28"/>
        </w:rPr>
        <w:instrText xml:space="preserve"> PAGEREF _Toc2024 \h </w:instrText>
      </w:r>
      <w:r>
        <w:rPr>
          <w:sz w:val="28"/>
        </w:rPr>
        <w:fldChar w:fldCharType="separate"/>
      </w:r>
      <w:r>
        <w:rPr>
          <w:sz w:val="28"/>
        </w:rPr>
        <w:t>4</w:t>
      </w:r>
      <w:r>
        <w:rPr>
          <w:sz w:val="28"/>
        </w:rPr>
        <w:fldChar w:fldCharType="end"/>
      </w:r>
      <w:r>
        <w:rPr>
          <w:rFonts w:ascii="宋体" w:hAnsi="宋体"/>
          <w:sz w:val="28"/>
          <w:szCs w:val="28"/>
        </w:rPr>
        <w:fldChar w:fldCharType="end"/>
      </w:r>
    </w:p>
    <w:p w14:paraId="503CD412">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_Toc30576 </w:instrText>
      </w:r>
      <w:r>
        <w:rPr>
          <w:rFonts w:ascii="宋体" w:hAnsi="宋体"/>
          <w:sz w:val="28"/>
          <w:szCs w:val="28"/>
        </w:rPr>
        <w:fldChar w:fldCharType="separate"/>
      </w:r>
      <w:r>
        <w:rPr>
          <w:rFonts w:hint="default"/>
          <w:sz w:val="28"/>
        </w:rPr>
        <w:t xml:space="preserve">2.3.1 </w:t>
      </w:r>
      <w:r>
        <w:rPr>
          <w:rFonts w:hint="eastAsia"/>
          <w:sz w:val="28"/>
        </w:rPr>
        <w:t>基于空间域的图卷积</w:t>
      </w:r>
      <w:r>
        <w:rPr>
          <w:sz w:val="28"/>
        </w:rPr>
        <w:tab/>
      </w:r>
      <w:r>
        <w:rPr>
          <w:sz w:val="28"/>
        </w:rPr>
        <w:fldChar w:fldCharType="begin"/>
      </w:r>
      <w:r>
        <w:rPr>
          <w:sz w:val="28"/>
        </w:rPr>
        <w:instrText xml:space="preserve"> PAGEREF _Toc30576 \h </w:instrText>
      </w:r>
      <w:r>
        <w:rPr>
          <w:sz w:val="28"/>
        </w:rPr>
        <w:fldChar w:fldCharType="separate"/>
      </w:r>
      <w:r>
        <w:rPr>
          <w:sz w:val="28"/>
        </w:rPr>
        <w:t>5</w:t>
      </w:r>
      <w:r>
        <w:rPr>
          <w:sz w:val="28"/>
        </w:rPr>
        <w:fldChar w:fldCharType="end"/>
      </w:r>
      <w:r>
        <w:rPr>
          <w:rFonts w:ascii="宋体" w:hAnsi="宋体"/>
          <w:sz w:val="28"/>
          <w:szCs w:val="28"/>
        </w:rPr>
        <w:fldChar w:fldCharType="end"/>
      </w:r>
    </w:p>
    <w:p w14:paraId="2086B523">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_Toc20335 </w:instrText>
      </w:r>
      <w:r>
        <w:rPr>
          <w:rFonts w:ascii="宋体" w:hAnsi="宋体"/>
          <w:sz w:val="28"/>
          <w:szCs w:val="28"/>
        </w:rPr>
        <w:fldChar w:fldCharType="separate"/>
      </w:r>
      <w:r>
        <w:rPr>
          <w:rFonts w:hint="default"/>
          <w:sz w:val="28"/>
        </w:rPr>
        <w:t xml:space="preserve">2.3.2 </w:t>
      </w:r>
      <w:r>
        <w:rPr>
          <w:rFonts w:hint="eastAsia"/>
          <w:sz w:val="28"/>
        </w:rPr>
        <w:t>基于图谱理论的图卷积</w:t>
      </w:r>
      <w:r>
        <w:rPr>
          <w:sz w:val="28"/>
        </w:rPr>
        <w:tab/>
      </w:r>
      <w:r>
        <w:rPr>
          <w:sz w:val="28"/>
        </w:rPr>
        <w:fldChar w:fldCharType="begin"/>
      </w:r>
      <w:r>
        <w:rPr>
          <w:sz w:val="28"/>
        </w:rPr>
        <w:instrText xml:space="preserve"> PAGEREF _Toc20335 \h </w:instrText>
      </w:r>
      <w:r>
        <w:rPr>
          <w:sz w:val="28"/>
        </w:rPr>
        <w:fldChar w:fldCharType="separate"/>
      </w:r>
      <w:r>
        <w:rPr>
          <w:sz w:val="28"/>
        </w:rPr>
        <w:t>5</w:t>
      </w:r>
      <w:r>
        <w:rPr>
          <w:sz w:val="28"/>
        </w:rPr>
        <w:fldChar w:fldCharType="end"/>
      </w:r>
      <w:r>
        <w:rPr>
          <w:rFonts w:ascii="宋体" w:hAnsi="宋体"/>
          <w:sz w:val="28"/>
          <w:szCs w:val="28"/>
        </w:rPr>
        <w:fldChar w:fldCharType="end"/>
      </w:r>
    </w:p>
    <w:p w14:paraId="17155046">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_Toc27931 </w:instrText>
      </w:r>
      <w:r>
        <w:rPr>
          <w:rFonts w:ascii="宋体" w:hAnsi="宋体"/>
          <w:sz w:val="28"/>
          <w:szCs w:val="28"/>
        </w:rPr>
        <w:fldChar w:fldCharType="separate"/>
      </w:r>
      <w:r>
        <w:rPr>
          <w:rFonts w:hint="default"/>
          <w:sz w:val="28"/>
        </w:rPr>
        <w:t xml:space="preserve">2.3.3 </w:t>
      </w:r>
      <w:r>
        <w:rPr>
          <w:rFonts w:hint="eastAsia"/>
          <w:sz w:val="28"/>
        </w:rPr>
        <w:t>基于网格的特有属性定义卷积</w:t>
      </w:r>
      <w:r>
        <w:rPr>
          <w:sz w:val="28"/>
        </w:rPr>
        <w:tab/>
      </w:r>
      <w:r>
        <w:rPr>
          <w:sz w:val="28"/>
        </w:rPr>
        <w:fldChar w:fldCharType="begin"/>
      </w:r>
      <w:r>
        <w:rPr>
          <w:sz w:val="28"/>
        </w:rPr>
        <w:instrText xml:space="preserve"> PAGEREF _Toc27931 \h </w:instrText>
      </w:r>
      <w:r>
        <w:rPr>
          <w:sz w:val="28"/>
        </w:rPr>
        <w:fldChar w:fldCharType="separate"/>
      </w:r>
      <w:r>
        <w:rPr>
          <w:sz w:val="28"/>
        </w:rPr>
        <w:t>5</w:t>
      </w:r>
      <w:r>
        <w:rPr>
          <w:sz w:val="28"/>
        </w:rPr>
        <w:fldChar w:fldCharType="end"/>
      </w:r>
      <w:r>
        <w:rPr>
          <w:rFonts w:ascii="宋体" w:hAnsi="宋体"/>
          <w:sz w:val="28"/>
          <w:szCs w:val="28"/>
        </w:rPr>
        <w:fldChar w:fldCharType="end"/>
      </w:r>
    </w:p>
    <w:p w14:paraId="6FF8CBAB">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_Toc5836 </w:instrText>
      </w:r>
      <w:r>
        <w:rPr>
          <w:rFonts w:ascii="宋体" w:hAnsi="宋体"/>
          <w:sz w:val="28"/>
          <w:szCs w:val="28"/>
        </w:rPr>
        <w:fldChar w:fldCharType="separate"/>
      </w:r>
      <w:r>
        <w:rPr>
          <w:rFonts w:hint="default"/>
          <w:sz w:val="28"/>
        </w:rPr>
        <w:t xml:space="preserve">2.4 </w:t>
      </w:r>
      <w:r>
        <w:rPr>
          <w:rFonts w:hint="eastAsia"/>
          <w:sz w:val="28"/>
        </w:rPr>
        <w:t>曲线设计中的几何控制</w:t>
      </w:r>
      <w:r>
        <w:rPr>
          <w:sz w:val="28"/>
        </w:rPr>
        <w:tab/>
      </w:r>
      <w:r>
        <w:rPr>
          <w:sz w:val="28"/>
        </w:rPr>
        <w:fldChar w:fldCharType="begin"/>
      </w:r>
      <w:r>
        <w:rPr>
          <w:sz w:val="28"/>
        </w:rPr>
        <w:instrText xml:space="preserve"> PAGEREF _Toc5836 \h </w:instrText>
      </w:r>
      <w:r>
        <w:rPr>
          <w:sz w:val="28"/>
        </w:rPr>
        <w:fldChar w:fldCharType="separate"/>
      </w:r>
      <w:r>
        <w:rPr>
          <w:sz w:val="28"/>
        </w:rPr>
        <w:t>5</w:t>
      </w:r>
      <w:r>
        <w:rPr>
          <w:sz w:val="28"/>
        </w:rPr>
        <w:fldChar w:fldCharType="end"/>
      </w:r>
      <w:r>
        <w:rPr>
          <w:rFonts w:ascii="宋体" w:hAnsi="宋体"/>
          <w:sz w:val="28"/>
          <w:szCs w:val="28"/>
        </w:rPr>
        <w:fldChar w:fldCharType="end"/>
      </w:r>
    </w:p>
    <w:p w14:paraId="3A05AF28">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_Toc30347 </w:instrText>
      </w:r>
      <w:r>
        <w:rPr>
          <w:rFonts w:ascii="宋体" w:hAnsi="宋体"/>
          <w:sz w:val="28"/>
          <w:szCs w:val="28"/>
        </w:rPr>
        <w:fldChar w:fldCharType="separate"/>
      </w:r>
      <w:r>
        <w:rPr>
          <w:rFonts w:hint="default"/>
          <w:sz w:val="28"/>
        </w:rPr>
        <w:t xml:space="preserve">2.5 </w:t>
      </w:r>
      <w:r>
        <w:rPr>
          <w:rFonts w:hint="eastAsia"/>
          <w:sz w:val="28"/>
        </w:rPr>
        <w:t>曲线设计中的拓扑控制</w:t>
      </w:r>
      <w:r>
        <w:rPr>
          <w:sz w:val="28"/>
        </w:rPr>
        <w:tab/>
      </w:r>
      <w:r>
        <w:rPr>
          <w:sz w:val="28"/>
        </w:rPr>
        <w:fldChar w:fldCharType="begin"/>
      </w:r>
      <w:r>
        <w:rPr>
          <w:sz w:val="28"/>
        </w:rPr>
        <w:instrText xml:space="preserve"> PAGEREF _Toc30347 \h </w:instrText>
      </w:r>
      <w:r>
        <w:rPr>
          <w:sz w:val="28"/>
        </w:rPr>
        <w:fldChar w:fldCharType="separate"/>
      </w:r>
      <w:r>
        <w:rPr>
          <w:sz w:val="28"/>
        </w:rPr>
        <w:t>6</w:t>
      </w:r>
      <w:r>
        <w:rPr>
          <w:sz w:val="28"/>
        </w:rPr>
        <w:fldChar w:fldCharType="end"/>
      </w:r>
      <w:r>
        <w:rPr>
          <w:rFonts w:ascii="宋体" w:hAnsi="宋体"/>
          <w:sz w:val="28"/>
          <w:szCs w:val="28"/>
        </w:rPr>
        <w:fldChar w:fldCharType="end"/>
      </w:r>
    </w:p>
    <w:p w14:paraId="09EDE4E4">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_Toc20998 </w:instrText>
      </w:r>
      <w:r>
        <w:rPr>
          <w:rFonts w:ascii="宋体" w:hAnsi="宋体"/>
          <w:sz w:val="28"/>
          <w:szCs w:val="28"/>
        </w:rPr>
        <w:fldChar w:fldCharType="separate"/>
      </w:r>
      <w:r>
        <w:rPr>
          <w:rFonts w:hint="default"/>
          <w:sz w:val="28"/>
        </w:rPr>
        <w:t xml:space="preserve">2.6 </w:t>
      </w:r>
      <w:r>
        <w:rPr>
          <w:rFonts w:hint="eastAsia"/>
          <w:sz w:val="28"/>
        </w:rPr>
        <w:t>总结</w:t>
      </w:r>
      <w:r>
        <w:rPr>
          <w:sz w:val="28"/>
        </w:rPr>
        <w:tab/>
      </w:r>
      <w:r>
        <w:rPr>
          <w:sz w:val="28"/>
        </w:rPr>
        <w:fldChar w:fldCharType="begin"/>
      </w:r>
      <w:r>
        <w:rPr>
          <w:sz w:val="28"/>
        </w:rPr>
        <w:instrText xml:space="preserve"> PAGEREF _Toc20998 \h </w:instrText>
      </w:r>
      <w:r>
        <w:rPr>
          <w:sz w:val="28"/>
        </w:rPr>
        <w:fldChar w:fldCharType="separate"/>
      </w:r>
      <w:r>
        <w:rPr>
          <w:sz w:val="28"/>
        </w:rPr>
        <w:t>7</w:t>
      </w:r>
      <w:r>
        <w:rPr>
          <w:sz w:val="28"/>
        </w:rPr>
        <w:fldChar w:fldCharType="end"/>
      </w:r>
      <w:r>
        <w:rPr>
          <w:rFonts w:ascii="宋体" w:hAnsi="宋体"/>
          <w:sz w:val="28"/>
          <w:szCs w:val="28"/>
        </w:rPr>
        <w:fldChar w:fldCharType="end"/>
      </w:r>
    </w:p>
    <w:p w14:paraId="56EDB204">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_Toc23517 </w:instrText>
      </w:r>
      <w:r>
        <w:rPr>
          <w:rFonts w:ascii="宋体" w:hAnsi="宋体"/>
          <w:sz w:val="28"/>
          <w:szCs w:val="28"/>
        </w:rPr>
        <w:fldChar w:fldCharType="separate"/>
      </w:r>
      <w:r>
        <w:rPr>
          <w:rFonts w:hint="default"/>
          <w:sz w:val="28"/>
        </w:rPr>
        <w:t xml:space="preserve">3. </w:t>
      </w:r>
      <w:r>
        <w:rPr>
          <w:rFonts w:hint="eastAsia"/>
          <w:sz w:val="28"/>
        </w:rPr>
        <w:t>研究内容与目标</w:t>
      </w:r>
      <w:r>
        <w:rPr>
          <w:sz w:val="28"/>
        </w:rPr>
        <w:tab/>
      </w:r>
      <w:r>
        <w:rPr>
          <w:sz w:val="28"/>
        </w:rPr>
        <w:fldChar w:fldCharType="begin"/>
      </w:r>
      <w:r>
        <w:rPr>
          <w:sz w:val="28"/>
        </w:rPr>
        <w:instrText xml:space="preserve"> PAGEREF _Toc23517 \h </w:instrText>
      </w:r>
      <w:r>
        <w:rPr>
          <w:sz w:val="28"/>
        </w:rPr>
        <w:fldChar w:fldCharType="separate"/>
      </w:r>
      <w:r>
        <w:rPr>
          <w:sz w:val="28"/>
        </w:rPr>
        <w:t>9</w:t>
      </w:r>
      <w:r>
        <w:rPr>
          <w:sz w:val="28"/>
        </w:rPr>
        <w:fldChar w:fldCharType="end"/>
      </w:r>
      <w:r>
        <w:rPr>
          <w:rFonts w:ascii="宋体" w:hAnsi="宋体"/>
          <w:sz w:val="28"/>
          <w:szCs w:val="28"/>
        </w:rPr>
        <w:fldChar w:fldCharType="end"/>
      </w:r>
    </w:p>
    <w:p w14:paraId="52345B07">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_Toc1075 </w:instrText>
      </w:r>
      <w:r>
        <w:rPr>
          <w:rFonts w:ascii="宋体" w:hAnsi="宋体"/>
          <w:sz w:val="28"/>
          <w:szCs w:val="28"/>
        </w:rPr>
        <w:fldChar w:fldCharType="separate"/>
      </w:r>
      <w:r>
        <w:rPr>
          <w:rFonts w:hint="default"/>
          <w:sz w:val="28"/>
        </w:rPr>
        <w:t xml:space="preserve">3.1 </w:t>
      </w:r>
      <w:r>
        <w:rPr>
          <w:rFonts w:hint="eastAsia"/>
          <w:sz w:val="28"/>
        </w:rPr>
        <w:t>离散曲面曲线设计模型的建立</w:t>
      </w:r>
      <w:r>
        <w:rPr>
          <w:sz w:val="28"/>
        </w:rPr>
        <w:tab/>
      </w:r>
      <w:r>
        <w:rPr>
          <w:sz w:val="28"/>
        </w:rPr>
        <w:fldChar w:fldCharType="begin"/>
      </w:r>
      <w:r>
        <w:rPr>
          <w:sz w:val="28"/>
        </w:rPr>
        <w:instrText xml:space="preserve"> PAGEREF _Toc1075 \h </w:instrText>
      </w:r>
      <w:r>
        <w:rPr>
          <w:sz w:val="28"/>
        </w:rPr>
        <w:fldChar w:fldCharType="separate"/>
      </w:r>
      <w:r>
        <w:rPr>
          <w:sz w:val="28"/>
        </w:rPr>
        <w:t>10</w:t>
      </w:r>
      <w:r>
        <w:rPr>
          <w:sz w:val="28"/>
        </w:rPr>
        <w:fldChar w:fldCharType="end"/>
      </w:r>
      <w:r>
        <w:rPr>
          <w:rFonts w:ascii="宋体" w:hAnsi="宋体"/>
          <w:sz w:val="28"/>
          <w:szCs w:val="28"/>
        </w:rPr>
        <w:fldChar w:fldCharType="end"/>
      </w:r>
    </w:p>
    <w:p w14:paraId="40E2053B">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_Toc10638 </w:instrText>
      </w:r>
      <w:r>
        <w:rPr>
          <w:rFonts w:ascii="宋体" w:hAnsi="宋体"/>
          <w:sz w:val="28"/>
          <w:szCs w:val="28"/>
        </w:rPr>
        <w:fldChar w:fldCharType="separate"/>
      </w:r>
      <w:r>
        <w:rPr>
          <w:rFonts w:hint="default"/>
          <w:sz w:val="28"/>
        </w:rPr>
        <w:t xml:space="preserve">3.2 </w:t>
      </w:r>
      <w:r>
        <w:rPr>
          <w:rFonts w:hint="eastAsia"/>
          <w:sz w:val="28"/>
        </w:rPr>
        <w:t>几何和拓扑约束的引入</w:t>
      </w:r>
      <w:r>
        <w:rPr>
          <w:sz w:val="28"/>
        </w:rPr>
        <w:tab/>
      </w:r>
      <w:r>
        <w:rPr>
          <w:sz w:val="28"/>
        </w:rPr>
        <w:fldChar w:fldCharType="begin"/>
      </w:r>
      <w:r>
        <w:rPr>
          <w:sz w:val="28"/>
        </w:rPr>
        <w:instrText xml:space="preserve"> PAGEREF _Toc10638 \h </w:instrText>
      </w:r>
      <w:r>
        <w:rPr>
          <w:sz w:val="28"/>
        </w:rPr>
        <w:fldChar w:fldCharType="separate"/>
      </w:r>
      <w:r>
        <w:rPr>
          <w:sz w:val="28"/>
        </w:rPr>
        <w:t>10</w:t>
      </w:r>
      <w:r>
        <w:rPr>
          <w:sz w:val="28"/>
        </w:rPr>
        <w:fldChar w:fldCharType="end"/>
      </w:r>
      <w:r>
        <w:rPr>
          <w:rFonts w:ascii="宋体" w:hAnsi="宋体"/>
          <w:sz w:val="28"/>
          <w:szCs w:val="28"/>
        </w:rPr>
        <w:fldChar w:fldCharType="end"/>
      </w:r>
    </w:p>
    <w:p w14:paraId="375A7E23">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_Toc20115 </w:instrText>
      </w:r>
      <w:r>
        <w:rPr>
          <w:rFonts w:ascii="宋体" w:hAnsi="宋体"/>
          <w:sz w:val="28"/>
          <w:szCs w:val="28"/>
        </w:rPr>
        <w:fldChar w:fldCharType="separate"/>
      </w:r>
      <w:r>
        <w:rPr>
          <w:rFonts w:hint="default" w:eastAsia="宋体"/>
          <w:sz w:val="28"/>
        </w:rPr>
        <w:t xml:space="preserve">3.3 </w:t>
      </w:r>
      <w:r>
        <w:rPr>
          <w:rFonts w:hint="eastAsia"/>
          <w:sz w:val="28"/>
        </w:rPr>
        <w:t>基于机器学习的曲线设计系统的开发</w:t>
      </w:r>
      <w:r>
        <w:rPr>
          <w:sz w:val="28"/>
        </w:rPr>
        <w:tab/>
      </w:r>
      <w:r>
        <w:rPr>
          <w:sz w:val="28"/>
        </w:rPr>
        <w:fldChar w:fldCharType="begin"/>
      </w:r>
      <w:r>
        <w:rPr>
          <w:sz w:val="28"/>
        </w:rPr>
        <w:instrText xml:space="preserve"> PAGEREF _Toc20115 \h </w:instrText>
      </w:r>
      <w:r>
        <w:rPr>
          <w:sz w:val="28"/>
        </w:rPr>
        <w:fldChar w:fldCharType="separate"/>
      </w:r>
      <w:r>
        <w:rPr>
          <w:sz w:val="28"/>
        </w:rPr>
        <w:t>10</w:t>
      </w:r>
      <w:r>
        <w:rPr>
          <w:sz w:val="28"/>
        </w:rPr>
        <w:fldChar w:fldCharType="end"/>
      </w:r>
      <w:r>
        <w:rPr>
          <w:rFonts w:ascii="宋体" w:hAnsi="宋体"/>
          <w:sz w:val="28"/>
          <w:szCs w:val="28"/>
        </w:rPr>
        <w:fldChar w:fldCharType="end"/>
      </w:r>
    </w:p>
    <w:p w14:paraId="666016C5">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_Toc4021 </w:instrText>
      </w:r>
      <w:r>
        <w:rPr>
          <w:rFonts w:ascii="宋体" w:hAnsi="宋体"/>
          <w:sz w:val="28"/>
          <w:szCs w:val="28"/>
        </w:rPr>
        <w:fldChar w:fldCharType="separate"/>
      </w:r>
      <w:r>
        <w:rPr>
          <w:rFonts w:hint="default"/>
          <w:sz w:val="28"/>
        </w:rPr>
        <w:t xml:space="preserve">4. </w:t>
      </w:r>
      <w:r>
        <w:rPr>
          <w:rFonts w:hint="eastAsia"/>
          <w:sz w:val="28"/>
        </w:rPr>
        <w:t>研究的创新点、重难点及拟解决的关键性问题</w:t>
      </w:r>
      <w:r>
        <w:rPr>
          <w:sz w:val="28"/>
        </w:rPr>
        <w:tab/>
      </w:r>
      <w:r>
        <w:rPr>
          <w:sz w:val="28"/>
        </w:rPr>
        <w:fldChar w:fldCharType="begin"/>
      </w:r>
      <w:r>
        <w:rPr>
          <w:sz w:val="28"/>
        </w:rPr>
        <w:instrText xml:space="preserve"> PAGEREF _Toc4021 \h </w:instrText>
      </w:r>
      <w:r>
        <w:rPr>
          <w:sz w:val="28"/>
        </w:rPr>
        <w:fldChar w:fldCharType="separate"/>
      </w:r>
      <w:r>
        <w:rPr>
          <w:sz w:val="28"/>
        </w:rPr>
        <w:t>10</w:t>
      </w:r>
      <w:r>
        <w:rPr>
          <w:sz w:val="28"/>
        </w:rPr>
        <w:fldChar w:fldCharType="end"/>
      </w:r>
      <w:r>
        <w:rPr>
          <w:rFonts w:ascii="宋体" w:hAnsi="宋体"/>
          <w:sz w:val="28"/>
          <w:szCs w:val="28"/>
        </w:rPr>
        <w:fldChar w:fldCharType="end"/>
      </w:r>
    </w:p>
    <w:p w14:paraId="4CBFB36A">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_Toc11631 </w:instrText>
      </w:r>
      <w:r>
        <w:rPr>
          <w:rFonts w:ascii="宋体" w:hAnsi="宋体"/>
          <w:sz w:val="28"/>
          <w:szCs w:val="28"/>
        </w:rPr>
        <w:fldChar w:fldCharType="separate"/>
      </w:r>
      <w:r>
        <w:rPr>
          <w:rFonts w:hint="default"/>
          <w:sz w:val="28"/>
        </w:rPr>
        <w:t xml:space="preserve">4.1 </w:t>
      </w:r>
      <w:r>
        <w:rPr>
          <w:rFonts w:hint="eastAsia"/>
          <w:sz w:val="28"/>
        </w:rPr>
        <w:t>研究的创新点</w:t>
      </w:r>
      <w:r>
        <w:rPr>
          <w:sz w:val="28"/>
        </w:rPr>
        <w:tab/>
      </w:r>
      <w:r>
        <w:rPr>
          <w:sz w:val="28"/>
        </w:rPr>
        <w:fldChar w:fldCharType="begin"/>
      </w:r>
      <w:r>
        <w:rPr>
          <w:sz w:val="28"/>
        </w:rPr>
        <w:instrText xml:space="preserve"> PAGEREF _Toc11631 \h </w:instrText>
      </w:r>
      <w:r>
        <w:rPr>
          <w:sz w:val="28"/>
        </w:rPr>
        <w:fldChar w:fldCharType="separate"/>
      </w:r>
      <w:r>
        <w:rPr>
          <w:sz w:val="28"/>
        </w:rPr>
        <w:t>10</w:t>
      </w:r>
      <w:r>
        <w:rPr>
          <w:sz w:val="28"/>
        </w:rPr>
        <w:fldChar w:fldCharType="end"/>
      </w:r>
      <w:r>
        <w:rPr>
          <w:rFonts w:ascii="宋体" w:hAnsi="宋体"/>
          <w:sz w:val="28"/>
          <w:szCs w:val="28"/>
        </w:rPr>
        <w:fldChar w:fldCharType="end"/>
      </w:r>
    </w:p>
    <w:p w14:paraId="3289BC02">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_Toc7127 </w:instrText>
      </w:r>
      <w:r>
        <w:rPr>
          <w:rFonts w:ascii="宋体" w:hAnsi="宋体"/>
          <w:sz w:val="28"/>
          <w:szCs w:val="28"/>
        </w:rPr>
        <w:fldChar w:fldCharType="separate"/>
      </w:r>
      <w:r>
        <w:rPr>
          <w:rFonts w:hint="default"/>
          <w:sz w:val="28"/>
        </w:rPr>
        <w:t xml:space="preserve">4.2 </w:t>
      </w:r>
      <w:r>
        <w:rPr>
          <w:rFonts w:hint="eastAsia"/>
          <w:sz w:val="28"/>
        </w:rPr>
        <w:t>研究的重难点</w:t>
      </w:r>
      <w:r>
        <w:rPr>
          <w:sz w:val="28"/>
        </w:rPr>
        <w:tab/>
      </w:r>
      <w:r>
        <w:rPr>
          <w:sz w:val="28"/>
        </w:rPr>
        <w:fldChar w:fldCharType="begin"/>
      </w:r>
      <w:r>
        <w:rPr>
          <w:sz w:val="28"/>
        </w:rPr>
        <w:instrText xml:space="preserve"> PAGEREF _Toc7127 \h </w:instrText>
      </w:r>
      <w:r>
        <w:rPr>
          <w:sz w:val="28"/>
        </w:rPr>
        <w:fldChar w:fldCharType="separate"/>
      </w:r>
      <w:r>
        <w:rPr>
          <w:sz w:val="28"/>
        </w:rPr>
        <w:t>11</w:t>
      </w:r>
      <w:r>
        <w:rPr>
          <w:sz w:val="28"/>
        </w:rPr>
        <w:fldChar w:fldCharType="end"/>
      </w:r>
      <w:r>
        <w:rPr>
          <w:rFonts w:ascii="宋体" w:hAnsi="宋体"/>
          <w:sz w:val="28"/>
          <w:szCs w:val="28"/>
        </w:rPr>
        <w:fldChar w:fldCharType="end"/>
      </w:r>
    </w:p>
    <w:p w14:paraId="5DB65E2E">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_Toc30988 </w:instrText>
      </w:r>
      <w:r>
        <w:rPr>
          <w:rFonts w:ascii="宋体" w:hAnsi="宋体"/>
          <w:sz w:val="28"/>
          <w:szCs w:val="28"/>
        </w:rPr>
        <w:fldChar w:fldCharType="separate"/>
      </w:r>
      <w:r>
        <w:rPr>
          <w:rFonts w:hint="default"/>
          <w:sz w:val="28"/>
        </w:rPr>
        <w:t xml:space="preserve">4.3 </w:t>
      </w:r>
      <w:r>
        <w:rPr>
          <w:rFonts w:hint="eastAsia"/>
          <w:sz w:val="28"/>
        </w:rPr>
        <w:t>研究的关键性问题</w:t>
      </w:r>
      <w:r>
        <w:rPr>
          <w:sz w:val="28"/>
        </w:rPr>
        <w:tab/>
      </w:r>
      <w:r>
        <w:rPr>
          <w:sz w:val="28"/>
        </w:rPr>
        <w:fldChar w:fldCharType="begin"/>
      </w:r>
      <w:r>
        <w:rPr>
          <w:sz w:val="28"/>
        </w:rPr>
        <w:instrText xml:space="preserve"> PAGEREF _Toc30988 \h </w:instrText>
      </w:r>
      <w:r>
        <w:rPr>
          <w:sz w:val="28"/>
        </w:rPr>
        <w:fldChar w:fldCharType="separate"/>
      </w:r>
      <w:r>
        <w:rPr>
          <w:sz w:val="28"/>
        </w:rPr>
        <w:t>11</w:t>
      </w:r>
      <w:r>
        <w:rPr>
          <w:sz w:val="28"/>
        </w:rPr>
        <w:fldChar w:fldCharType="end"/>
      </w:r>
      <w:r>
        <w:rPr>
          <w:rFonts w:ascii="宋体" w:hAnsi="宋体"/>
          <w:sz w:val="28"/>
          <w:szCs w:val="28"/>
        </w:rPr>
        <w:fldChar w:fldCharType="end"/>
      </w:r>
    </w:p>
    <w:p w14:paraId="2823905D">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_Toc10898 </w:instrText>
      </w:r>
      <w:r>
        <w:rPr>
          <w:rFonts w:ascii="宋体" w:hAnsi="宋体"/>
          <w:sz w:val="28"/>
          <w:szCs w:val="28"/>
        </w:rPr>
        <w:fldChar w:fldCharType="separate"/>
      </w:r>
      <w:r>
        <w:rPr>
          <w:rFonts w:hint="default"/>
          <w:sz w:val="28"/>
        </w:rPr>
        <w:t xml:space="preserve">5. </w:t>
      </w:r>
      <w:r>
        <w:rPr>
          <w:rFonts w:hint="eastAsia"/>
          <w:sz w:val="28"/>
        </w:rPr>
        <w:t>研究方案及可行性分析</w:t>
      </w:r>
      <w:r>
        <w:rPr>
          <w:sz w:val="28"/>
        </w:rPr>
        <w:tab/>
      </w:r>
      <w:r>
        <w:rPr>
          <w:sz w:val="28"/>
        </w:rPr>
        <w:fldChar w:fldCharType="begin"/>
      </w:r>
      <w:r>
        <w:rPr>
          <w:sz w:val="28"/>
        </w:rPr>
        <w:instrText xml:space="preserve"> PAGEREF _Toc10898 \h </w:instrText>
      </w:r>
      <w:r>
        <w:rPr>
          <w:sz w:val="28"/>
        </w:rPr>
        <w:fldChar w:fldCharType="separate"/>
      </w:r>
      <w:r>
        <w:rPr>
          <w:sz w:val="28"/>
        </w:rPr>
        <w:t>11</w:t>
      </w:r>
      <w:r>
        <w:rPr>
          <w:sz w:val="28"/>
        </w:rPr>
        <w:fldChar w:fldCharType="end"/>
      </w:r>
      <w:r>
        <w:rPr>
          <w:rFonts w:ascii="宋体" w:hAnsi="宋体"/>
          <w:sz w:val="28"/>
          <w:szCs w:val="28"/>
        </w:rPr>
        <w:fldChar w:fldCharType="end"/>
      </w:r>
    </w:p>
    <w:p w14:paraId="121676D9">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_Toc13116 </w:instrText>
      </w:r>
      <w:r>
        <w:rPr>
          <w:rFonts w:ascii="宋体" w:hAnsi="宋体"/>
          <w:sz w:val="28"/>
          <w:szCs w:val="28"/>
        </w:rPr>
        <w:fldChar w:fldCharType="separate"/>
      </w:r>
      <w:r>
        <w:rPr>
          <w:rFonts w:hint="default"/>
          <w:sz w:val="28"/>
        </w:rPr>
        <w:t xml:space="preserve">5.1 </w:t>
      </w:r>
      <w:r>
        <w:rPr>
          <w:rFonts w:hint="eastAsia"/>
          <w:sz w:val="28"/>
        </w:rPr>
        <w:t>研究方案</w:t>
      </w:r>
      <w:r>
        <w:rPr>
          <w:sz w:val="28"/>
        </w:rPr>
        <w:tab/>
      </w:r>
      <w:r>
        <w:rPr>
          <w:sz w:val="28"/>
        </w:rPr>
        <w:fldChar w:fldCharType="begin"/>
      </w:r>
      <w:r>
        <w:rPr>
          <w:sz w:val="28"/>
        </w:rPr>
        <w:instrText xml:space="preserve"> PAGEREF _Toc13116 \h </w:instrText>
      </w:r>
      <w:r>
        <w:rPr>
          <w:sz w:val="28"/>
        </w:rPr>
        <w:fldChar w:fldCharType="separate"/>
      </w:r>
      <w:r>
        <w:rPr>
          <w:sz w:val="28"/>
        </w:rPr>
        <w:t>11</w:t>
      </w:r>
      <w:r>
        <w:rPr>
          <w:sz w:val="28"/>
        </w:rPr>
        <w:fldChar w:fldCharType="end"/>
      </w:r>
      <w:r>
        <w:rPr>
          <w:rFonts w:ascii="宋体" w:hAnsi="宋体"/>
          <w:sz w:val="28"/>
          <w:szCs w:val="28"/>
        </w:rPr>
        <w:fldChar w:fldCharType="end"/>
      </w:r>
    </w:p>
    <w:p w14:paraId="415467F1">
      <w:pPr>
        <w:pStyle w:val="21"/>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_Toc6009 </w:instrText>
      </w:r>
      <w:r>
        <w:rPr>
          <w:rFonts w:ascii="宋体" w:hAnsi="宋体"/>
          <w:sz w:val="28"/>
          <w:szCs w:val="28"/>
        </w:rPr>
        <w:fldChar w:fldCharType="separate"/>
      </w:r>
      <w:r>
        <w:rPr>
          <w:rFonts w:hint="default"/>
          <w:sz w:val="28"/>
        </w:rPr>
        <w:t xml:space="preserve">5.2 </w:t>
      </w:r>
      <w:r>
        <w:rPr>
          <w:rFonts w:hint="eastAsia"/>
          <w:sz w:val="28"/>
        </w:rPr>
        <w:t>可行性分析</w:t>
      </w:r>
      <w:r>
        <w:rPr>
          <w:sz w:val="28"/>
        </w:rPr>
        <w:tab/>
      </w:r>
      <w:r>
        <w:rPr>
          <w:sz w:val="28"/>
        </w:rPr>
        <w:fldChar w:fldCharType="begin"/>
      </w:r>
      <w:r>
        <w:rPr>
          <w:sz w:val="28"/>
        </w:rPr>
        <w:instrText xml:space="preserve"> PAGEREF _Toc6009 \h </w:instrText>
      </w:r>
      <w:r>
        <w:rPr>
          <w:sz w:val="28"/>
        </w:rPr>
        <w:fldChar w:fldCharType="separate"/>
      </w:r>
      <w:r>
        <w:rPr>
          <w:sz w:val="28"/>
        </w:rPr>
        <w:t>14</w:t>
      </w:r>
      <w:r>
        <w:rPr>
          <w:sz w:val="28"/>
        </w:rPr>
        <w:fldChar w:fldCharType="end"/>
      </w:r>
      <w:r>
        <w:rPr>
          <w:rFonts w:ascii="宋体" w:hAnsi="宋体"/>
          <w:sz w:val="28"/>
          <w:szCs w:val="28"/>
        </w:rPr>
        <w:fldChar w:fldCharType="end"/>
      </w:r>
    </w:p>
    <w:p w14:paraId="3A4932B4">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_Toc11846 </w:instrText>
      </w:r>
      <w:r>
        <w:rPr>
          <w:rFonts w:ascii="宋体" w:hAnsi="宋体"/>
          <w:sz w:val="28"/>
          <w:szCs w:val="28"/>
        </w:rPr>
        <w:fldChar w:fldCharType="separate"/>
      </w:r>
      <w:r>
        <w:rPr>
          <w:rFonts w:hint="default"/>
          <w:sz w:val="28"/>
        </w:rPr>
        <w:t xml:space="preserve">5.2.1 </w:t>
      </w:r>
      <w:r>
        <w:rPr>
          <w:rFonts w:hint="eastAsia"/>
          <w:sz w:val="28"/>
        </w:rPr>
        <w:t>理论可行性</w:t>
      </w:r>
      <w:r>
        <w:rPr>
          <w:sz w:val="28"/>
        </w:rPr>
        <w:tab/>
      </w:r>
      <w:r>
        <w:rPr>
          <w:sz w:val="28"/>
        </w:rPr>
        <w:fldChar w:fldCharType="begin"/>
      </w:r>
      <w:r>
        <w:rPr>
          <w:sz w:val="28"/>
        </w:rPr>
        <w:instrText xml:space="preserve"> PAGEREF _Toc11846 \h </w:instrText>
      </w:r>
      <w:r>
        <w:rPr>
          <w:sz w:val="28"/>
        </w:rPr>
        <w:fldChar w:fldCharType="separate"/>
      </w:r>
      <w:r>
        <w:rPr>
          <w:sz w:val="28"/>
        </w:rPr>
        <w:t>14</w:t>
      </w:r>
      <w:r>
        <w:rPr>
          <w:sz w:val="28"/>
        </w:rPr>
        <w:fldChar w:fldCharType="end"/>
      </w:r>
      <w:r>
        <w:rPr>
          <w:rFonts w:ascii="宋体" w:hAnsi="宋体"/>
          <w:sz w:val="28"/>
          <w:szCs w:val="28"/>
        </w:rPr>
        <w:fldChar w:fldCharType="end"/>
      </w:r>
    </w:p>
    <w:p w14:paraId="71488FF6">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_Toc9414 </w:instrText>
      </w:r>
      <w:r>
        <w:rPr>
          <w:rFonts w:ascii="宋体" w:hAnsi="宋体"/>
          <w:sz w:val="28"/>
          <w:szCs w:val="28"/>
        </w:rPr>
        <w:fldChar w:fldCharType="separate"/>
      </w:r>
      <w:r>
        <w:rPr>
          <w:rFonts w:hint="default"/>
          <w:sz w:val="28"/>
        </w:rPr>
        <w:t xml:space="preserve">5.2.2 </w:t>
      </w:r>
      <w:r>
        <w:rPr>
          <w:rFonts w:hint="eastAsia"/>
          <w:sz w:val="28"/>
        </w:rPr>
        <w:t>技术可行性</w:t>
      </w:r>
      <w:r>
        <w:rPr>
          <w:sz w:val="28"/>
        </w:rPr>
        <w:tab/>
      </w:r>
      <w:r>
        <w:rPr>
          <w:sz w:val="28"/>
        </w:rPr>
        <w:fldChar w:fldCharType="begin"/>
      </w:r>
      <w:r>
        <w:rPr>
          <w:sz w:val="28"/>
        </w:rPr>
        <w:instrText xml:space="preserve"> PAGEREF _Toc9414 \h </w:instrText>
      </w:r>
      <w:r>
        <w:rPr>
          <w:sz w:val="28"/>
        </w:rPr>
        <w:fldChar w:fldCharType="separate"/>
      </w:r>
      <w:r>
        <w:rPr>
          <w:sz w:val="28"/>
        </w:rPr>
        <w:t>14</w:t>
      </w:r>
      <w:r>
        <w:rPr>
          <w:sz w:val="28"/>
        </w:rPr>
        <w:fldChar w:fldCharType="end"/>
      </w:r>
      <w:r>
        <w:rPr>
          <w:rFonts w:ascii="宋体" w:hAnsi="宋体"/>
          <w:sz w:val="28"/>
          <w:szCs w:val="28"/>
        </w:rPr>
        <w:fldChar w:fldCharType="end"/>
      </w:r>
    </w:p>
    <w:p w14:paraId="74E0C803">
      <w:pPr>
        <w:pStyle w:val="22"/>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_Toc16445 </w:instrText>
      </w:r>
      <w:r>
        <w:rPr>
          <w:rFonts w:ascii="宋体" w:hAnsi="宋体"/>
          <w:sz w:val="28"/>
          <w:szCs w:val="28"/>
        </w:rPr>
        <w:fldChar w:fldCharType="separate"/>
      </w:r>
      <w:r>
        <w:rPr>
          <w:rFonts w:hint="default"/>
          <w:sz w:val="28"/>
        </w:rPr>
        <w:t xml:space="preserve">5.2.3 </w:t>
      </w:r>
      <w:r>
        <w:rPr>
          <w:rFonts w:hint="eastAsia"/>
          <w:sz w:val="28"/>
        </w:rPr>
        <w:t>资源支持</w:t>
      </w:r>
      <w:r>
        <w:rPr>
          <w:sz w:val="28"/>
        </w:rPr>
        <w:tab/>
      </w:r>
      <w:r>
        <w:rPr>
          <w:sz w:val="28"/>
        </w:rPr>
        <w:fldChar w:fldCharType="begin"/>
      </w:r>
      <w:r>
        <w:rPr>
          <w:sz w:val="28"/>
        </w:rPr>
        <w:instrText xml:space="preserve"> PAGEREF _Toc16445 \h </w:instrText>
      </w:r>
      <w:r>
        <w:rPr>
          <w:sz w:val="28"/>
        </w:rPr>
        <w:fldChar w:fldCharType="separate"/>
      </w:r>
      <w:r>
        <w:rPr>
          <w:sz w:val="28"/>
        </w:rPr>
        <w:t>15</w:t>
      </w:r>
      <w:r>
        <w:rPr>
          <w:sz w:val="28"/>
        </w:rPr>
        <w:fldChar w:fldCharType="end"/>
      </w:r>
      <w:r>
        <w:rPr>
          <w:rFonts w:ascii="宋体" w:hAnsi="宋体"/>
          <w:sz w:val="28"/>
          <w:szCs w:val="28"/>
        </w:rPr>
        <w:fldChar w:fldCharType="end"/>
      </w:r>
    </w:p>
    <w:p w14:paraId="7C666EC4">
      <w:pPr>
        <w:pStyle w:val="20"/>
        <w:tabs>
          <w:tab w:val="right" w:leader="dot" w:pos="8504"/>
        </w:tabs>
        <w:rPr>
          <w:sz w:val="28"/>
        </w:rPr>
      </w:pPr>
      <w:r>
        <w:rPr>
          <w:rFonts w:ascii="宋体" w:hAnsi="宋体"/>
          <w:sz w:val="28"/>
          <w:szCs w:val="28"/>
        </w:rPr>
        <w:fldChar w:fldCharType="begin"/>
      </w:r>
      <w:r>
        <w:rPr>
          <w:rFonts w:ascii="宋体" w:hAnsi="宋体"/>
          <w:sz w:val="28"/>
          <w:szCs w:val="28"/>
        </w:rPr>
        <w:instrText xml:space="preserve"> HYPERLINK \l _Toc8673 </w:instrText>
      </w:r>
      <w:r>
        <w:rPr>
          <w:rFonts w:ascii="宋体" w:hAnsi="宋体"/>
          <w:sz w:val="28"/>
          <w:szCs w:val="28"/>
        </w:rPr>
        <w:fldChar w:fldCharType="separate"/>
      </w:r>
      <w:r>
        <w:rPr>
          <w:rFonts w:hint="default"/>
          <w:sz w:val="28"/>
        </w:rPr>
        <w:t xml:space="preserve">6. </w:t>
      </w:r>
      <w:r>
        <w:rPr>
          <w:rFonts w:hint="eastAsia"/>
          <w:sz w:val="28"/>
        </w:rPr>
        <w:t>研究计划和进度安排</w:t>
      </w:r>
      <w:r>
        <w:rPr>
          <w:sz w:val="28"/>
        </w:rPr>
        <w:tab/>
      </w:r>
      <w:r>
        <w:rPr>
          <w:sz w:val="28"/>
        </w:rPr>
        <w:fldChar w:fldCharType="begin"/>
      </w:r>
      <w:r>
        <w:rPr>
          <w:sz w:val="28"/>
        </w:rPr>
        <w:instrText xml:space="preserve"> PAGEREF _Toc8673 \h </w:instrText>
      </w:r>
      <w:r>
        <w:rPr>
          <w:sz w:val="28"/>
        </w:rPr>
        <w:fldChar w:fldCharType="separate"/>
      </w:r>
      <w:r>
        <w:rPr>
          <w:sz w:val="28"/>
        </w:rPr>
        <w:t>15</w:t>
      </w:r>
      <w:r>
        <w:rPr>
          <w:sz w:val="28"/>
        </w:rPr>
        <w:fldChar w:fldCharType="end"/>
      </w:r>
      <w:r>
        <w:rPr>
          <w:rFonts w:ascii="宋体" w:hAnsi="宋体"/>
          <w:sz w:val="28"/>
          <w:szCs w:val="28"/>
        </w:rPr>
        <w:fldChar w:fldCharType="end"/>
      </w:r>
    </w:p>
    <w:p w14:paraId="1725C658">
      <w:pPr>
        <w:rPr>
          <w:rFonts w:hint="eastAsia" w:ascii="宋体" w:hAnsi="宋体"/>
          <w:sz w:val="28"/>
          <w:szCs w:val="28"/>
        </w:rPr>
      </w:pPr>
      <w:r>
        <w:rPr>
          <w:rFonts w:ascii="宋体" w:hAnsi="宋体"/>
          <w:sz w:val="28"/>
          <w:szCs w:val="28"/>
        </w:rPr>
        <w:fldChar w:fldCharType="end"/>
      </w:r>
    </w:p>
    <w:p w14:paraId="71744890">
      <w:pPr>
        <w:sectPr>
          <w:headerReference r:id="rId7" w:type="default"/>
          <w:footerReference r:id="rId8" w:type="default"/>
          <w:footerReference r:id="rId9" w:type="even"/>
          <w:pgSz w:w="11906" w:h="16838"/>
          <w:pgMar w:top="1701" w:right="1701" w:bottom="1701" w:left="1701" w:header="851" w:footer="992" w:gutter="0"/>
          <w:pgNumType w:start="2"/>
          <w:cols w:space="720" w:num="1"/>
          <w:titlePg/>
          <w:docGrid w:type="lines" w:linePitch="312" w:charSpace="0"/>
        </w:sectPr>
      </w:pPr>
    </w:p>
    <w:p w14:paraId="13F9E081"/>
    <w:tbl>
      <w:tblPr>
        <w:tblStyle w:val="10"/>
        <w:tblW w:w="895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47"/>
        <w:gridCol w:w="3443"/>
        <w:gridCol w:w="1800"/>
        <w:gridCol w:w="2162"/>
      </w:tblGrid>
      <w:tr w14:paraId="4549675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742673E0">
            <w:pPr>
              <w:spacing w:before="120" w:after="120"/>
              <w:jc w:val="center"/>
              <w:rPr>
                <w:b/>
              </w:rPr>
            </w:pPr>
            <w:r>
              <w:rPr>
                <w:rFonts w:hint="eastAsia"/>
                <w:b/>
              </w:rPr>
              <w:t>学位论文题目</w:t>
            </w:r>
          </w:p>
        </w:tc>
        <w:tc>
          <w:tcPr>
            <w:tcW w:w="7405" w:type="dxa"/>
            <w:gridSpan w:val="3"/>
            <w:vAlign w:val="center"/>
          </w:tcPr>
          <w:p w14:paraId="02384F5D">
            <w:pPr>
              <w:spacing w:before="120" w:after="120"/>
              <w:rPr>
                <w:b/>
              </w:rPr>
            </w:pPr>
            <w:r>
              <w:rPr>
                <w:rFonts w:hint="eastAsia"/>
                <w:b/>
              </w:rPr>
              <w:t>基于图神经网络的离散曲面的曲线设计方法研究</w:t>
            </w:r>
          </w:p>
        </w:tc>
      </w:tr>
      <w:tr w14:paraId="4C3F4E4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2C0E7C87">
            <w:pPr>
              <w:spacing w:before="120" w:after="120"/>
              <w:jc w:val="center"/>
              <w:rPr>
                <w:b/>
              </w:rPr>
            </w:pPr>
            <w:r>
              <w:rPr>
                <w:rFonts w:hint="eastAsia"/>
                <w:b/>
              </w:rPr>
              <w:t>研究课题来源</w:t>
            </w:r>
          </w:p>
        </w:tc>
        <w:tc>
          <w:tcPr>
            <w:tcW w:w="3443" w:type="dxa"/>
            <w:vAlign w:val="center"/>
          </w:tcPr>
          <w:p w14:paraId="42CC248E">
            <w:pPr>
              <w:spacing w:before="120" w:after="120"/>
              <w:rPr>
                <w:b/>
              </w:rPr>
            </w:pPr>
          </w:p>
        </w:tc>
        <w:tc>
          <w:tcPr>
            <w:tcW w:w="1800" w:type="dxa"/>
            <w:vAlign w:val="center"/>
          </w:tcPr>
          <w:p w14:paraId="2CA32970">
            <w:pPr>
              <w:spacing w:line="320" w:lineRule="exact"/>
              <w:jc w:val="center"/>
              <w:rPr>
                <w:b/>
              </w:rPr>
            </w:pPr>
            <w:r>
              <w:rPr>
                <w:rFonts w:hint="eastAsia"/>
                <w:b/>
              </w:rPr>
              <w:t>开题报告</w:t>
            </w:r>
          </w:p>
          <w:p w14:paraId="0A797CF7">
            <w:pPr>
              <w:spacing w:line="320" w:lineRule="exact"/>
              <w:jc w:val="center"/>
              <w:rPr>
                <w:b/>
              </w:rPr>
            </w:pPr>
            <w:r>
              <w:rPr>
                <w:rFonts w:hint="eastAsia"/>
                <w:b/>
              </w:rPr>
              <w:t>答辩日期</w:t>
            </w:r>
          </w:p>
        </w:tc>
        <w:tc>
          <w:tcPr>
            <w:tcW w:w="2162" w:type="dxa"/>
            <w:vAlign w:val="center"/>
          </w:tcPr>
          <w:p w14:paraId="71BBC9F2">
            <w:pPr>
              <w:spacing w:before="120" w:after="120"/>
              <w:jc w:val="right"/>
              <w:rPr>
                <w:b/>
              </w:rPr>
            </w:pPr>
            <w:r>
              <w:rPr>
                <w:rFonts w:hint="eastAsia"/>
                <w:b/>
              </w:rPr>
              <w:t>2024年 11月 29日</w:t>
            </w:r>
          </w:p>
        </w:tc>
      </w:tr>
      <w:tr w14:paraId="026F6F04">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2" w:hRule="atLeast"/>
        </w:trPr>
        <w:tc>
          <w:tcPr>
            <w:tcW w:w="8952" w:type="dxa"/>
            <w:gridSpan w:val="4"/>
          </w:tcPr>
          <w:p w14:paraId="33AB2CA6">
            <w:pPr>
              <w:pStyle w:val="2"/>
              <w:rPr>
                <w:rFonts w:hint="eastAsia"/>
              </w:rPr>
            </w:pPr>
            <w:r>
              <w:rPr>
                <w:rFonts w:hint="eastAsia"/>
              </w:rPr>
              <w:t xml:space="preserve"> </w:t>
            </w:r>
            <w:bookmarkStart w:id="0" w:name="_Toc31093"/>
            <w:r>
              <w:rPr>
                <w:rFonts w:hint="eastAsia"/>
              </w:rPr>
              <w:t>选题的目的、意义</w:t>
            </w:r>
            <w:bookmarkEnd w:id="0"/>
          </w:p>
          <w:p w14:paraId="48DCA5E2">
            <w:pPr>
              <w:pStyle w:val="3"/>
            </w:pPr>
            <w:bookmarkStart w:id="1" w:name="_Toc14486"/>
            <w:r>
              <w:rPr>
                <w:rFonts w:hint="eastAsia"/>
              </w:rPr>
              <w:t>选题的目的</w:t>
            </w:r>
            <w:bookmarkEnd w:id="1"/>
          </w:p>
          <w:p w14:paraId="53D4B72D">
            <w:pPr>
              <w:spacing w:line="400" w:lineRule="exact"/>
              <w:ind w:firstLine="480" w:firstLineChars="200"/>
              <w:rPr>
                <w:sz w:val="24"/>
                <w:szCs w:val="24"/>
              </w:rPr>
            </w:pPr>
            <w:r>
              <w:rPr>
                <w:rFonts w:hint="eastAsia"/>
                <w:sz w:val="24"/>
                <w:szCs w:val="24"/>
              </w:rPr>
              <w:t>在复杂的离散曲面网格上生成光滑且满足几何和拓扑控制条件的曲线，在有限元分析、计算机辅助设计以及物理仿真等领域已成为研究中的一个重要课题。曲线的设计对于形状建模、特征提取以及物理仿真等任务至关重要。本论文旨在使用基于机器学习的方法，在三角网格上进行曲线设计和生成。具体目标是：</w:t>
            </w:r>
          </w:p>
          <w:p w14:paraId="22841EA7">
            <w:pPr>
              <w:numPr>
                <w:ilvl w:val="0"/>
                <w:numId w:val="3"/>
              </w:numPr>
              <w:spacing w:line="400" w:lineRule="exact"/>
              <w:ind w:firstLine="480" w:firstLineChars="200"/>
              <w:rPr>
                <w:sz w:val="24"/>
                <w:szCs w:val="24"/>
              </w:rPr>
            </w:pPr>
            <w:r>
              <w:rPr>
                <w:rFonts w:hint="eastAsia"/>
                <w:sz w:val="24"/>
                <w:szCs w:val="24"/>
              </w:rPr>
              <w:t>结合水平集方法隐式表示来确保曲线平滑且满足流形约束。</w:t>
            </w:r>
          </w:p>
          <w:p w14:paraId="4198B653">
            <w:pPr>
              <w:numPr>
                <w:ilvl w:val="0"/>
                <w:numId w:val="3"/>
              </w:numPr>
              <w:spacing w:line="400" w:lineRule="exact"/>
              <w:ind w:firstLine="480" w:firstLineChars="200"/>
              <w:rPr>
                <w:sz w:val="24"/>
                <w:szCs w:val="24"/>
              </w:rPr>
            </w:pPr>
            <w:r>
              <w:rPr>
                <w:rFonts w:hint="eastAsia"/>
                <w:sz w:val="24"/>
                <w:szCs w:val="24"/>
              </w:rPr>
              <w:t>通过使用机器学习算法，尤其是深度学习技术，学习复杂图形数据中的潜在规律，并以此为基础自动生成符合预期的曲线。</w:t>
            </w:r>
          </w:p>
          <w:p w14:paraId="1A9756D6">
            <w:pPr>
              <w:numPr>
                <w:ilvl w:val="0"/>
                <w:numId w:val="3"/>
              </w:numPr>
              <w:spacing w:line="400" w:lineRule="exact"/>
              <w:ind w:firstLine="480" w:firstLineChars="200"/>
              <w:rPr>
                <w:sz w:val="24"/>
                <w:szCs w:val="24"/>
              </w:rPr>
            </w:pPr>
            <w:r>
              <w:rPr>
                <w:rFonts w:hint="eastAsia"/>
                <w:sz w:val="24"/>
                <w:szCs w:val="24"/>
              </w:rPr>
              <w:t>在模型中融合几何和拓扑约束来实现对曲线生成过程的精确控制。</w:t>
            </w:r>
          </w:p>
          <w:p w14:paraId="3AEB0A90">
            <w:pPr>
              <w:pStyle w:val="3"/>
              <w:rPr>
                <w:rFonts w:eastAsia="宋体"/>
                <w:sz w:val="24"/>
              </w:rPr>
            </w:pPr>
            <w:bookmarkStart w:id="2" w:name="_Toc15337"/>
            <w:r>
              <w:rPr>
                <w:rFonts w:hint="eastAsia"/>
              </w:rPr>
              <w:t>选题的意义</w:t>
            </w:r>
            <w:bookmarkEnd w:id="2"/>
          </w:p>
          <w:p w14:paraId="66010057">
            <w:pPr>
              <w:spacing w:line="400" w:lineRule="exact"/>
              <w:ind w:firstLine="480" w:firstLineChars="20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目前对于该课题的研究都集中在通过变分法或定义黎曼度量的方式来进行曲线的生成，虽然已经可以对曲线的几何形状进行精确的控制，但是对曲线生成时的拓扑进行控制的文章并不多，主要集中在3D重建领域。</w:t>
            </w:r>
          </w:p>
          <w:p w14:paraId="4F76F520">
            <w:pPr>
              <w:spacing w:line="400" w:lineRule="exact"/>
              <w:ind w:firstLine="480" w:firstLineChars="200"/>
              <w:rPr>
                <w:sz w:val="24"/>
                <w:szCs w:val="24"/>
              </w:rPr>
            </w:pPr>
            <w:r>
              <w:rPr>
                <w:rFonts w:hint="eastAsia"/>
                <w:sz w:val="24"/>
                <w:szCs w:val="24"/>
              </w:rPr>
              <w:t>并且目前还没有同时对曲线的几何和拓扑进行控制的研究，并且基于数值优化的方法在输入网格的质量较差或网格接近退化时可能会产生数值问题。这不仅能够提高生成过程的效率，还能使曲线设计过程更加灵活和自适应，能够应对不同场景下的多样化需求。因此，研发一种机器学习的方法来进行曲线的生成，显得至关重要。</w:t>
            </w:r>
          </w:p>
          <w:p w14:paraId="21A6BF91">
            <w:pPr>
              <w:pStyle w:val="2"/>
              <w:rPr>
                <w:rFonts w:hint="eastAsia"/>
              </w:rPr>
            </w:pPr>
            <w:bookmarkStart w:id="3" w:name="_Toc1017"/>
            <w:r>
              <w:rPr>
                <w:rFonts w:hint="eastAsia"/>
              </w:rPr>
              <w:t>国内外研究现状</w:t>
            </w:r>
            <w:bookmarkEnd w:id="3"/>
          </w:p>
          <w:p w14:paraId="150FE995">
            <w:pPr>
              <w:spacing w:line="400" w:lineRule="exact"/>
              <w:ind w:firstLine="480" w:firstLineChars="200"/>
              <w:rPr>
                <w:rFonts w:hint="eastAsia" w:ascii="宋体" w:hAnsi="宋体"/>
                <w:sz w:val="24"/>
                <w:szCs w:val="24"/>
              </w:rPr>
            </w:pPr>
            <w:r>
              <w:rPr>
                <w:rFonts w:hint="eastAsia" w:ascii="宋体" w:hAnsi="宋体"/>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w:t>
            </w:r>
          </w:p>
          <w:p w14:paraId="1E80ACAF">
            <w:pPr>
              <w:pStyle w:val="3"/>
            </w:pPr>
            <w:r>
              <w:rPr>
                <w:rFonts w:hint="eastAsia"/>
              </w:rPr>
              <w:t xml:space="preserve"> </w:t>
            </w:r>
            <w:bookmarkStart w:id="4" w:name="_Toc14619"/>
            <w:r>
              <w:rPr>
                <w:rFonts w:hint="eastAsia"/>
              </w:rPr>
              <w:t>离散曲面网格上的曲线生成</w:t>
            </w:r>
            <w:bookmarkEnd w:id="4"/>
          </w:p>
          <w:p w14:paraId="496D67DA">
            <w:pPr>
              <w:spacing w:line="400" w:lineRule="exact"/>
              <w:ind w:firstLine="480" w:firstLineChars="200"/>
              <w:rPr>
                <w:rFonts w:hint="eastAsia" w:ascii="宋体" w:hAnsi="宋体"/>
                <w:sz w:val="24"/>
                <w:szCs w:val="24"/>
              </w:rPr>
            </w:pPr>
            <w:r>
              <w:rPr>
                <w:rFonts w:hint="eastAsia" w:ascii="宋体" w:hAnsi="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0535EB78">
            <w:pPr>
              <w:pStyle w:val="4"/>
            </w:pPr>
            <w:r>
              <w:rPr>
                <w:rFonts w:hint="eastAsia"/>
              </w:rPr>
              <w:t xml:space="preserve"> </w:t>
            </w:r>
            <w:bookmarkStart w:id="5" w:name="_Toc10097"/>
            <w:r>
              <w:rPr>
                <w:rFonts w:hint="eastAsia"/>
              </w:rPr>
              <w:t>基于优化方法的曲线生成</w:t>
            </w:r>
            <w:bookmarkEnd w:id="5"/>
          </w:p>
          <w:p w14:paraId="009702D6">
            <w:pPr>
              <w:spacing w:line="400" w:lineRule="exact"/>
              <w:ind w:firstLine="480" w:firstLineChars="200"/>
              <w:rPr>
                <w:rFonts w:hint="eastAsia" w:ascii="宋体" w:hAnsi="宋体"/>
                <w:sz w:val="24"/>
                <w:szCs w:val="24"/>
              </w:rPr>
            </w:pPr>
            <w:r>
              <w:rPr>
                <w:rFonts w:hint="eastAsia" w:ascii="宋体" w:hAnsi="宋体"/>
                <w:sz w:val="24"/>
                <w:szCs w:val="24"/>
              </w:rPr>
              <w:t>传统方法进行离散曲面上的曲线设计通常使用变分思想，将曲线要满足的各种约束条件设计为能量函数，通过数值优化方法最小化该能量函数，来得到满足约束的曲线。</w:t>
            </w:r>
          </w:p>
          <w:p w14:paraId="3C546D9C">
            <w:pPr>
              <w:spacing w:line="400" w:lineRule="exact"/>
              <w:ind w:firstLine="480" w:firstLineChars="200"/>
              <w:rPr>
                <w:rFonts w:hint="eastAsia" w:ascii="宋体" w:hAnsi="宋体"/>
                <w:sz w:val="24"/>
                <w:szCs w:val="24"/>
              </w:rPr>
            </w:pPr>
            <w:r>
              <w:rPr>
                <w:rFonts w:hint="eastAsia" w:ascii="宋体" w:hAnsi="宋体"/>
                <w:sz w:val="24"/>
                <w:szCs w:val="24"/>
              </w:rPr>
              <w:t>曲线的表示可以分为显式表示和隐式表示。曲线的显示表示方法，直接在网格上设计显式曲线以满足各种几何约束，如流形约束、插值约束和平滑度约束等。Pottmann和Hofer</w:t>
            </w:r>
            <w:r>
              <w:rPr>
                <w:rFonts w:hint="eastAsia" w:ascii="宋体" w:hAnsi="宋体"/>
                <w:sz w:val="24"/>
                <w:szCs w:val="24"/>
              </w:rPr>
              <w:fldChar w:fldCharType="begin"/>
            </w:r>
            <w:r>
              <w:rPr>
                <w:rFonts w:hint="eastAsia" w:ascii="宋体" w:hAnsi="宋体"/>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 xml:space="preserve">urface, de</w:instrText>
            </w:r>
            <w:r>
              <w:rPr>
                <w:sz w:val="24"/>
                <w:szCs w:val="24"/>
              </w:rPr>
              <w:instrText xml:space="preserve">ﬁ</w:instrText>
            </w:r>
            <w:r>
              <w:rPr>
                <w:rFonts w:ascii="宋体" w:hAnsi="宋体"/>
                <w:sz w:val="24"/>
                <w:szCs w:val="24"/>
              </w:rPr>
              <w:instrText xml:space="preserve">ned as interpolating curves minimizing the L2 norm of the second derivative, are C2; their segments possess fourth derivative vectors, which are orthogonal to </w:instrText>
            </w:r>
            <w:r>
              <w:rPr>
                <w:rFonts w:hint="eastAsia" w:ascii="宋体" w:hAnsi="宋体" w:cs="宋体"/>
                <w:sz w:val="24"/>
                <w:szCs w:val="24"/>
              </w:rPr>
              <w:instrText xml:space="preserve">Φ</w:instrText>
            </w:r>
            <w:r>
              <w:rPr>
                <w:rFonts w:ascii="宋体" w:hAnsi="宋体"/>
                <w:sz w:val="24"/>
                <w:szCs w:val="24"/>
              </w:rPr>
              <w:instrText xml:space="preserve">; at an end point, the second derivative is orthogonal to </w:instrText>
            </w:r>
            <w:r>
              <w:rPr>
                <w:rFonts w:hint="eastAsia" w:ascii="宋体" w:hAnsi="宋体" w:cs="宋体"/>
                <w:sz w:val="24"/>
                <w:szCs w:val="24"/>
              </w:rPr>
              <w:instrText xml:space="preserve">Φ</w:instrText>
            </w:r>
            <w:r>
              <w:rPr>
                <w:rFonts w:ascii="宋体" w:hAnsi="宋体"/>
                <w:sz w:val="24"/>
                <w:szCs w:val="24"/>
              </w:rPr>
              <w:instrText xml:space="preserve">. Analogously, we charact</w:instrText>
            </w:r>
            <w:r>
              <w:rPr>
                <w:rFonts w:hint="eastAsia" w:ascii="宋体" w:hAnsi="宋体"/>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URL":"https://linkinghub.elsevier.com/retrieve/pii/S0167839605000762","volume":"22","author":[{"family":"Pottmann","given":"Helmut"},{"family":"Hofer","given":"Michael"}],"accessed":{"date-parts":[["2024",11,25]]},"issued":{"date-parts":[["2005",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w:t>
            </w:r>
            <w:r>
              <w:rPr>
                <w:rFonts w:hint="eastAsia" w:ascii="宋体" w:hAnsi="宋体"/>
                <w:sz w:val="24"/>
                <w:szCs w:val="24"/>
              </w:rPr>
              <w:fldChar w:fldCharType="end"/>
            </w:r>
            <w:r>
              <w:rPr>
                <w:rFonts w:hint="eastAsia" w:ascii="宋体" w:hAnsi="宋体"/>
                <w:sz w:val="24"/>
                <w:szCs w:val="24"/>
              </w:rPr>
              <w:t>在欧几里得空间中计算出一条偏离曲面的参数曲线，然后将结果投影回曲面。这种方式虽然简单，且可以直观地表示曲线，但欧几里得距离逼近测地距离的误差可能很大，并且将</w:t>
            </w: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3</m:t>
                  </m:r>
                  <m:ctrlPr>
                    <w:rPr>
                      <w:rFonts w:ascii="Cambria Math" w:hAnsi="Cambria Math"/>
                      <w:i/>
                      <w:sz w:val="24"/>
                      <w:szCs w:val="24"/>
                    </w:rPr>
                  </m:ctrlPr>
                </m:sup>
              </m:sSup>
            </m:oMath>
            <w:r>
              <w:rPr>
                <w:rFonts w:hint="eastAsia" w:ascii="宋体" w:hAnsi="宋体"/>
                <w:sz w:val="24"/>
                <w:szCs w:val="24"/>
              </w:rPr>
              <w:t>空间的曲线投影到曲面上可能会产生自交，投影后的曲线可能不够光滑。Liu等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URL":"https://linkinghub.elsevier.com/retrieve/pii/S0010448517301033","volume":"90","author":[{"family":"Liu","given":"Bangquan"},{"family":"Chen","given":"Shuangmin"},{"family":"Xin","given":"Shi-Qing"},{"family":"He","given":"Ying"},{"family":"Liu","given":"Zhen"},{"family":"Zhao","given":"Jieyu"}],"accessed":{"date-parts":[["2024",11,15]]},"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使用L-BFGS求解器来最小化路径长度的总和，同时考虑非均匀密度和各向异性度量，以及用户指定的几何约束。但是在优化过程中需要频繁更新维护的顶点，计算成本很高。 Xu等</w:t>
            </w:r>
            <w:r>
              <w:rPr>
                <w:rFonts w:hint="eastAsia" w:ascii="宋体" w:hAnsi="宋体"/>
                <w:sz w:val="24"/>
                <w:szCs w:val="24"/>
              </w:rPr>
              <w:fldChar w:fldCharType="begin"/>
            </w:r>
            <w:r>
              <w:rPr>
                <w:rFonts w:hint="eastAsia" w:ascii="宋体" w:hAnsi="宋体"/>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 xml:space="preserve">ﬂ</w:instrText>
            </w:r>
            <w:r>
              <w:rPr>
                <w:rFonts w:ascii="宋体" w:hAnsi="宋体"/>
                <w:sz w:val="24"/>
                <w:szCs w:val="24"/>
              </w:rPr>
              <w:instrText xml:space="preserve">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 xml:space="preserve">ﬁ</w:instrText>
            </w:r>
            <w:r>
              <w:rPr>
                <w:rFonts w:ascii="宋体" w:hAnsi="宋体"/>
                <w:sz w:val="24"/>
                <w:szCs w:val="24"/>
              </w:rPr>
              <w:instrText xml:space="preserve">ciently dense sampling of curve points, which is computational costly, the latter approach relaxes</w:instrText>
            </w:r>
            <w:r>
              <w:rPr>
                <w:rFonts w:hint="eastAsia" w:ascii="宋体" w:hAnsi="宋体"/>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 xml:space="preserve">ﬁ</w:instrText>
            </w:r>
            <w:r>
              <w:rPr>
                <w:rFonts w:ascii="宋体" w:hAnsi="宋体"/>
                <w:sz w:val="24"/>
                <w:szCs w:val="24"/>
              </w:rPr>
              <w:instrText xml:space="preserve">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 xml:space="preserve">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 xml:space="preserve">ﬂ</w:instrText>
            </w:r>
            <w:r>
              <w:rPr>
                <w:rFonts w:ascii="宋体" w:hAnsi="宋体"/>
                <w:sz w:val="24"/>
                <w:szCs w:val="24"/>
              </w:rPr>
              <w:instrText xml:space="preserve">exibility, and generates smoother results than existing methods.","container-title":"The Visual Computer","DOI":"10.1007/s00371-0</w:instrText>
            </w:r>
            <w:r>
              <w:rPr>
                <w:rFonts w:hint="eastAsia" w:ascii="宋体" w:hAnsi="宋体"/>
                <w:sz w:val="24"/>
                <w:szCs w:val="24"/>
              </w:rPr>
              <w:instrText xml:space="preserve">23-03001-x","ISSN":"0178-2789, 1432-2315","issue":"8","journalAbbreviation":"Vis Comput","language":"en","page":"3767-3781","source":"DOI.org (Crossref)","title":"A variational approach for feature-aware B-spline curve design on surface meshes","URL":"https://link.springer.com/10.1007/s00371-023-03001-x","volume":"39","author":[{"family":"Xu","given":"Rongyan"},{"family":"Jin","given":"Yao"},{"family":"Zhang","given":"Huaxiong"},{"family":"Zhang","given":"Yun"},{"family":"Lai","given":"Yu-kun"},{"family":"Zhu","given":"Zhe"},{"family":"Zhang","given":"Fang-Lue"}],"accessed":{"date-parts":[["2024",11,25]]},"issued":{"date-parts":[["2023",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w:t>
            </w:r>
            <w:r>
              <w:rPr>
                <w:rFonts w:hint="eastAsia" w:ascii="宋体" w:hAnsi="宋体"/>
                <w:sz w:val="24"/>
                <w:szCs w:val="24"/>
              </w:rPr>
              <w:fldChar w:fldCharType="end"/>
            </w:r>
            <w:r>
              <w:rPr>
                <w:rFonts w:hint="eastAsia" w:ascii="宋体" w:hAnsi="宋体"/>
                <w:sz w:val="24"/>
                <w:szCs w:val="24"/>
              </w:rPr>
              <w:t>通过在简化的壳空间内部松弛B样条曲线，并利用配备的双射映射评估其与表面的距离，结合内外部约束，使用内点法和自适应插入样条结点的方法来最小化曲线与表面的距离。隐式表示也叫做水平集方法（Level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首次利用水平集进行离散曲面上的曲线设计，使用变分框架，通过局部Hessian校正和信赖域策略增强的牛顿法，以接近二次收敛和几何线性复杂度进行数值求解。</w:t>
            </w:r>
          </w:p>
          <w:p w14:paraId="0DFDD769">
            <w:pPr>
              <w:spacing w:line="400" w:lineRule="exact"/>
              <w:ind w:firstLine="480" w:firstLineChars="200"/>
              <w:rPr>
                <w:rFonts w:hint="eastAsia" w:ascii="宋体" w:hAnsi="宋体"/>
                <w:sz w:val="24"/>
                <w:szCs w:val="24"/>
              </w:rPr>
            </w:pPr>
            <w:r>
              <w:rPr>
                <w:rFonts w:ascii="宋体" w:hAnsi="宋体" w:cs="宋体"/>
                <w:sz w:val="24"/>
                <w:szCs w:val="24"/>
              </w:rPr>
              <w:t>传统数值方法在离散曲面上的曲线编辑中已取得广泛研究，但仍存在局限性。显式方法常因投影操作导致数值不准确，隐式方法则容易因网格质量较差出现数值不稳定问题。</w:t>
            </w:r>
          </w:p>
          <w:p w14:paraId="5E3D9F00">
            <w:pPr>
              <w:pStyle w:val="4"/>
            </w:pPr>
            <w:r>
              <w:rPr>
                <w:rFonts w:hint="eastAsia"/>
              </w:rPr>
              <w:t xml:space="preserve"> </w:t>
            </w:r>
            <w:bookmarkStart w:id="6" w:name="_Toc21039"/>
            <w:r>
              <w:rPr>
                <w:rFonts w:hint="eastAsia"/>
              </w:rPr>
              <w:t>基于黎曼度量进行曲线生成</w:t>
            </w:r>
            <w:bookmarkEnd w:id="6"/>
          </w:p>
          <w:p w14:paraId="7D09A441">
            <w:pPr>
              <w:spacing w:line="400" w:lineRule="exact"/>
              <w:ind w:firstLine="480" w:firstLineChars="200"/>
              <w:rPr>
                <w:rFonts w:hint="eastAsia" w:ascii="宋体" w:hAnsi="宋体"/>
                <w:sz w:val="24"/>
                <w:szCs w:val="24"/>
              </w:rPr>
            </w:pPr>
            <w:r>
              <w:rPr>
                <w:rFonts w:hint="eastAsia" w:ascii="宋体" w:hAnsi="宋体"/>
                <w:sz w:val="24"/>
                <w:szCs w:val="24"/>
              </w:rPr>
              <w:t>将欧式空间中通过仿射加权平均生成样条曲线的方法扩展到非欧空间中，通过定义黎曼质心（RCM</w:t>
            </w:r>
            <w:r>
              <w:rPr>
                <w:rFonts w:ascii="宋体" w:hAnsi="宋体"/>
                <w:sz w:val="24"/>
                <w:szCs w:val="24"/>
              </w:rPr>
              <w:t>）</w:t>
            </w:r>
            <w:r>
              <w:rPr>
                <w:rFonts w:hint="eastAsia" w:ascii="宋体" w:hAnsi="宋体"/>
                <w:sz w:val="24"/>
                <w:szCs w:val="24"/>
              </w:rPr>
              <w:t>来等价于仿射加权平均的形式。使用测地距离表示两点之间的距离度量，进而表示流形上的样条曲线。</w:t>
            </w:r>
          </w:p>
          <w:p w14:paraId="75EF48F9">
            <w:pPr>
              <w:spacing w:line="400" w:lineRule="exact"/>
              <w:rPr>
                <w:rFonts w:hint="eastAsia" w:ascii="宋体" w:hAnsi="宋体"/>
                <w:sz w:val="24"/>
                <w:szCs w:val="24"/>
              </w:rPr>
            </w:pPr>
            <w:r>
              <w:rPr>
                <w:rFonts w:hint="eastAsia" w:ascii="宋体" w:hAnsi="宋体" w:cs="宋体"/>
                <w:sz w:val="24"/>
                <w:szCs w:val="24"/>
              </w:rPr>
              <w:t xml:space="preserve">    由于计算测地距离所需计算量较大，Panozzo等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 xml:space="preserve">"id":1072,"type":"article-journal","abstract":"We consider the problem of generalizing af</w:instrText>
            </w:r>
            <w:r>
              <w:rPr>
                <w:sz w:val="24"/>
                <w:szCs w:val="24"/>
              </w:rPr>
              <w:instrText xml:space="preserve">ﬁ</w:instrText>
            </w:r>
            <w:r>
              <w:rPr>
                <w:rFonts w:ascii="宋体" w:hAnsi="宋体" w:cs="宋体"/>
                <w:sz w:val="24"/>
                <w:szCs w:val="24"/>
              </w:rPr>
              <w:instrText xml:space="preserve">ne combinations in Euclidean spaces to triangle meshes: computing weighted averages of points on surfaces. We address both the forward problem, namely computing an a</w:instrText>
            </w:r>
            <w:r>
              <w:rPr>
                <w:rFonts w:hint="eastAsia" w:ascii="宋体" w:hAnsi="宋体" w:cs="宋体"/>
                <w:sz w:val="24"/>
                <w:szCs w:val="24"/>
              </w:rPr>
              <w:instrText xml:space="preserve">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 xml:space="preserve">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hint="eastAsia" w:ascii="宋体" w:hAnsi="宋体" w:cs="宋体"/>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URL":"https://dl.acm.org/doi/10.1145/2461912.2461935","volume":"32","author":[{"family":"Panozzo","given":"Daniele"},{"family":"Baran","given":"Ilya"},{"family":"Diamanti","given":"Olga"},{"family":"Sorkine-Hornung","given":"Olga"}],"accessed":{"date-parts":[["2024",11,25]]},"issued":{"date-parts":[["2013",7,21]]}}}],"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[5]</w:t>
            </w:r>
            <w:r>
              <w:rPr>
                <w:rFonts w:hint="eastAsia" w:ascii="宋体" w:hAnsi="宋体" w:cs="宋体"/>
                <w:sz w:val="24"/>
                <w:szCs w:val="24"/>
              </w:rPr>
              <w:fldChar w:fldCharType="end"/>
            </w:r>
            <w:r>
              <w:rPr>
                <w:rFonts w:hint="eastAsia" w:ascii="宋体" w:hAnsi="宋体" w:cs="宋体"/>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URL":"https://dl.acm.org/doi/10.1145/3243651","volume":"38","author":[{"family":"Sharp","given":"Nicholas"},{"family":"Soliman","given":"Yousuf"},{"family":"Crane","given":"Keenan"}],"accessed":{"date-parts":[["2024",11,25]]},"issued":{"date-parts":[["2019",6,30]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[6]</w:t>
            </w:r>
            <w:r>
              <w:rPr>
                <w:rFonts w:hint="eastAsia" w:ascii="宋体" w:hAnsi="宋体" w:cs="宋体"/>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hint="eastAsia" w:ascii="宋体" w:hAnsi="宋体"/>
                <w:sz w:val="24"/>
                <w:szCs w:val="24"/>
              </w:rPr>
              <w:t>。这种方法适用于计算单个黎曼质心，但在复杂应用（如样条曲线设计）中表现不佳。Mancinelli 和 Puppo</w:t>
            </w:r>
            <w:r>
              <w:rPr>
                <w:rFonts w:hint="eastAsia" w:ascii="宋体" w:hAnsi="宋体"/>
                <w:sz w:val="24"/>
                <w:szCs w:val="24"/>
              </w:rPr>
              <w:fldChar w:fldCharType="begin"/>
            </w:r>
            <w:r>
              <w:rPr>
                <w:rFonts w:hint="eastAsia" w:ascii="宋体" w:hAnsi="宋体"/>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URL":"https://linkinghub.elsevier.com/retrieve/pii/S0167839623000353","volume":"103","author":[{"family":"Mancinelli","given":"Claudio"},{"family":"Puppo","given":"Enrico"}],"accessed":{"date-parts":[["2024",11,25]]},"issued":{"date-parts":[["2023",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[7]</w:t>
            </w:r>
            <w:r>
              <w:rPr>
                <w:rFonts w:hint="eastAsia" w:ascii="宋体" w:hAnsi="宋体"/>
                <w:sz w:val="24"/>
                <w:szCs w:val="24"/>
              </w:rPr>
              <w:fldChar w:fldCharType="end"/>
            </w:r>
            <w:r>
              <w:rPr>
                <w:rFonts w:hint="eastAsia" w:ascii="宋体" w:hAnsi="宋体"/>
                <w:sz w:val="24"/>
                <w:szCs w:val="24"/>
              </w:rPr>
              <w:t>将牛顿法推广到流形上，并用来求解 RCM 的最优点。通过使用分段线性和分段常数估计大幅减少了Jacobi矩阵和 Hessian 矩阵的计算成本。但是 Hessian矩阵的低阶近似降低了精度，算法对网格质量敏感，在网格剖分不佳时容易失败。</w:t>
            </w:r>
          </w:p>
          <w:p w14:paraId="77CF5FEE">
            <w:pPr>
              <w:spacing w:line="400" w:lineRule="exact"/>
              <w:ind w:firstLine="480" w:firstLineChars="200"/>
              <w:rPr>
                <w:rFonts w:hint="eastAsia" w:ascii="宋体" w:hAnsi="宋体"/>
                <w:sz w:val="24"/>
                <w:szCs w:val="24"/>
              </w:rPr>
            </w:pPr>
            <w:r>
              <w:rPr>
                <w:rFonts w:hint="eastAsia" w:ascii="宋体" w:hAnsi="宋体"/>
                <w:sz w:val="24"/>
                <w:szCs w:val="24"/>
              </w:rPr>
              <w:t>上面这些基于黎曼度量的方法，当控制点彼此距离较远并且控制点之间的离散表面曲率较大时，数值优化算法可能会不收敛。</w:t>
            </w:r>
          </w:p>
          <w:p w14:paraId="69A027D1">
            <w:pPr>
              <w:pStyle w:val="4"/>
            </w:pPr>
            <w:r>
              <w:rPr>
                <w:rFonts w:hint="eastAsia"/>
              </w:rPr>
              <w:t xml:space="preserve"> </w:t>
            </w:r>
            <w:bookmarkStart w:id="7" w:name="_Toc21478"/>
            <w:r>
              <w:rPr>
                <w:rFonts w:hint="eastAsia"/>
              </w:rPr>
              <w:t>基于学习的方法</w:t>
            </w:r>
            <w:bookmarkEnd w:id="7"/>
          </w:p>
          <w:p w14:paraId="40246E98">
            <w:pPr>
              <w:spacing w:line="400" w:lineRule="exact"/>
              <w:ind w:firstLine="480" w:firstLineChars="200"/>
              <w:rPr>
                <w:rFonts w:hint="eastAsia" w:ascii="宋体" w:hAnsi="宋体"/>
                <w:sz w:val="24"/>
                <w:szCs w:val="24"/>
              </w:rPr>
            </w:pPr>
            <w:r>
              <w:rPr>
                <w:rFonts w:hint="eastAsia" w:ascii="宋体" w:hAnsi="宋体"/>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50B385C0">
            <w:pPr>
              <w:spacing w:line="400" w:lineRule="exact"/>
              <w:ind w:firstLine="480" w:firstLineChars="200"/>
              <w:rPr>
                <w:rFonts w:hint="eastAsia" w:ascii="宋体" w:hAnsi="宋体"/>
                <w:sz w:val="24"/>
                <w:szCs w:val="24"/>
              </w:rPr>
            </w:pPr>
            <w:r>
              <w:rPr>
                <w:rFonts w:hint="eastAsia" w:ascii="宋体" w:hAnsi="宋体"/>
                <w:sz w:val="24"/>
                <w:szCs w:val="24"/>
              </w:rPr>
              <w:t>基于学习的方法当前主要关注于利用模型预测离散曲面网格上给定两点之间的最优测地曲线，学习目标是使预测出的曲线满足流形约束的同时曲线的曲率尽可能小。Pang等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URL":"http://arxiv.org/abs/2309.05613","volume":"42","author":[{"family":"Pang","given":"Bo"},{"family":"Zheng","given":"Zhongtian"},{"family":"Wang","given":"Guoping"},{"family":"Wang","given":"Peng-Shuai"}],"accessed":{"date-parts":[["2024",9,26]]},"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使用图神经网络（Graph Neural Networks，GNN）</w:t>
            </w:r>
            <w:r>
              <w:rPr>
                <w:rFonts w:hint="eastAsia" w:ascii="宋体" w:hAnsi="宋体"/>
                <w:sz w:val="24"/>
                <w:szCs w:val="24"/>
              </w:rPr>
              <w:fldChar w:fldCharType="begin"/>
            </w:r>
            <w:r>
              <w:rPr>
                <w:rFonts w:hint="eastAsia" w:ascii="宋体" w:hAnsi="宋体"/>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[9]</w:t>
            </w:r>
            <w:r>
              <w:rPr>
                <w:rFonts w:hint="eastAsia" w:ascii="宋体" w:hAnsi="宋体"/>
                <w:sz w:val="24"/>
                <w:szCs w:val="24"/>
              </w:rPr>
              <w:fldChar w:fldCharType="end"/>
            </w:r>
            <w:r>
              <w:rPr>
                <w:rFonts w:hint="eastAsia" w:ascii="宋体" w:hAnsi="宋体"/>
                <w:sz w:val="24"/>
                <w:szCs w:val="24"/>
              </w:rPr>
              <w:t>学习测地曲线嵌入，来预测给定点之间的测地距离，由于使用了Unet架构</w:t>
            </w:r>
            <w:r>
              <w:rPr>
                <w:rFonts w:hint="eastAsia" w:ascii="宋体" w:hAnsi="宋体"/>
                <w:sz w:val="24"/>
                <w:szCs w:val="24"/>
              </w:rPr>
              <w:fldChar w:fldCharType="begin"/>
            </w:r>
            <w:r>
              <w:rPr>
                <w:rFonts w:hint="eastAsia" w:ascii="宋体" w:hAnsi="宋体"/>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 xml:space="preserve">gmentation to use the available annotated samples more e</w:instrText>
            </w:r>
            <w:r>
              <w:rPr>
                <w:sz w:val="24"/>
                <w:szCs w:val="24"/>
              </w:rPr>
              <w:instrText xml:space="preserve">ﬃ</w:instrText>
            </w:r>
            <w:r>
              <w:rPr>
                <w:rFonts w:ascii="宋体" w:hAnsi="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 xml:space="preserve">Ca</w:instrText>
            </w:r>
            <w:r>
              <w:rPr>
                <w:sz w:val="24"/>
                <w:szCs w:val="24"/>
              </w:rPr>
              <w:instrText xml:space="preserve">ﬀ</w:instrText>
            </w:r>
            <w:r>
              <w:rPr>
                <w:rFonts w:ascii="宋体" w:hAnsi="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[10]</w:t>
            </w:r>
            <w:r>
              <w:rPr>
                <w:rFonts w:hint="eastAsia" w:ascii="宋体" w:hAnsi="宋体"/>
                <w:sz w:val="24"/>
                <w:szCs w:val="24"/>
              </w:rPr>
              <w:fldChar w:fldCharType="end"/>
            </w:r>
            <w:r>
              <w:rPr>
                <w:rFonts w:hint="eastAsia" w:ascii="宋体" w:hAnsi="宋体"/>
                <w:sz w:val="24"/>
                <w:szCs w:val="24"/>
              </w:rPr>
              <w:t>，该模型可以处理含噪声或不完整的网格。对于要查询的网格，只需一次前向过程进行预计算，即可查询任意两点间的测地距离。但是无法预测点对之间的测地曲线。Potamias等</w:t>
            </w:r>
            <w:r>
              <w:rPr>
                <w:rFonts w:hint="eastAsia" w:ascii="宋体" w:hAnsi="宋体"/>
                <w:sz w:val="24"/>
                <w:szCs w:val="24"/>
              </w:rPr>
              <w:fldChar w:fldCharType="begin"/>
            </w:r>
            <w:r>
              <w:rPr>
                <w:rFonts w:hint="eastAsia" w:ascii="宋体" w:hAnsi="宋体"/>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 xml:space="preserve">es and a point classi</w:instrText>
            </w:r>
            <w:r>
              <w:rPr>
                <w:sz w:val="24"/>
                <w:szCs w:val="24"/>
              </w:rPr>
              <w:instrText xml:space="preserve">ﬁ</w:instrText>
            </w:r>
            <w:r>
              <w:rPr>
                <w:rFonts w:ascii="宋体" w:hAnsi="宋体"/>
                <w:sz w:val="24"/>
                <w:szCs w:val="24"/>
              </w:rPr>
              <w:instrText xml:space="preserve">er that selects the next point in the path. The proposed method provides ef</w:instrText>
            </w:r>
            <w:r>
              <w:rPr>
                <w:sz w:val="24"/>
                <w:szCs w:val="24"/>
              </w:rPr>
              <w:instrText xml:space="preserve">ﬁ</w:instrText>
            </w:r>
            <w:r>
              <w:rPr>
                <w:rFonts w:ascii="宋体" w:hAnsi="宋体"/>
                <w:sz w:val="24"/>
                <w:szCs w:val="24"/>
              </w:rPr>
              <w:instrText xml:space="preserve">cient approximations of the shortest paths and geodesic distances estimations. Given that all of the components of our method are fully differentiable, it ca</w:instrText>
            </w:r>
            <w:r>
              <w:rPr>
                <w:rFonts w:hint="eastAsia" w:ascii="宋体" w:hAnsi="宋体"/>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[11]</w:t>
            </w:r>
            <w:r>
              <w:rPr>
                <w:rFonts w:hint="eastAsia" w:ascii="宋体" w:hAnsi="宋体"/>
                <w:sz w:val="24"/>
                <w:szCs w:val="24"/>
              </w:rPr>
              <w:fldChar w:fldCharType="end"/>
            </w:r>
            <w:r>
              <w:rPr>
                <w:rFonts w:hint="eastAsia" w:ascii="宋体" w:hAnsi="宋体"/>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Zhang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提出的NeuroGF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121EEA00">
            <w:pPr>
              <w:spacing w:line="400" w:lineRule="exact"/>
              <w:ind w:firstLine="480" w:firstLineChars="200"/>
              <w:rPr>
                <w:rFonts w:hint="eastAsia" w:ascii="宋体" w:hAnsi="宋体"/>
                <w:sz w:val="24"/>
                <w:szCs w:val="24"/>
              </w:rPr>
            </w:pPr>
            <w:r>
              <w:rPr>
                <w:rFonts w:hint="eastAsia" w:ascii="宋体" w:hAnsi="宋体"/>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{"citationID":"gbKenFmF","properties":{"formattedCitation":"\\super [13\\uc0\\u8211{}15]\\nosupersub{}","plainCitation":"[13–15]","noteIndex":0},"citationItems":[{"id":756,"uris":["http://zotero.org/users/14082604/items/QJQQGCUG"],"itemData":{"id":756,"type":"paper-conference","abstract":"Deep learning has been applied to saliency detection in recent years. The superior performance has proved that deep networks can model the semantic properties of salient objects. Yet it is</w:instrText>
            </w:r>
            <w:r>
              <w:rPr>
                <w:rFonts w:ascii="宋体" w:hAnsi="宋体"/>
                <w:sz w:val="24"/>
                <w:szCs w:val="24"/>
              </w:rPr>
              <w:instrText xml:space="preserve">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w:instrText>
            </w:r>
            <w:r>
              <w:rPr>
                <w:rFonts w:hint="eastAsia" w:ascii="宋体" w:hAnsi="宋体"/>
                <w:sz w:val="24"/>
                <w:szCs w:val="24"/>
              </w:rPr>
              <w:instrText xml:space="preserve">deep Level Set network to produce compact and uniform saliency maps. Our method drives the network to learn a Level Set function for salient objects so it can output more accurate boundaries and compact saliency. Besides, to propagate saliency information</w:instrText>
            </w:r>
            <w:r>
              <w:rPr>
                <w:rFonts w:ascii="宋体" w:hAnsi="宋体"/>
                <w:sz w:val="24"/>
                <w:szCs w:val="24"/>
              </w:rPr>
              <w:instrText xml:space="preserve"> among pixels and recover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feedforwarding testing images at a speed over 12FPS on GPUs. Evaluations on benchmark datasets show that the proposed method achieves state-of-the-art performance.","container-title":"2017 IEEE Conference on Computer Vision and Pattern Recogni</w:instrText>
            </w:r>
            <w:r>
              <w:rPr>
                <w:rFonts w:hint="eastAsia" w:ascii="宋体" w:hAnsi="宋体"/>
                <w:sz w:val="24"/>
                <w:szCs w:val="24"/>
              </w:rPr>
              <w:instrText xml:space="preserve">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URL":"https://ieeexplore.ieee.org/document/10153412/","volume":"42","author":[{"family":"Chen","given":"Guojin"},{"family":"Yu","given":"Ziyang"},{"family":"Liu","given":"Hongduo"},{"family":"Ma","given":"Yuzhe"},{"family":"Yu","given":"Bei"}],"accessed":{"date-parts":[["2024",10,11]]},"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overcome this limitation, we propose an end-to-end trainable model that directly predicts implicit surface representations of arbitrary topology by opti</w:instrText>
            </w:r>
            <w:r>
              <w:rPr>
                <w:rFonts w:ascii="宋体" w:hAnsi="宋体"/>
                <w:sz w:val="24"/>
                <w:szCs w:val="24"/>
              </w:rPr>
              <w:instrText xml:space="preserve">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w:instrText>
            </w:r>
            <w:r>
              <w:rPr>
                <w:rFonts w:hint="eastAsia" w:ascii="宋体" w:hAnsi="宋体"/>
                <w:sz w:val="24"/>
                <w:szCs w:val="24"/>
              </w:rPr>
              <w:instrText xml:space="preserve">e applied to a variety of shape inference problems.","language":"en","note":"arXiv:1901.06802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[13–15]</w:t>
            </w:r>
            <w:r>
              <w:rPr>
                <w:rFonts w:hint="eastAsia" w:ascii="宋体" w:hAnsi="宋体"/>
                <w:sz w:val="24"/>
                <w:szCs w:val="24"/>
              </w:rPr>
              <w:fldChar w:fldCharType="end"/>
            </w:r>
            <w:r>
              <w:rPr>
                <w:rFonts w:hint="eastAsia" w:ascii="宋体" w:hAnsi="宋体"/>
                <w:sz w:val="24"/>
                <w:szCs w:val="24"/>
              </w:rPr>
              <w:t>虽然将机器学习与水平集方法结合，但是处理的数据为规则数据，如图像或体素，无法处理不规则的离散网格数据。</w:t>
            </w:r>
          </w:p>
          <w:p w14:paraId="4703ADE8">
            <w:pPr>
              <w:spacing w:line="400" w:lineRule="exact"/>
              <w:rPr>
                <w:rFonts w:hint="eastAsia" w:ascii="宋体" w:hAnsi="宋体"/>
                <w:sz w:val="24"/>
                <w:szCs w:val="24"/>
              </w:rPr>
            </w:pPr>
            <w:r>
              <w:rPr>
                <w:rFonts w:hint="eastAsia" w:ascii="宋体" w:hAnsi="宋体"/>
                <w:sz w:val="24"/>
                <w:szCs w:val="24"/>
              </w:rPr>
              <w:t>这些方法主要任务是寻找点对之间的最优测地曲线，通过预测曲线和真实曲线的均方误差损失来训练模型，并没有涉及到给定形状或拓扑约束下的最优曲线生成。</w:t>
            </w:r>
          </w:p>
          <w:p w14:paraId="7333880D">
            <w:pPr>
              <w:pStyle w:val="3"/>
            </w:pPr>
            <w:r>
              <w:rPr>
                <w:rFonts w:hint="eastAsia"/>
              </w:rPr>
              <w:t xml:space="preserve"> </w:t>
            </w:r>
            <w:bookmarkStart w:id="8" w:name="_Toc24410"/>
            <w:r>
              <w:rPr>
                <w:rFonts w:hint="eastAsia"/>
              </w:rPr>
              <w:t>水平集函数与机器学习结合</w:t>
            </w:r>
            <w:bookmarkEnd w:id="8"/>
          </w:p>
          <w:p w14:paraId="1AF754B5">
            <w:pPr>
              <w:spacing w:line="400" w:lineRule="exact"/>
              <w:ind w:firstLine="480" w:firstLineChars="200"/>
              <w:rPr>
                <w:rFonts w:hint="eastAsia" w:ascii="宋体" w:hAnsi="宋体"/>
                <w:sz w:val="24"/>
                <w:szCs w:val="24"/>
              </w:rPr>
            </w:pPr>
            <w:r>
              <w:rPr>
                <w:rFonts w:hint="eastAsia" w:ascii="宋体" w:hAnsi="宋体"/>
                <w:sz w:val="24"/>
                <w:szCs w:val="24"/>
              </w:rPr>
              <w:t>使用水平集方法来隐式地表示曲线曲面在很早之前就已经流行</w:t>
            </w:r>
            <w:r>
              <w:rPr>
                <w:rFonts w:hint="eastAsia" w:ascii="宋体" w:hAnsi="宋体"/>
                <w:sz w:val="24"/>
                <w:szCs w:val="24"/>
              </w:rPr>
              <w:fldChar w:fldCharType="begin"/>
            </w:r>
            <w:r>
              <w:rPr>
                <w:rFonts w:hint="eastAsia" w:ascii="宋体" w:hAnsi="宋体"/>
                <w:sz w:val="24"/>
                <w:szCs w:val="24"/>
              </w:rPr>
              <w:instrText xml:space="preserve"> ADDIN ZOTERO_ITEM CSL_CITATION {"citationID":"14tLjviQ","properties":{"formattedCitation":"\\super [16]\\nosupersub{}","plainCitation":"[16]","noteIndex":0},"citationItems":[{"id":1092,"uris":["http://zotero.org/users/14082604/items/99DGXUQ7"],"itemData":{"id":1092,"type":"article-journal","container-title":"Journal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speed","URL":"https://linkinghub.elsevier.com/retrieve/pii/0021999188900022","volume":"79","author":[{"family":"Osher","given":"Stanley"},{"family":"Sethian","given":"James A"}],"accessed":{"date-parts":[["2024",11,25]]},"issued":{"date-parts":[["1988",11]]}}}],"schema":"https://github.com/citation-style-language/schema/raw/master/csl-citation.json"}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[16]</w:t>
            </w:r>
            <w:r>
              <w:rPr>
                <w:rFonts w:hint="eastAsia" w:ascii="宋体" w:hAnsi="宋体"/>
                <w:sz w:val="24"/>
                <w:szCs w:val="24"/>
              </w:rPr>
              <w:fldChar w:fldCharType="end"/>
            </w:r>
            <w:r>
              <w:rPr>
                <w:rFonts w:hint="eastAsia" w:ascii="宋体" w:hAnsi="宋体"/>
                <w:sz w:val="24"/>
                <w:szCs w:val="24"/>
              </w:rPr>
              <w:t>，随着机器学习的流行，也有很多的研究将水平集方法应用在各种机器学习常见任务中，如：Hu等</w:t>
            </w:r>
            <w:r>
              <w:rPr>
                <w:rFonts w:hint="eastAsia" w:ascii="宋体" w:hAnsi="宋体"/>
                <w:sz w:val="24"/>
                <w:szCs w:val="24"/>
              </w:rPr>
              <w:fldChar w:fldCharType="begin"/>
            </w:r>
            <w:r>
              <w:rPr>
                <w:rFonts w:hint="eastAsia" w:ascii="宋体" w:hAnsi="宋体"/>
                <w:sz w:val="24"/>
                <w:szCs w:val="24"/>
              </w:rPr>
              <w:instrText xml:space="preserve"> ADDIN ZOTERO_ITEM CSL_CITATION {"citationID":"wlC7osIP","properties":{"formattedCitation":"\\super [13]\\nosupersub{}","plainCitation":"[13]","noteIndex":0},"citationItems":[{"id":756,"uris":["http://zotero.org/users/14082604/items/QJQQGCUG"],"itemData":</w:instrText>
            </w:r>
            <w:r>
              <w:rPr>
                <w:rFonts w:ascii="宋体" w:hAnsi="宋体"/>
                <w:sz w:val="24"/>
                <w:szCs w:val="24"/>
              </w:rPr>
              <w:instrText xml:space="preserve">{"id":756,"type":"paper-conference","abstract":"Deep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Level Set netw</w:instrText>
            </w:r>
            <w:r>
              <w:rPr>
                <w:rFonts w:hint="eastAsia" w:ascii="宋体" w:hAnsi="宋体"/>
                <w:sz w:val="24"/>
                <w:szCs w:val="24"/>
              </w:rPr>
              <w:instrText xml:space="preserve">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instrText>
            </w:r>
            <w:r>
              <w:rPr>
                <w:rFonts w:hint="eastAsia" w:ascii="宋体" w:hAnsi="宋体"/>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w:t>
            </w:r>
            <w:r>
              <w:rPr>
                <w:rFonts w:hint="eastAsia" w:ascii="宋体" w:hAnsi="宋体"/>
                <w:sz w:val="24"/>
                <w:szCs w:val="24"/>
              </w:rPr>
              <w:fldChar w:fldCharType="end"/>
            </w:r>
            <w:r>
              <w:rPr>
                <w:rFonts w:hint="eastAsia" w:ascii="宋体" w:hAnsi="宋体"/>
                <w:sz w:val="24"/>
                <w:szCs w:val="24"/>
              </w:rPr>
              <w:t>使用水平集方法辅助进行图像分割，通过在图像上定义水平集函数来表示图像中要分割的显著物体的边缘，使最终的物体边缘连续且具体更多的细节。Chen等</w:t>
            </w:r>
            <w:r>
              <w:rPr>
                <w:rFonts w:hint="eastAsia" w:ascii="宋体" w:hAnsi="宋体"/>
                <w:sz w:val="24"/>
                <w:szCs w:val="24"/>
              </w:rPr>
              <w:fldChar w:fldCharType="begin"/>
            </w:r>
            <w:r>
              <w:rPr>
                <w:rFonts w:hint="eastAsia" w:ascii="宋体" w:hAnsi="宋体"/>
                <w:sz w:val="24"/>
                <w:szCs w:val="24"/>
              </w:rPr>
              <w:instrText xml:space="preserve"> ADDIN ZOTERO_ITEM CSL_CITATION {"citationID":"zihsG0D8","properties":{"formattedCitation":"\\super [14]\\nosupersub{}","plainCitation":"[14]","noteIndex":0},"citationItems":[{"id":760,"uris":["http://zotero.org/users/14082604/items/73GX3RKG"],"itemData":{"id":760,"type":"article-journal","abstract":"As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URL":"https://ieeexplore.ieee.org/document/10153412/","volume":"42","author":[{"family":"Chen","given":"Guojin"},{"family":"Yu","given":"Ziyang"},{"family":"Liu","given":"Hongduo"},{"family":"Ma","given":"Yuzhe"},{"family":"Yu","given":"Bei"}],"accessed":{"date-parts":[["2024",10,11]]},"issued":{"date-parts":[["2023",12]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w:t>
            </w:r>
            <w:r>
              <w:rPr>
                <w:rFonts w:hint="eastAsia" w:ascii="宋体" w:hAnsi="宋体"/>
                <w:sz w:val="24"/>
                <w:szCs w:val="24"/>
              </w:rPr>
              <w:fldChar w:fldCharType="end"/>
            </w:r>
            <w:r>
              <w:rPr>
                <w:rFonts w:hint="eastAsia" w:ascii="宋体" w:hAnsi="宋体"/>
                <w:sz w:val="24"/>
                <w:szCs w:val="24"/>
              </w:rPr>
              <w:t>使用水平集函数进行掩膜优化，对输入的掩膜进行预处理，得到掩膜上的TSDF值，之后定义水平集损失来对ViT</w:t>
            </w:r>
            <w:r>
              <w:rPr>
                <w:rFonts w:hint="eastAsia" w:ascii="宋体" w:hAnsi="宋体"/>
                <w:sz w:val="24"/>
                <w:szCs w:val="24"/>
              </w:rPr>
              <w:fldChar w:fldCharType="begin"/>
            </w:r>
            <w:r>
              <w:rPr>
                <w:rFonts w:hint="eastAsia" w:ascii="宋体" w:hAnsi="宋体"/>
                <w:sz w:val="24"/>
                <w:szCs w:val="24"/>
              </w:rPr>
              <w:instrText xml:space="preserve"> ADDIN ZOTERO_ITEM CSL_CITATION {"citationID":"WVOPV1kp","properties":{"formattedCitation":"\\super [17]\\nosupersub{}","plainCitation":"[17]","noteIndex":0},"citationItems":[{"id":1101,"uris":["http://zotero.org/users/14082604/items/9KGNB3HC"],"itemData":{"id":1101,"type":"article","abstract":"While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[17]</w:t>
            </w:r>
            <w:r>
              <w:rPr>
                <w:rFonts w:hint="eastAsia" w:ascii="宋体" w:hAnsi="宋体"/>
                <w:sz w:val="24"/>
                <w:szCs w:val="24"/>
              </w:rPr>
              <w:fldChar w:fldCharType="end"/>
            </w:r>
            <w:r>
              <w:rPr>
                <w:rFonts w:hint="eastAsia" w:ascii="宋体" w:hAnsi="宋体"/>
                <w:sz w:val="24"/>
                <w:szCs w:val="24"/>
              </w:rPr>
              <w:t>进行有监督训练。Michalkiewicz等</w:t>
            </w:r>
            <w:r>
              <w:rPr>
                <w:rFonts w:hint="eastAsia" w:ascii="宋体" w:hAnsi="宋体"/>
                <w:sz w:val="24"/>
                <w:szCs w:val="24"/>
              </w:rPr>
              <w:fldChar w:fldCharType="begin"/>
            </w:r>
            <w:r>
              <w:rPr>
                <w:rFonts w:hint="eastAsia" w:ascii="宋体" w:hAnsi="宋体"/>
                <w:sz w:val="24"/>
                <w:szCs w:val="24"/>
              </w:rPr>
              <w:instrText xml:space="preserve"> ADDIN ZOTERO_ITEM CSL_CITATION {"citationID":"xlb4VtOE","properties":{"formattedCitation":"\\super [15]\\nosupersub{}","plainCitation":"[15]","noteIndex":0},"citationItems":[{"id":746,"uris":["http://zotero.org/users/14082604/items/TS9BRLVL"],"itemData":{"id":746,"type":"article","abstract":"Existing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 xml:space="preserve">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w:instrText>
            </w:r>
            <w:r>
              <w:rPr>
                <w:rFonts w:hint="eastAsia" w:ascii="宋体" w:hAnsi="宋体"/>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[15]</w:t>
            </w:r>
            <w:r>
              <w:rPr>
                <w:rFonts w:hint="eastAsia" w:ascii="宋体" w:hAnsi="宋体"/>
                <w:sz w:val="24"/>
                <w:szCs w:val="24"/>
              </w:rPr>
              <w:fldChar w:fldCharType="end"/>
            </w:r>
            <w:r>
              <w:rPr>
                <w:rFonts w:hint="eastAsia" w:ascii="宋体" w:hAnsi="宋体"/>
                <w:sz w:val="24"/>
                <w:szCs w:val="24"/>
              </w:rPr>
              <w:t>定义了一个基于水平集函数的损失函数，来优化定义在体素上的水平集函数，将水平集函数隐式表示的曲面拟合为目标模型的表面。</w:t>
            </w:r>
          </w:p>
          <w:p w14:paraId="1D797282">
            <w:pPr>
              <w:spacing w:line="400" w:lineRule="exact"/>
              <w:ind w:firstLine="480" w:firstLineChars="200"/>
              <w:rPr>
                <w:rFonts w:hint="eastAsia" w:ascii="宋体" w:hAnsi="宋体"/>
                <w:sz w:val="24"/>
                <w:szCs w:val="24"/>
              </w:rPr>
            </w:pPr>
            <w:r>
              <w:rPr>
                <w:rFonts w:hint="eastAsia" w:ascii="宋体" w:hAnsi="宋体"/>
                <w:sz w:val="24"/>
                <w:szCs w:val="24"/>
              </w:rPr>
              <w:t>上面的方法都是在规则的输入数据上定义水平集函数，然后利用真实的水平集函数的值进行有监督训练，优化模型参数。</w:t>
            </w:r>
          </w:p>
          <w:p w14:paraId="572A9508">
            <w:pPr>
              <w:pStyle w:val="3"/>
            </w:pPr>
            <w:r>
              <w:rPr>
                <w:rFonts w:hint="eastAsia"/>
              </w:rPr>
              <w:t xml:space="preserve"> </w:t>
            </w:r>
            <w:bookmarkStart w:id="9" w:name="_Toc2024"/>
            <w:r>
              <w:rPr>
                <w:rFonts w:hint="eastAsia"/>
              </w:rPr>
              <w:t>离散曲面网格卷积</w:t>
            </w:r>
            <w:bookmarkEnd w:id="9"/>
          </w:p>
          <w:p w14:paraId="17A42967">
            <w:pPr>
              <w:spacing w:line="400" w:lineRule="exact"/>
              <w:ind w:firstLine="480" w:firstLineChars="200"/>
              <w:rPr>
                <w:rFonts w:hint="eastAsia" w:ascii="宋体" w:hAnsi="宋体"/>
                <w:sz w:val="24"/>
                <w:szCs w:val="24"/>
              </w:rPr>
            </w:pPr>
            <w:r>
              <w:rPr>
                <w:rFonts w:hint="eastAsia" w:ascii="宋体" w:hAnsi="宋体"/>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hint="eastAsia" w:ascii="宋体" w:hAnsi="宋体"/>
                <w:sz w:val="24"/>
                <w:szCs w:val="24"/>
              </w:rPr>
              <w:fldChar w:fldCharType="begin"/>
            </w:r>
            <w:r>
              <w:rPr>
                <w:rFonts w:hint="eastAsia" w:ascii="宋体" w:hAnsi="宋体"/>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URL":"https://linkinghub.elsevier.com/retrieve/pii/S0167839624000839","volume":"112","author":[{"family":"Mancinelli","given":"Claudio"},{"family":"Puppo","given":"Enrico"}],"accessed":{"date-parts":[["2024",9,18]]},"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[18]</w:t>
            </w:r>
            <w:r>
              <w:rPr>
                <w:rFonts w:hint="eastAsia" w:ascii="宋体" w:hAnsi="宋体"/>
                <w:sz w:val="24"/>
                <w:szCs w:val="24"/>
              </w:rPr>
              <w:fldChar w:fldCharType="end"/>
            </w:r>
            <w:r>
              <w:rPr>
                <w:rFonts w:hint="eastAsia" w:ascii="宋体" w:hAnsi="宋体"/>
                <w:sz w:val="24"/>
                <w:szCs w:val="24"/>
              </w:rPr>
              <w:t>。</w:t>
            </w:r>
          </w:p>
          <w:p w14:paraId="0FD51190">
            <w:pPr>
              <w:spacing w:line="400" w:lineRule="exact"/>
              <w:ind w:firstLine="480" w:firstLineChars="200"/>
              <w:rPr>
                <w:rFonts w:hint="eastAsia" w:ascii="宋体" w:hAnsi="宋体"/>
                <w:sz w:val="24"/>
                <w:szCs w:val="24"/>
              </w:rPr>
            </w:pPr>
            <w:r>
              <w:rPr>
                <w:rFonts w:hint="eastAsia" w:ascii="宋体" w:hAnsi="宋体"/>
                <w:sz w:val="24"/>
                <w:szCs w:val="24"/>
              </w:rPr>
              <w:t>应用图卷积理论的做法有两种：基于空间域的图卷积和基于图谱理论的图卷积。</w:t>
            </w:r>
          </w:p>
          <w:p w14:paraId="7C0F7D2D">
            <w:pPr>
              <w:pStyle w:val="4"/>
            </w:pPr>
            <w:r>
              <w:rPr>
                <w:rFonts w:hint="eastAsia"/>
              </w:rPr>
              <w:t xml:space="preserve"> </w:t>
            </w:r>
            <w:bookmarkStart w:id="10" w:name="_Toc30576"/>
            <w:r>
              <w:rPr>
                <w:rFonts w:hint="eastAsia"/>
              </w:rPr>
              <w:t>基于空间域的图卷积</w:t>
            </w:r>
            <w:bookmarkEnd w:id="10"/>
          </w:p>
          <w:p w14:paraId="79422C91">
            <w:pPr>
              <w:spacing w:line="400" w:lineRule="exact"/>
              <w:ind w:firstLine="480" w:firstLineChars="200"/>
              <w:rPr>
                <w:rFonts w:hint="eastAsia" w:ascii="宋体" w:hAnsi="宋体"/>
                <w:sz w:val="24"/>
                <w:szCs w:val="24"/>
              </w:rPr>
            </w:pPr>
            <w:r>
              <w:rPr>
                <w:rFonts w:hint="eastAsia" w:ascii="宋体" w:hAnsi="宋体"/>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7AB4B560">
            <w:pPr>
              <w:spacing w:line="400" w:lineRule="exact"/>
              <w:ind w:firstLine="480" w:firstLineChars="200"/>
              <w:rPr>
                <w:rFonts w:hint="eastAsia" w:ascii="宋体" w:hAnsi="宋体"/>
                <w:sz w:val="24"/>
                <w:szCs w:val="24"/>
              </w:rPr>
            </w:pPr>
            <w:r>
              <w:rPr>
                <w:rFonts w:hint="eastAsia" w:ascii="宋体" w:hAnsi="宋体"/>
                <w:sz w:val="24"/>
                <w:szCs w:val="24"/>
              </w:rPr>
              <w:t>Hamilton等</w:t>
            </w:r>
            <w:r>
              <w:rPr>
                <w:rFonts w:hint="eastAsia" w:ascii="宋体" w:hAnsi="宋体"/>
                <w:sz w:val="24"/>
                <w:szCs w:val="24"/>
              </w:rPr>
              <w:fldChar w:fldCharType="begin"/>
            </w:r>
            <w:r>
              <w:rPr>
                <w:rFonts w:hint="eastAsia" w:ascii="宋体" w:hAnsi="宋体"/>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[19]</w:t>
            </w:r>
            <w:r>
              <w:rPr>
                <w:rFonts w:hint="eastAsia" w:ascii="宋体" w:hAnsi="宋体"/>
                <w:sz w:val="24"/>
                <w:szCs w:val="24"/>
              </w:rPr>
              <w:fldChar w:fldCharType="end"/>
            </w:r>
            <w:r>
              <w:rPr>
                <w:rFonts w:hint="eastAsia" w:ascii="宋体" w:hAnsi="宋体"/>
                <w:sz w:val="24"/>
                <w:szCs w:val="24"/>
              </w:rPr>
              <w:t>通过固定卷积核大小</w:t>
            </w:r>
            <m:oMath>
              <m:r>
                <m:rPr/>
                <w:rPr>
                  <w:rFonts w:hint="eastAsia" w:ascii="Cambria Math" w:hAnsi="Cambria Math"/>
                  <w:sz w:val="24"/>
                  <w:szCs w:val="24"/>
                </w:rPr>
                <m:t>k</m:t>
              </m:r>
            </m:oMath>
            <w:r>
              <w:rPr>
                <w:rFonts w:hint="eastAsia" w:ascii="宋体" w:hAnsi="宋体"/>
                <w:sz w:val="24"/>
                <w:szCs w:val="24"/>
              </w:rPr>
              <w:t>，然后从顶点的1环邻域中均匀采样</w:t>
            </w:r>
            <m:oMath>
              <m:r>
                <m:rPr/>
                <w:rPr>
                  <w:rFonts w:hint="eastAsia" w:ascii="Cambria Math" w:hAnsi="Cambria Math"/>
                  <w:sz w:val="24"/>
                  <w:szCs w:val="24"/>
                </w:rPr>
                <m:t>k</m:t>
              </m:r>
            </m:oMath>
            <w:r>
              <w:rPr>
                <w:rFonts w:hint="eastAsia" w:ascii="宋体" w:hAnsi="宋体"/>
                <w:sz w:val="24"/>
                <w:szCs w:val="24"/>
              </w:rPr>
              <w:t>个顶点进行特征聚合。由于顶点邻域是无序的，因此采用对称的聚合函数（如 sum、mean、max）来实现不依赖邻域顺序的特征聚合。Pang等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URL":"http://arxiv.org/abs/2309.05613","volume":"42","author":[{"family":"Pang","given":"Bo"},{"family":"Zheng","given":"Zhongtian"},{"family":"Wang","given":"Guoping"},{"family":"Wang","given":"Peng-Shuai"}],"accessed":{"date-parts":[["2024",9,26]]},"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则使用</w:t>
            </w:r>
            <m:oMath>
              <m:r>
                <m:rPr/>
                <w:rPr>
                  <w:rFonts w:hint="eastAsia" w:ascii="Cambria Math" w:hAnsi="Cambria Math"/>
                  <w:sz w:val="24"/>
                  <w:szCs w:val="24"/>
                </w:rPr>
                <m:t>GNN</m:t>
              </m:r>
            </m:oMath>
            <w:r>
              <w:rPr>
                <w:rFonts w:hint="eastAsia" w:ascii="宋体" w:hAnsi="宋体"/>
                <w:sz w:val="24"/>
                <w:szCs w:val="24"/>
              </w:rPr>
              <w:t>对顶点的1环邻域内所有顶点进行信息聚合，并在池化操作中综合考虑顶点的法向信息，以更精确地进行特征更新和聚合。这种方法更适合捕获网格几何结构中的方向性特征。</w:t>
            </w:r>
          </w:p>
          <w:p w14:paraId="019F2A13">
            <w:pPr>
              <w:pStyle w:val="4"/>
            </w:pPr>
            <w:r>
              <w:rPr>
                <w:rFonts w:hint="eastAsia"/>
              </w:rPr>
              <w:t xml:space="preserve"> </w:t>
            </w:r>
            <w:bookmarkStart w:id="11" w:name="_Toc20335"/>
            <w:r>
              <w:rPr>
                <w:rFonts w:hint="eastAsia"/>
              </w:rPr>
              <w:t>基于图谱理论的图卷积</w:t>
            </w:r>
            <w:bookmarkEnd w:id="11"/>
          </w:p>
          <w:p w14:paraId="521DDAAA">
            <w:pPr>
              <w:spacing w:line="400" w:lineRule="exact"/>
              <w:ind w:firstLine="480" w:firstLineChars="200"/>
              <w:rPr>
                <w:rFonts w:hint="eastAsia" w:ascii="宋体" w:hAnsi="宋体"/>
                <w:sz w:val="24"/>
                <w:szCs w:val="24"/>
              </w:rPr>
            </w:pPr>
            <w:r>
              <w:rPr>
                <w:rFonts w:hint="eastAsia" w:ascii="宋体" w:hAnsi="宋体"/>
                <w:sz w:val="24"/>
                <w:szCs w:val="24"/>
              </w:rPr>
              <w:t>基于图谱理论的图卷积主要在谱域空间中进行特征卷积。Bruna等</w:t>
            </w:r>
            <w:r>
              <w:rPr>
                <w:rFonts w:hint="eastAsia" w:ascii="宋体" w:hAnsi="宋体"/>
                <w:sz w:val="24"/>
                <w:szCs w:val="24"/>
              </w:rPr>
              <w:fldChar w:fldCharType="begin"/>
            </w:r>
            <w:r>
              <w:rPr>
                <w:rFonts w:hint="eastAsia" w:ascii="宋体" w:hAnsi="宋体"/>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[20]</w:t>
            </w:r>
            <w:r>
              <w:rPr>
                <w:rFonts w:hint="eastAsia" w:ascii="宋体" w:hAnsi="宋体"/>
                <w:sz w:val="24"/>
                <w:szCs w:val="24"/>
              </w:rPr>
              <w:fldChar w:fldCharType="end"/>
            </w:r>
            <w:r>
              <w:rPr>
                <w:rFonts w:hint="eastAsia" w:ascii="宋体" w:hAnsi="宋体"/>
                <w:sz w:val="24"/>
                <w:szCs w:val="24"/>
              </w:rPr>
              <w:t>通过构建图的拉普拉斯矩阵并进行特征分解，利用傅里叶变换将图的数据映射到以拉普拉斯矩阵的特征向量为基的</w:t>
            </w:r>
            <m:oMath>
              <m:r>
                <m:rPr/>
                <w:rPr>
                  <w:rFonts w:hint="eastAsia" w:ascii="Cambria Math" w:hAnsi="Cambria Math"/>
                  <w:sz w:val="24"/>
                  <w:szCs w:val="24"/>
                </w:rPr>
                <m:t>N</m:t>
              </m:r>
            </m:oMath>
            <w:r>
              <w:rPr>
                <w:rFonts w:hint="eastAsia" w:ascii="宋体" w:hAnsi="宋体"/>
                <w:sz w:val="24"/>
                <w:szCs w:val="24"/>
              </w:rPr>
              <w:t>维空间。在该频域空间中，卷积操作可以通过图信号的频谱表示实现，从而能够更有效地捕获图上的全局特征。Dong等提出的Laplacian2Mesh</w:t>
            </w:r>
            <w:r>
              <w:rPr>
                <w:rFonts w:hint="eastAsia" w:ascii="宋体" w:hAnsi="宋体"/>
                <w:sz w:val="24"/>
                <w:szCs w:val="24"/>
              </w:rPr>
              <w:fldChar w:fldCharType="begin"/>
            </w:r>
            <w:r>
              <w:rPr>
                <w:rFonts w:hint="eastAsia" w:ascii="宋体" w:hAnsi="宋体"/>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 xml:space="preserve">{"id":955,"type":"article-journal","abstract":"Geometric deep learning has sparked a rising interest in computer graphics to perform shape understanding tasks, such as shape classi</w:instrText>
            </w:r>
            <w:r>
              <w:rPr>
                <w:sz w:val="24"/>
                <w:szCs w:val="24"/>
              </w:rPr>
              <w:instrText xml:space="preserve">ﬁ</w:instrText>
            </w:r>
            <w:r>
              <w:rPr>
                <w:rFonts w:ascii="宋体" w:hAnsi="宋体"/>
                <w:sz w:val="24"/>
                <w:szCs w:val="24"/>
              </w:rPr>
              <w:instrText xml:space="preserve">cation and semantic segmentation on three-dimensional (3D) geometric surfaces. Previous works explored the signi</w:instrText>
            </w:r>
            <w:r>
              <w:rPr>
                <w:sz w:val="24"/>
                <w:szCs w:val="24"/>
              </w:rPr>
              <w:instrText xml:space="preserve">ﬁ</w:instrText>
            </w:r>
            <w:r>
              <w:rPr>
                <w:rFonts w:ascii="宋体" w:hAnsi="宋体"/>
                <w:sz w:val="24"/>
                <w:szCs w:val="24"/>
              </w:rPr>
              <w:instrText xml:space="preserve">cant direction by de</w:instrText>
            </w:r>
            <w:r>
              <w:rPr>
                <w:sz w:val="24"/>
                <w:szCs w:val="24"/>
              </w:rPr>
              <w:instrText xml:space="preserve">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 xml:space="preserve">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 xml:space="preserve">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hint="eastAsia" w:ascii="宋体" w:hAnsi="宋体"/>
                <w:sz w:val="24"/>
                <w:szCs w:val="24"/>
              </w:rPr>
              <w:instrText xml:space="preserve">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 xml:space="preserve">ts on various learning tasks applied to 3D meshes demonstrate the effectiveness and ef</w:instrText>
            </w:r>
            <w:r>
              <w:rPr>
                <w:sz w:val="24"/>
                <w:szCs w:val="24"/>
              </w:rPr>
              <w:instrText xml:space="preserve">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hint="eastAsia" w:ascii="宋体" w:hAnsi="宋体"/>
                <w:sz w:val="24"/>
                <w:szCs w:val="24"/>
              </w:rPr>
              <w:instrText xml:space="preserve">2160-9306","issue":"7","journalAbbreviation":"IEEE Trans. Visual. Comput. Graphics","language":"en","note":"arXiv:2202.00307 [cs]","page":"4349-4361","source":"arXiv.org","title":"Laplacian2Mesh: Laplacian-based mesh understanding","title-short":"Laplacian2Mesh","URL":"http://arxiv.org/abs/2202.00307","volume":"30","author":[{"family":"Dong","given":"Qiujie"},{"family":"Wang","given":"Zixiong"},{"family":"Li","given":"Manyi"},{"family":"Gao","given":"Junjie"},{"family":"Chen","given":"Shuangmin"},{"family":"Shu","given":"Zhenyu"},{"family":"Xin","given":"Shiqing"},{"family":"Tu","given":"Changhe"},{"family":"Wang","given":"Wenping"}],"accessed":{"date-parts":[["2024",10,31]]},"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[21]</w:t>
            </w:r>
            <w:r>
              <w:rPr>
                <w:rFonts w:hint="eastAsia" w:ascii="宋体" w:hAnsi="宋体"/>
                <w:sz w:val="24"/>
                <w:szCs w:val="24"/>
              </w:rPr>
              <w:fldChar w:fldCharType="end"/>
            </w:r>
            <w:r>
              <w:rPr>
                <w:rFonts w:hint="eastAsia" w:ascii="宋体" w:hAnsi="宋体"/>
                <w:sz w:val="24"/>
                <w:szCs w:val="24"/>
              </w:rPr>
              <w:t>同样是基于图谱理论，但是其谱空间并不是由所有laplacian矩阵的特征向量作为基底构成，而是使用前</w:t>
            </w:r>
            <m:oMath>
              <m:r>
                <m:rPr/>
                <w:rPr>
                  <w:rFonts w:hint="eastAsia" w:ascii="Cambria Math" w:hAnsi="Cambria Math"/>
                  <w:sz w:val="24"/>
                  <w:szCs w:val="24"/>
                </w:rPr>
                <m:t>K</m:t>
              </m:r>
            </m:oMath>
            <w:r>
              <w:rPr>
                <w:rFonts w:hint="eastAsia" w:ascii="宋体" w:hAnsi="宋体"/>
                <w:sz w:val="24"/>
                <w:szCs w:val="24"/>
              </w:rPr>
              <w:t>个代表低频信息的特征值对应的特征向量组成，并且会同时使用多个</w:t>
            </w:r>
            <m:oMath>
              <m:r>
                <m:rPr/>
                <w:rPr>
                  <w:rFonts w:hint="eastAsia" w:ascii="Cambria Math" w:hAnsi="Cambria Math"/>
                  <w:sz w:val="24"/>
                  <w:szCs w:val="24"/>
                </w:rPr>
                <m:t>K</m:t>
              </m:r>
            </m:oMath>
            <w:r>
              <w:rPr>
                <w:rFonts w:hint="eastAsia" w:ascii="宋体" w:hAnsi="宋体"/>
                <w:sz w:val="24"/>
                <w:szCs w:val="24"/>
              </w:rPr>
              <w:t>来得到不同分辨率的特征信息，以更好地学习输入网格的几何特征。</w:t>
            </w:r>
          </w:p>
          <w:p w14:paraId="5E5A9BB3">
            <w:pPr>
              <w:pStyle w:val="4"/>
            </w:pPr>
            <w:r>
              <w:rPr>
                <w:rFonts w:hint="eastAsia"/>
              </w:rPr>
              <w:t xml:space="preserve"> </w:t>
            </w:r>
            <w:bookmarkStart w:id="12" w:name="_Toc27931"/>
            <w:r>
              <w:rPr>
                <w:rFonts w:hint="eastAsia"/>
              </w:rPr>
              <w:t>基于网格的特有属性定义卷积</w:t>
            </w:r>
            <w:bookmarkEnd w:id="12"/>
          </w:p>
          <w:p w14:paraId="55141591">
            <w:pPr>
              <w:spacing w:line="400" w:lineRule="exact"/>
              <w:ind w:firstLine="480" w:firstLineChars="200"/>
              <w:rPr>
                <w:rFonts w:hint="eastAsia" w:ascii="宋体" w:hAnsi="宋体"/>
                <w:sz w:val="24"/>
                <w:szCs w:val="24"/>
              </w:rPr>
            </w:pPr>
            <w:r>
              <w:rPr>
                <w:rFonts w:hint="eastAsia" w:ascii="宋体" w:hAnsi="宋体"/>
                <w:sz w:val="24"/>
                <w:szCs w:val="24"/>
              </w:rPr>
              <w:t>MeshCNN</w:t>
            </w:r>
            <w:r>
              <w:rPr>
                <w:rFonts w:hint="eastAsia" w:ascii="宋体" w:hAnsi="宋体"/>
                <w:sz w:val="24"/>
                <w:szCs w:val="24"/>
              </w:rPr>
              <w:fldChar w:fldCharType="begin"/>
            </w:r>
            <w:r>
              <w:rPr>
                <w:rFonts w:hint="eastAsia" w:ascii="宋体" w:hAnsi="宋体"/>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URL":"http://arxiv.org/abs/1809.05910","volume":"38","author":[{"family":"Hanocka","given":"Rana"},{"family":"Hertz","given":"Amir"},{"family":"Fish","given":"Noa"},{"family":"Giryes","given":"Raja"},{"family":"Fleishman","given":"Shachar"},{"family":"Cohen-Or","given":"Daniel"}],"accessed":{"date-parts":[["2024",10,28]]},"issued":{"date-parts":[["2019",8,31]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[22]</w:t>
            </w:r>
            <w:r>
              <w:rPr>
                <w:rFonts w:hint="eastAsia" w:ascii="宋体" w:hAnsi="宋体"/>
                <w:sz w:val="24"/>
                <w:szCs w:val="24"/>
              </w:rPr>
              <w:fldChar w:fldCharType="end"/>
            </w:r>
            <w:r>
              <w:rPr>
                <w:rFonts w:hint="eastAsia" w:ascii="宋体" w:hAnsi="宋体"/>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7E8C38F5">
            <w:pPr>
              <w:spacing w:line="400" w:lineRule="exact"/>
              <w:rPr>
                <w:rFonts w:hint="eastAsia" w:ascii="宋体" w:hAnsi="宋体"/>
                <w:sz w:val="24"/>
                <w:szCs w:val="24"/>
              </w:rPr>
            </w:pPr>
            <w:r>
              <w:rPr>
                <w:rFonts w:hint="eastAsia" w:ascii="宋体" w:hAnsi="宋体"/>
                <w:sz w:val="24"/>
                <w:szCs w:val="24"/>
              </w:rPr>
              <w:t>Feng等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 xml:space="preserve">ﬁ</w:instrText>
            </w:r>
            <w:r>
              <w:rPr>
                <w:rFonts w:ascii="宋体" w:hAnsi="宋体"/>
                <w:sz w:val="24"/>
                <w:szCs w:val="24"/>
              </w:rPr>
              <w:instrText xml:space="preserve">eld of computer vision and computer graphics. Regarding the task of 3D shape representation, there have been extensive r</w:instrText>
            </w:r>
            <w:r>
              <w:rPr>
                <w:rFonts w:hint="eastAsia" w:ascii="宋体" w:hAnsi="宋体"/>
                <w:sz w:val="24"/>
                <w:szCs w:val="24"/>
              </w:rPr>
              <w:instrText xml:space="preserve">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 xml:space="preserve">t is able to solve the complexity and irregularity problem of mesh and conduct 3D shape representation well. We have applied the proposed MeshNet method in the applications of 3D shape classi</w:instrText>
            </w:r>
            <w:r>
              <w:rPr>
                <w:sz w:val="24"/>
                <w:szCs w:val="24"/>
              </w:rPr>
              <w:instrText xml:space="preserve">ﬁ</w:instrText>
            </w:r>
            <w:r>
              <w:rPr>
                <w:rFonts w:ascii="宋体" w:hAnsi="宋体"/>
                <w:sz w:val="24"/>
                <w:szCs w:val="24"/>
              </w:rPr>
              <w:instrText xml:space="preserve">cation and retrieval. Experimental results and comparisons with the state-of-the-art methods demonstrate that the proposed MeshNet can achieve satisfying 3D shape classi</w:instrText>
            </w:r>
            <w:r>
              <w:rPr>
                <w:sz w:val="24"/>
                <w:szCs w:val="24"/>
              </w:rPr>
              <w:instrText xml:space="preserve">ﬁ</w:instrText>
            </w:r>
            <w:r>
              <w:rPr>
                <w:rFonts w:ascii="宋体" w:hAnsi="宋体"/>
                <w:sz w:val="24"/>
                <w:szCs w:val="24"/>
              </w:rPr>
              <w:instrText xml:space="preserve">cation and retrieval performance, which indicates the effectiveness of the proposed method on 3D shape representation.","container-title":"Proceedin</w:instrText>
            </w:r>
            <w:r>
              <w:rPr>
                <w:rFonts w:hint="eastAsia" w:ascii="宋体" w:hAnsi="宋体"/>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URL":"https://ojs.aaai.org/index.php/AAAI/article/view/4840","volume":"33","author":[{"family":"Feng","given":"Yutong"},{"family":"Feng","given":"Yifan"},{"family":"You","given":"Haoxuan"},{"family":"Zhao","given":"Xibin"},{"family":"Gao","given":"Yue"}],"accessed":{"date-parts":[["2024",10,31]]},"issued":{"date-parts":[["2019",7,17]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[23]</w:t>
            </w:r>
            <w:r>
              <w:rPr>
                <w:rFonts w:hint="eastAsia" w:ascii="宋体" w:hAnsi="宋体"/>
                <w:sz w:val="24"/>
                <w:szCs w:val="24"/>
              </w:rPr>
              <w:fldChar w:fldCharType="end"/>
            </w:r>
            <w:r>
              <w:rPr>
                <w:rFonts w:hint="eastAsia" w:ascii="宋体" w:hAnsi="宋体"/>
                <w:sz w:val="24"/>
                <w:szCs w:val="24"/>
              </w:rPr>
              <w:t>提出MeshNet模型，将面作为卷积的基本结构，把面的特征分割成空间特征和结构特征。 通过聚合邻接面的特征来扩展面的感受野，从而捕获更广泛的局部结构信息。但是 MeshNet的性能比较依赖于初始数据的精度和质量。</w:t>
            </w:r>
          </w:p>
          <w:p w14:paraId="647214AD">
            <w:pPr>
              <w:pStyle w:val="3"/>
            </w:pPr>
            <w:r>
              <w:rPr>
                <w:rFonts w:hint="eastAsia"/>
              </w:rPr>
              <w:t xml:space="preserve"> </w:t>
            </w:r>
            <w:bookmarkStart w:id="13" w:name="_Toc5836"/>
            <w:r>
              <w:rPr>
                <w:rFonts w:hint="eastAsia"/>
              </w:rPr>
              <w:t>曲线设计中的几何控制</w:t>
            </w:r>
            <w:bookmarkEnd w:id="13"/>
          </w:p>
          <w:p w14:paraId="07900C7D">
            <w:pPr>
              <w:spacing w:line="400" w:lineRule="exact"/>
              <w:ind w:firstLine="480" w:firstLineChars="200"/>
              <w:rPr>
                <w:rFonts w:hint="eastAsia" w:ascii="宋体" w:hAnsi="宋体"/>
                <w:sz w:val="24"/>
                <w:szCs w:val="24"/>
              </w:rPr>
            </w:pPr>
            <w:r>
              <w:rPr>
                <w:rFonts w:hint="eastAsia" w:ascii="宋体" w:hAnsi="宋体"/>
                <w:sz w:val="24"/>
                <w:szCs w:val="24"/>
              </w:rPr>
              <w:t>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URL":"https://linkinghub.elsevier.com/retrieve/pii/S0010448517301033","volume":"90","author":[{"family":"Liu","given":"Bangquan"},{"family":"Chen","given":"Shuangmin"},{"family":"Xin","given":"Shi-Qing"},{"family":"He","given":"Ying"},{"family":"Liu","given":"Zhen"},{"family":"Zhao","given":"Jieyu"}],"accessed":{"date-parts":[["2024",11,15]]},"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将用户指定的几何约束表示为函数加入目标函数中，使用变分法来最小化目标函数，从而在曲线生成过程中添加几何约束。Zhang等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3C3BD082">
            <w:pPr>
              <w:pStyle w:val="3"/>
            </w:pPr>
            <w:r>
              <w:rPr>
                <w:rFonts w:hint="eastAsia"/>
              </w:rPr>
              <w:t xml:space="preserve"> </w:t>
            </w:r>
            <w:bookmarkStart w:id="14" w:name="_Toc30347"/>
            <w:r>
              <w:rPr>
                <w:rFonts w:hint="eastAsia"/>
              </w:rPr>
              <w:t>曲线设计中的拓扑控制</w:t>
            </w:r>
            <w:bookmarkEnd w:id="14"/>
          </w:p>
          <w:p w14:paraId="5DBACE70">
            <w:pPr>
              <w:spacing w:line="400" w:lineRule="exact"/>
              <w:ind w:firstLine="480" w:firstLineChars="200"/>
              <w:rPr>
                <w:rFonts w:hint="eastAsia" w:ascii="宋体" w:hAnsi="宋体"/>
                <w:sz w:val="24"/>
                <w:szCs w:val="24"/>
              </w:rPr>
            </w:pPr>
            <w:r>
              <w:rPr>
                <w:rFonts w:hint="eastAsia" w:ascii="宋体" w:hAnsi="宋体"/>
                <w:sz w:val="24"/>
                <w:szCs w:val="24"/>
              </w:rPr>
              <w:t>拓扑控制在几何设计，尤其是曲线编辑和点云重建中一直是一个有挑战性的问题，持续同调技术可以通过持久图（PD）来跟踪拓扑结构发生改变时的关键点对，进而控制拓扑结构。</w:t>
            </w:r>
          </w:p>
          <w:p w14:paraId="628E75E7">
            <w:pPr>
              <w:spacing w:line="400" w:lineRule="exact"/>
              <w:ind w:firstLine="480" w:firstLineChars="200"/>
              <w:rPr>
                <w:rFonts w:hint="eastAsia" w:ascii="宋体" w:hAnsi="宋体"/>
                <w:sz w:val="24"/>
                <w:szCs w:val="24"/>
              </w:rPr>
            </w:pPr>
            <w:r>
              <w:rPr>
                <w:rFonts w:hint="eastAsia" w:ascii="宋体" w:hAnsi="宋体"/>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0E4E093F">
            <w:pPr>
              <w:spacing w:line="400" w:lineRule="exact"/>
              <w:ind w:firstLine="480" w:firstLineChars="200"/>
              <w:rPr>
                <w:rFonts w:hint="eastAsia" w:ascii="宋体" w:hAnsi="宋体"/>
                <w:sz w:val="24"/>
                <w:szCs w:val="24"/>
              </w:rPr>
            </w:pPr>
            <w:r>
              <w:rPr>
                <w:rFonts w:hint="eastAsia" w:ascii="宋体" w:hAnsi="宋体"/>
                <w:sz w:val="24"/>
                <w:szCs w:val="24"/>
              </w:rPr>
              <w:t>Dong等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URL":"https://linkinghub.elsevier.com/retrieve/pii/S001044852200077X","volume":"150","author":[{"family":"Dong","given":"Zhetong"},{"family":"Chen","given":"Jinhao"},{"family":"Lin","given":"Hongwei"}],"accessed":{"date-parts":[["2024",11,4]]},"issued":{"date-parts":[["2022",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[24]</w:t>
            </w:r>
            <w:r>
              <w:rPr>
                <w:rFonts w:hint="eastAsia" w:ascii="宋体" w:hAnsi="宋体"/>
                <w:sz w:val="24"/>
                <w:szCs w:val="24"/>
              </w:rPr>
              <w:fldChar w:fldCharType="end"/>
            </w:r>
            <w:r>
              <w:rPr>
                <w:rFonts w:hint="eastAsia" w:ascii="宋体" w:hAnsi="宋体"/>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Jignasu等</w:t>
            </w:r>
            <w:r>
              <w:rPr>
                <w:rFonts w:hint="eastAsia" w:ascii="宋体" w:hAnsi="宋体"/>
                <w:sz w:val="24"/>
                <w:szCs w:val="24"/>
              </w:rPr>
              <w:fldChar w:fldCharType="begin"/>
            </w:r>
            <w:r>
              <w:rPr>
                <w:rFonts w:hint="eastAsia" w:ascii="宋体" w:hAnsi="宋体"/>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[25]</w:t>
            </w:r>
            <w:r>
              <w:rPr>
                <w:rFonts w:hint="eastAsia" w:ascii="宋体" w:hAnsi="宋体"/>
                <w:sz w:val="24"/>
                <w:szCs w:val="24"/>
              </w:rPr>
              <w:fldChar w:fldCharType="end"/>
            </w:r>
            <w:r>
              <w:rPr>
                <w:rFonts w:hint="eastAsia" w:ascii="宋体" w:hAnsi="宋体"/>
                <w:sz w:val="24"/>
                <w:szCs w:val="24"/>
              </w:rPr>
              <w:t>在Neural-Pull框架的基础上，通过拓扑同调设计拓扑损失，来增强Neural-Pull的损失函数，通过增加持续图中重要特征的持续性并减少持续图中噪声特征的持续性来对重建进行拓扑约束。</w:t>
            </w:r>
          </w:p>
          <w:p w14:paraId="62C55FB2">
            <w:pPr>
              <w:spacing w:line="400" w:lineRule="exact"/>
              <w:ind w:firstLine="420" w:firstLineChars="200"/>
              <w:jc w:val="center"/>
              <w:rPr>
                <w:rFonts w:hint="eastAsia" w:ascii="宋体" w:hAnsi="宋体"/>
                <w:b/>
                <w:bCs/>
                <w:szCs w:val="21"/>
              </w:rPr>
            </w:pPr>
            <w:r>
              <w:drawing>
                <wp:anchor distT="0" distB="0" distL="114300" distR="114300" simplePos="0" relativeHeight="251659264" behindDoc="0" locked="0" layoutInCell="1" allowOverlap="1">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hint="eastAsia" w:ascii="宋体" w:hAnsi="宋体"/>
                <w:b/>
                <w:bCs/>
                <w:szCs w:val="21"/>
              </w:rPr>
              <w:t>图2.1 根据持续图构建拓扑损失</w:t>
            </w:r>
          </w:p>
          <w:p w14:paraId="48F51724">
            <w:pPr>
              <w:spacing w:line="400" w:lineRule="exact"/>
              <w:ind w:firstLine="480" w:firstLineChars="200"/>
              <w:rPr>
                <w:rFonts w:hint="eastAsia" w:ascii="宋体" w:hAnsi="宋体"/>
                <w:sz w:val="24"/>
                <w:szCs w:val="24"/>
              </w:rPr>
            </w:pPr>
            <w:r>
              <w:rPr>
                <w:rFonts w:hint="eastAsia" w:ascii="宋体" w:hAnsi="宋体"/>
                <w:sz w:val="24"/>
                <w:szCs w:val="24"/>
              </w:rPr>
              <w:t xml:space="preserve">上述方法使用稀疏的点云或采样点来通过拓扑同调计算持续图。但是，在大规模的点云或网格上有效计算持续图需要很大的计算量和内存，不能直接计算持续图用于拓扑控制。因此需要将持续图进行向量化,以便 将这些拓扑特征应用于几何处理的相关问题中。 </w:t>
            </w:r>
          </w:p>
          <w:p w14:paraId="7D8593FF">
            <w:pPr>
              <w:spacing w:line="400" w:lineRule="exact"/>
              <w:ind w:firstLine="480" w:firstLineChars="200"/>
              <w:rPr>
                <w:rFonts w:hint="eastAsia" w:ascii="宋体" w:hAnsi="宋体"/>
                <w:sz w:val="24"/>
                <w:szCs w:val="24"/>
              </w:rPr>
            </w:pPr>
            <w:r>
              <w:rPr>
                <w:rFonts w:hint="eastAsia" w:ascii="宋体" w:hAnsi="宋体"/>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持续图的向量化可以分为将持续图转换为显式向量表示和隐式向量表示两类方法。持续图向量化的要点是转换得到的向量关于持续图的距离度量是稳定的,即持续图上的小扰动也对应着向量表示上的小扰动。Adams等</w:t>
            </w:r>
            <w:r>
              <w:rPr>
                <w:rFonts w:hint="eastAsia" w:ascii="宋体" w:hAnsi="宋体"/>
                <w:sz w:val="24"/>
                <w:szCs w:val="24"/>
              </w:rPr>
              <w:fldChar w:fldCharType="begin"/>
            </w:r>
            <w:r>
              <w:rPr>
                <w:rFonts w:hint="eastAsia" w:ascii="宋体" w:hAnsi="宋体"/>
                <w:sz w:val="24"/>
                <w:szCs w:val="24"/>
              </w:rPr>
              <w:instrText xml:space="preserve"> ADDIN ZOTERO_ITEM CSL_CITATION {"citationID":"dEreGYte","properties":{"formattedCitation":"\\super [26]\\nosupersub{}","plainCitation":"[26]","noteIndex":0},"citationItems":[{"id":1082,"uris":["http://zotero.org/users/14082604/items/M6JVPSJI"],"itemData":{"id":1082,"type":"article","abstract":"Many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 xml:space="preserve">omology, which provides a multiscale description of the homological features within a dataset. A useful representation of this homological information is a persistence diagram (PD). E</w:instrText>
            </w:r>
            <w:r>
              <w:rPr>
                <w:sz w:val="24"/>
                <w:szCs w:val="24"/>
              </w:rPr>
              <w:instrText xml:space="preserve">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 xml:space="preserve">ﬁ</w:instrText>
            </w:r>
            <w:r>
              <w:rPr>
                <w:rFonts w:ascii="宋体" w:hAnsi="宋体"/>
                <w:sz w:val="24"/>
                <w:szCs w:val="24"/>
              </w:rPr>
              <w:instrText xml:space="preserve">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 xml:space="preserve">ﬁ</w:instrText>
            </w:r>
            <w:r>
              <w:rPr>
                <w:rFonts w:ascii="宋体" w:hAnsi="宋体"/>
                <w:sz w:val="24"/>
                <w:szCs w:val="24"/>
              </w:rPr>
              <w:instrText xml:space="preserve">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 xml:space="preserve">ﬀ</w:instrText>
            </w:r>
            <w:r>
              <w:rPr>
                <w:rFonts w:ascii="宋体" w:hAnsi="宋体"/>
                <w:sz w:val="24"/>
                <w:szCs w:val="24"/>
              </w:rPr>
              <w:instrText xml:space="preserve">erential equation (the anisotropic Kuramoto-Sivashinsky equation) provide a novel appl</w:instrText>
            </w:r>
            <w:r>
              <w:rPr>
                <w:rFonts w:hint="eastAsia" w:ascii="宋体" w:hAnsi="宋体"/>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[26]</w:t>
            </w:r>
            <w:r>
              <w:rPr>
                <w:rFonts w:hint="eastAsia" w:ascii="宋体" w:hAnsi="宋体"/>
                <w:sz w:val="24"/>
                <w:szCs w:val="24"/>
              </w:rPr>
              <w:fldChar w:fldCharType="end"/>
            </w:r>
            <w:r>
              <w:rPr>
                <w:rFonts w:hint="eastAsia" w:ascii="宋体" w:hAnsi="宋体"/>
                <w:sz w:val="24"/>
                <w:szCs w:val="24"/>
              </w:rPr>
              <w:t>提出持久图像（PI），将PD转换为灰度图像，然后将PI矢量化用于机器学习任务。然而，获取输入数据的PI通常需要两个步骤：首先计算数据的PD，然后计算从持久性图得到的PI。但这个过程计算开销大，尤其是当数据量较大时，可能导致效率较低。一些研究通过构建模型来直接学习输入数据与PI之间的关系，来简化求PI的这个过程。Som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{"citationID":"Xsj2XjsL","properties":{"formattedCitation":"\\super [27]\\nosupersub{}","plainCitation":"[27]","noteIndex":0},"citationItems":[{"id":1085,"uris":["http://zotero.org/users/14082604/items/X6TAGBBS"],"itemData":{"id":1085,"type":"article","abstract":"Topological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 xml:space="preserve">are computational expenditure and dif</w:instrText>
            </w:r>
            <w:r>
              <w:rPr>
                <w:sz w:val="24"/>
                <w:szCs w:val="24"/>
              </w:rPr>
              <w:instrText xml:space="preserve">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hint="eastAsia" w:ascii="宋体" w:hAnsi="宋体"/>
                <w:sz w:val="24"/>
                <w:szCs w:val="24"/>
              </w:rPr>
              <w:instrText xml:space="preserve">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 xml:space="preserve">ﬁ</w:instrText>
            </w:r>
            <w:r>
              <w:rPr>
                <w:rFonts w:ascii="宋体" w:hAnsi="宋体"/>
                <w:sz w:val="24"/>
                <w:szCs w:val="24"/>
              </w:rPr>
              <w:instrText xml:space="preserve">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 xml:space="preserve">ﬁ</w:instrText>
            </w:r>
            <w:r>
              <w:rPr>
                <w:rFonts w:ascii="宋体" w:hAnsi="宋体"/>
                <w:sz w:val="24"/>
                <w:szCs w:val="24"/>
              </w:rPr>
              <w:instrText xml:space="preserve">cation. We demonstrate the ease of fusion of PIs in supervised deep learning architectures and speed up of several orders of magnitude for extracting PIs from data. Our code is available at https://github.com/an</w:instrText>
            </w:r>
            <w:r>
              <w:rPr>
                <w:rFonts w:hint="eastAsia" w:ascii="宋体" w:hAnsi="宋体"/>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[27]</w:t>
            </w:r>
            <w:r>
              <w:rPr>
                <w:rFonts w:hint="eastAsia" w:ascii="宋体" w:hAnsi="宋体"/>
                <w:sz w:val="24"/>
                <w:szCs w:val="24"/>
              </w:rPr>
              <w:fldChar w:fldCharType="end"/>
            </w:r>
            <w:r>
              <w:rPr>
                <w:rFonts w:hint="eastAsia" w:ascii="宋体" w:hAnsi="宋体"/>
                <w:sz w:val="24"/>
                <w:szCs w:val="24"/>
              </w:rPr>
              <w:t>提出PI-Net模型，用于高效计算</w:t>
            </w:r>
            <m:oMath>
              <m:r>
                <m:rPr/>
                <w:rPr>
                  <w:rFonts w:hint="eastAsia" w:ascii="Cambria Math" w:hAnsi="Cambria Math"/>
                  <w:sz w:val="24"/>
                  <w:szCs w:val="24"/>
                </w:rPr>
                <m:t xml:space="preserve"> PI </m:t>
              </m:r>
            </m:oMath>
            <w:r>
              <w:rPr>
                <w:rFonts w:hint="eastAsia" w:ascii="宋体" w:hAnsi="宋体"/>
                <w:sz w:val="24"/>
                <w:szCs w:val="24"/>
              </w:rPr>
              <w:t>的神经网络架构，用于从输入数据中生成PI，但是该主要应用于处理1D时间序列信号和2D图像，不能处理网格或点云数据。Zhou等</w:t>
            </w:r>
            <w:r>
              <w:rPr>
                <w:rFonts w:hint="eastAsia" w:ascii="宋体" w:hAnsi="宋体"/>
                <w:sz w:val="24"/>
                <w:szCs w:val="24"/>
              </w:rPr>
              <w:fldChar w:fldCharType="begin"/>
            </w:r>
            <w:r>
              <w:rPr>
                <w:rFonts w:hint="eastAsia" w:ascii="宋体" w:hAnsi="宋体"/>
                <w:sz w:val="24"/>
                <w:szCs w:val="24"/>
              </w:rPr>
              <w:instrText xml:space="preserve"> ADDIN ZOTERO_ITEM CSL_CITATION {"citationID":"4Qnixkpc","properties":{"formattedCitation":"\\super [28]\\nosupersub{}","plainCitation":"[28]","noteIndex":0},"citationItems":[{"id":983,"uris":["http://zotero.org/users/14082604/items/HGL75B5M"],"itemData":{"id":983,"type":"article-journal","abstract":"In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URL":"https://linkinghub.elsevier.com/retrieve/pii/S0097849321002399","volume":"102","author":[{"family":"Zhou","given":"Chi"},{"family":"Dong","given":"Zhetong"},{"family":"Lin","given":"Hongwei"}],"accessed":{"date-parts":[["2024",11,4]]},"issued":{"date-parts":[["2022",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[28]</w:t>
            </w:r>
            <w:r>
              <w:rPr>
                <w:rFonts w:hint="eastAsia" w:ascii="宋体" w:hAnsi="宋体"/>
                <w:sz w:val="24"/>
                <w:szCs w:val="24"/>
              </w:rPr>
              <w:fldChar w:fldCharType="end"/>
            </w:r>
            <w:r>
              <w:rPr>
                <w:rFonts w:hint="eastAsia" w:ascii="宋体" w:hAnsi="宋体"/>
                <w:sz w:val="24"/>
                <w:szCs w:val="24"/>
              </w:rPr>
              <w:t>提出TopologyNet，通过学习3D点云与其相应的PI之间的映射，来有效地预测输入3D点云对应的持续图像。</w:t>
            </w:r>
          </w:p>
          <w:p w14:paraId="088B8843">
            <w:pPr>
              <w:pStyle w:val="3"/>
            </w:pPr>
            <w:r>
              <w:rPr>
                <w:rFonts w:hint="eastAsia"/>
              </w:rPr>
              <w:t xml:space="preserve"> </w:t>
            </w:r>
            <w:bookmarkStart w:id="15" w:name="_Toc20998"/>
            <w:r>
              <w:rPr>
                <w:rFonts w:hint="eastAsia"/>
              </w:rPr>
              <w:t>总结</w:t>
            </w:r>
            <w:bookmarkEnd w:id="15"/>
          </w:p>
          <w:p w14:paraId="6BF73819">
            <w:pPr>
              <w:spacing w:line="400" w:lineRule="exact"/>
              <w:ind w:firstLine="480" w:firstLineChars="200"/>
              <w:rPr>
                <w:rFonts w:hint="eastAsia" w:ascii="宋体" w:hAnsi="宋体"/>
                <w:sz w:val="24"/>
                <w:szCs w:val="24"/>
              </w:rPr>
            </w:pPr>
            <w:r>
              <w:rPr>
                <w:rFonts w:hint="eastAsia" w:ascii="宋体" w:hAnsi="宋体"/>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06360841">
            <w:pPr>
              <w:spacing w:line="400" w:lineRule="exact"/>
              <w:rPr>
                <w:rFonts w:hint="eastAsia" w:ascii="宋体" w:hAnsi="宋体"/>
                <w:sz w:val="24"/>
                <w:szCs w:val="24"/>
              </w:rPr>
            </w:pPr>
            <w:r>
              <w:rPr>
                <w:rFonts w:hint="eastAsia" w:ascii="宋体" w:hAnsi="宋体"/>
                <w:sz w:val="24"/>
                <w:szCs w:val="24"/>
              </w:rPr>
              <w:t>未来的研究需要结合两种方法的优点：既要借助传统方法的数学基础和优化能力，又要充分发挥深度学习在处理复杂高维数据方面的潜力。设计结合几何约束和拓扑约束的混合优化目标，使得生成的曲线不仅满足测地性，还能够满足形状和拓扑约束。开发对网格质量不敏感的鲁棒模型，提升对低质量网格的适应性。</w:t>
            </w:r>
          </w:p>
          <w:p w14:paraId="78D87871">
            <w:pPr>
              <w:spacing w:before="480" w:after="360"/>
              <w:jc w:val="center"/>
              <w:rPr>
                <w:rFonts w:hint="eastAsia" w:ascii="黑体" w:hAnsi="黑体" w:eastAsia="黑体" w:cs="宋体"/>
                <w:kern w:val="0"/>
                <w:sz w:val="32"/>
                <w:szCs w:val="32"/>
              </w:rPr>
            </w:pPr>
            <w:r>
              <w:rPr>
                <w:rFonts w:hint="eastAsia" w:ascii="黑体" w:hAnsi="黑体" w:eastAsia="黑体" w:cs="宋体"/>
                <w:kern w:val="0"/>
                <w:sz w:val="32"/>
                <w:szCs w:val="32"/>
              </w:rPr>
              <w:t>参考文献</w:t>
            </w:r>
          </w:p>
          <w:p w14:paraId="1B6E6995">
            <w:pPr>
              <w:pStyle w:val="41"/>
              <w:spacing w:line="320" w:lineRule="exact"/>
            </w:pPr>
            <w:r>
              <w:fldChar w:fldCharType="begin"/>
            </w:r>
            <w:r>
              <w:instrText xml:space="preserve"> ADDIN ZOTERO_BIBL {"uncited":[],"omitted":[],"custom":[]} CSL_BIBLIOGRAPHY </w:instrText>
            </w:r>
            <w:r>
              <w:fldChar w:fldCharType="separate"/>
            </w:r>
            <w:r>
              <w:t xml:space="preserve">[1] </w:t>
            </w:r>
            <w:r>
              <w:tab/>
            </w:r>
            <w:r>
              <w:t xml:space="preserve">Pottmann H, Hofer M. A variational approach to spline curves on surfaces[J]. Computer Aided Geometric Design, 2005, 22(7): 693–709. </w:t>
            </w:r>
          </w:p>
          <w:p w14:paraId="75D52A34">
            <w:pPr>
              <w:pStyle w:val="41"/>
              <w:spacing w:line="320" w:lineRule="exact"/>
            </w:pPr>
            <w:r>
              <w:t xml:space="preserve">[2] </w:t>
            </w:r>
            <w:r>
              <w:tab/>
            </w:r>
            <w:r>
              <w:t xml:space="preserve">Liu B, Chen S, Xin S-Q, He Y, Liu Z, Zhao J. An optimization-driven approach for computing geodesic paths on triangle meshes[J]. Computer-Aided Design, 2017, 90: 105–112. </w:t>
            </w:r>
          </w:p>
          <w:p w14:paraId="0DC10C1F">
            <w:pPr>
              <w:pStyle w:val="41"/>
              <w:spacing w:line="320" w:lineRule="exact"/>
            </w:pPr>
            <w:r>
              <w:t xml:space="preserve">[3] </w:t>
            </w:r>
            <w:r>
              <w:tab/>
            </w:r>
            <w:r>
              <w:t xml:space="preserve">Xu R, Jin Y, Zhang H, Zhang Y, Lai Y, Zhu Z, Zhang F-L. A variational approach for feature-aware B-spline curve design on surface meshes[J]. The Visual Computer, 2023, 39(8): 3767–3781. </w:t>
            </w:r>
          </w:p>
          <w:p w14:paraId="41FAC539">
            <w:pPr>
              <w:pStyle w:val="41"/>
              <w:spacing w:line="320" w:lineRule="exact"/>
            </w:pPr>
            <w:r>
              <w:t xml:space="preserve">[4] </w:t>
            </w:r>
            <w:r>
              <w:tab/>
            </w:r>
            <w:r>
              <w:t xml:space="preserve">Zhang X, Wu S, Chen J, Jin Y, Bao H, Huang J. Versatile Curve Design by Level Set with Quadratic Convergence[J]. IEEE Transactions on Visualization and Computer Graphics, 2024: 1–10. </w:t>
            </w:r>
          </w:p>
          <w:p w14:paraId="4C6CEBE1">
            <w:pPr>
              <w:pStyle w:val="41"/>
              <w:spacing w:line="320" w:lineRule="exact"/>
            </w:pPr>
            <w:r>
              <w:t xml:space="preserve">[5] </w:t>
            </w:r>
            <w:r>
              <w:tab/>
            </w:r>
            <w:r>
              <w:t xml:space="preserve">Panozzo D, Baran I, Diamanti O, Sorkine-Hornung O. Weighted averages on surfaces[J]. ACM Transactions on Graphics, 2013, 32(4): 1–12. </w:t>
            </w:r>
          </w:p>
          <w:p w14:paraId="09A1FE38">
            <w:pPr>
              <w:pStyle w:val="41"/>
              <w:spacing w:line="320" w:lineRule="exact"/>
            </w:pPr>
            <w:r>
              <w:t xml:space="preserve">[6] </w:t>
            </w:r>
            <w:r>
              <w:tab/>
            </w:r>
            <w:r>
              <w:t xml:space="preserve">Sharp N, Soliman Y, Crane K. The vector heat method[J]. ACM Transactions on Graphics, 2019, 38(3): 1–19. </w:t>
            </w:r>
          </w:p>
          <w:p w14:paraId="26A257E7">
            <w:pPr>
              <w:pStyle w:val="41"/>
              <w:spacing w:line="320" w:lineRule="exact"/>
            </w:pPr>
            <w:r>
              <w:t xml:space="preserve">[7] </w:t>
            </w:r>
            <w:r>
              <w:tab/>
            </w:r>
            <w:r>
              <w:t xml:space="preserve">Mancinelli C, Puppo E. Computing the riemannian center of mass on meshes[J]. Computer Aided Geometric Design, 2023, 103: 102203. </w:t>
            </w:r>
          </w:p>
          <w:p w14:paraId="3D12FD2E">
            <w:pPr>
              <w:pStyle w:val="41"/>
              <w:spacing w:line="320" w:lineRule="exact"/>
            </w:pPr>
            <w:r>
              <w:t xml:space="preserve">[8] </w:t>
            </w:r>
            <w:r>
              <w:tab/>
            </w:r>
            <w:r>
              <w:t xml:space="preserve">Pang B, Zheng Z, Wang G, Wang P-S. Learning the Geodesic Embedding with Graph Neural Networks[J]. ACM Transactions on Graphics, 2023, 42(6): 1–12. </w:t>
            </w:r>
          </w:p>
          <w:p w14:paraId="1C879366">
            <w:pPr>
              <w:pStyle w:val="41"/>
              <w:spacing w:line="320" w:lineRule="exact"/>
            </w:pPr>
            <w:r>
              <w:t xml:space="preserve">[9] </w:t>
            </w:r>
            <w:r>
              <w:tab/>
            </w:r>
            <w:r>
              <w:t xml:space="preserve">Scarselli F, Gori M, Tsoi A C, Monfardini G. The graph neural network model[J]. 2007. ,2007. </w:t>
            </w:r>
          </w:p>
          <w:p w14:paraId="182E60B0">
            <w:pPr>
              <w:pStyle w:val="41"/>
              <w:spacing w:line="320" w:lineRule="exact"/>
            </w:pPr>
            <w:r>
              <w:t xml:space="preserve">[10] </w:t>
            </w:r>
            <w:r>
              <w:tab/>
            </w:r>
            <w:r>
              <w:t xml:space="preserve">Ronneberger O, Fischer P, Brox T. U-net: Convolutional networks for biomedical image segmentation[A]. arXiv,2015. </w:t>
            </w:r>
          </w:p>
          <w:p w14:paraId="463FEEFE">
            <w:pPr>
              <w:pStyle w:val="41"/>
              <w:spacing w:line="320" w:lineRule="exact"/>
            </w:pPr>
            <w:r>
              <w:t xml:space="preserve">[11] </w:t>
            </w:r>
            <w:r>
              <w:tab/>
            </w:r>
            <w:r>
              <w:t xml:space="preserve">Potamias R A, Neofytou A, Bintsi K M, Zafeiriou S. GraphWalks: Efficient Shape Agnostic Geodesic Shortest Path Estimation[C]//2022 IEEE/CVF Conference on Computer Vision and Pattern Recognition Workshops (CVPRW). New Orleans, LA, USA:IEEE,2022: 2967–2976. </w:t>
            </w:r>
          </w:p>
          <w:p w14:paraId="1DC062D0">
            <w:pPr>
              <w:pStyle w:val="41"/>
              <w:spacing w:line="320" w:lineRule="exact"/>
            </w:pPr>
            <w:r>
              <w:t xml:space="preserve">[12] </w:t>
            </w:r>
            <w:r>
              <w:tab/>
            </w:r>
            <w:r>
              <w:t xml:space="preserve">Zhang Q, Hou J, Adikusuma Y Y, Wang W, He Y. NeuroGF: A Neural Representation for Fast Geodesic Distance and Path Queries[J]. </w:t>
            </w:r>
          </w:p>
          <w:p w14:paraId="789B858C">
            <w:pPr>
              <w:pStyle w:val="41"/>
              <w:spacing w:line="320" w:lineRule="exact"/>
            </w:pPr>
            <w:r>
              <w:t xml:space="preserve">[13] </w:t>
            </w:r>
            <w:r>
              <w:tab/>
            </w:r>
            <w:r>
              <w:t xml:space="preserve">Hu P, Shuai B, Liu J, Wang G. Deep Level Sets for Salient Object Detection[C]//2017 IEEE Conference on Computer Vision and Pattern Recognition (CVPR). Honolulu, HI:IEEE,2017: 540–549. </w:t>
            </w:r>
          </w:p>
          <w:p w14:paraId="015F50B6">
            <w:pPr>
              <w:pStyle w:val="41"/>
              <w:spacing w:line="320" w:lineRule="exact"/>
            </w:pPr>
            <w:r>
              <w:t xml:space="preserve">[14] </w:t>
            </w:r>
            <w:r>
              <w:tab/>
            </w:r>
            <w:r>
              <w:t xml:space="preserve">Chen G, Yu Z, Liu H, Ma Y, Yu B. DevelSet: Deep Neural Level Set for Instant Mask Optimization[J]. IEEE Transactions on Computer-Aided Design of Integrated Circuits and Systems, 2023, 42(12): 5020–5033. </w:t>
            </w:r>
          </w:p>
          <w:p w14:paraId="40A80B8B">
            <w:pPr>
              <w:pStyle w:val="41"/>
              <w:spacing w:line="320" w:lineRule="exact"/>
            </w:pPr>
            <w:r>
              <w:t xml:space="preserve">[15] </w:t>
            </w:r>
            <w:r>
              <w:tab/>
            </w:r>
            <w:r>
              <w:t xml:space="preserve">Michalkiewicz M, Pontes J K, Jack D, Baktashmotlagh M, Eriksson A. Deep Level Sets: Implicit Surface Representations for 3D Shape Inference[A]. arXiv,2019. </w:t>
            </w:r>
          </w:p>
          <w:p w14:paraId="09CF9A88">
            <w:pPr>
              <w:pStyle w:val="41"/>
              <w:spacing w:line="320" w:lineRule="exact"/>
            </w:pPr>
            <w:r>
              <w:t xml:space="preserve">[16] </w:t>
            </w:r>
            <w:r>
              <w:tab/>
            </w:r>
            <w:r>
              <w:t xml:space="preserve">Osher S, Sethian J A. Fronts propagating with curvature-dependent speed: Algorithms based on hamilton-jacobi formulations[J]. Journal of Computational Physics, 1988, 79(1): 12–49. </w:t>
            </w:r>
          </w:p>
          <w:p w14:paraId="7C6819D6">
            <w:pPr>
              <w:pStyle w:val="41"/>
              <w:spacing w:line="320" w:lineRule="exact"/>
            </w:pPr>
            <w:r>
              <w:t xml:space="preserve">[17] </w:t>
            </w:r>
            <w:r>
              <w:tab/>
            </w:r>
            <w:r>
              <w:t xml:space="preserve">Dosovitskiy A, Beyer L, Kolesnikov A, Weissenborn D, Zhai X, Unterthiner T, Dehghani M, Minderer M, Heigold G, Gelly S, Uszkoreit J, Houlsby N. An image is worth 16x16 words: Transformers for image recognition at scale[A]. arXiv,2021. </w:t>
            </w:r>
          </w:p>
          <w:p w14:paraId="40B41D0E">
            <w:pPr>
              <w:pStyle w:val="41"/>
              <w:spacing w:line="320" w:lineRule="exact"/>
            </w:pPr>
            <w:r>
              <w:t xml:space="preserve">[18] </w:t>
            </w:r>
            <w:r>
              <w:tab/>
            </w:r>
            <w:r>
              <w:t xml:space="preserve">Mancinelli C, Puppo E. Splines on manifolds: A survey[J]. Computer Aided Geometric Design, 2024, 112: 102349. </w:t>
            </w:r>
          </w:p>
          <w:p w14:paraId="58CB74BB">
            <w:pPr>
              <w:pStyle w:val="41"/>
              <w:spacing w:line="320" w:lineRule="exact"/>
            </w:pPr>
            <w:r>
              <w:t xml:space="preserve">[19] </w:t>
            </w:r>
            <w:r>
              <w:tab/>
            </w:r>
            <w:r>
              <w:t xml:space="preserve">Hamilton W L, Ying R, Leskovec J. Inductive representation learning on large graphs[A]. arXiv,2018. </w:t>
            </w:r>
          </w:p>
          <w:p w14:paraId="104A1130">
            <w:pPr>
              <w:pStyle w:val="41"/>
              <w:spacing w:line="320" w:lineRule="exact"/>
            </w:pPr>
            <w:r>
              <w:t xml:space="preserve">[20] </w:t>
            </w:r>
            <w:r>
              <w:tab/>
            </w:r>
            <w:r>
              <w:t xml:space="preserve">Bruna J, Zaremba W, Szlam A, LeCun Y. Spectral networks and locally connected networks on graphs[A]. arXiv,2014. </w:t>
            </w:r>
          </w:p>
          <w:p w14:paraId="04821D75">
            <w:pPr>
              <w:pStyle w:val="41"/>
              <w:spacing w:line="320" w:lineRule="exact"/>
            </w:pPr>
            <w:r>
              <w:t xml:space="preserve">[21] </w:t>
            </w:r>
            <w:r>
              <w:tab/>
            </w:r>
            <w:r>
              <w:t xml:space="preserve">Dong Q, Wang Z, Li M, Gao J, Chen S, Shu Z, Xin S, Tu C, Wang W. Laplacian2Mesh: Laplacian-based mesh understanding[J]. IEEE Transactions on Visualization and Computer Graphics, 2024, 30(7): 4349–4361. </w:t>
            </w:r>
          </w:p>
          <w:p w14:paraId="0EB0BBC4">
            <w:pPr>
              <w:pStyle w:val="41"/>
              <w:spacing w:line="320" w:lineRule="exact"/>
            </w:pPr>
            <w:r>
              <w:t xml:space="preserve">[22] </w:t>
            </w:r>
            <w:r>
              <w:tab/>
            </w:r>
            <w:r>
              <w:t xml:space="preserve">Hanocka R, Hertz A, Fish N, Giryes R, Fleishman S, Cohen-Or D. MeshCNN: A network with an edge[J]. ACM Transactions on Graphics, 2019, 38(4): 1–12. </w:t>
            </w:r>
          </w:p>
          <w:p w14:paraId="2D2012C4">
            <w:pPr>
              <w:pStyle w:val="41"/>
              <w:spacing w:line="320" w:lineRule="exact"/>
            </w:pPr>
            <w:r>
              <w:t xml:space="preserve">[23] </w:t>
            </w:r>
            <w:r>
              <w:tab/>
            </w:r>
            <w:r>
              <w:t xml:space="preserve">Feng Y, Feng Y, You H, Zhao X, Gao Y. MeshNet: Mesh neural network for 3D shape representation[J]. Proceedings of the AAAI Conference on Artificial Intelligence, 2019, 33(01): 8279–8286. </w:t>
            </w:r>
          </w:p>
          <w:p w14:paraId="427CA466">
            <w:pPr>
              <w:pStyle w:val="41"/>
              <w:spacing w:line="320" w:lineRule="exact"/>
            </w:pPr>
            <w:r>
              <w:t xml:space="preserve">[24] </w:t>
            </w:r>
            <w:r>
              <w:tab/>
            </w:r>
            <w:r>
              <w:t xml:space="preserve">Dong Z, Chen J, Lin H. Topology-controllable implicit surface reconstruction based on persistent homology[J]. Computer-Aided Design, 2022, 150: 103308. </w:t>
            </w:r>
          </w:p>
          <w:p w14:paraId="42BBA390">
            <w:pPr>
              <w:pStyle w:val="41"/>
              <w:spacing w:line="320" w:lineRule="exact"/>
            </w:pPr>
            <w:r>
              <w:t xml:space="preserve">[25] </w:t>
            </w:r>
            <w:r>
              <w:tab/>
            </w:r>
            <w:r>
              <w:t xml:space="preserve">Jignasu A, Balu A, Sarkar S, Hegde C, Ganapathysubramanian B, Krishnamurthy A. SDFConnect: Neural implicit surface reconstruction of a sparse point cloud with topological constraints[C]//2024 IEEE/CVF Conference on Computer Vision and Pattern Recognition Workshops (CVPRW). Seattle, WA, USA:IEEE,2024: 5271–5279. </w:t>
            </w:r>
          </w:p>
          <w:p w14:paraId="337EA23B">
            <w:pPr>
              <w:pStyle w:val="41"/>
              <w:spacing w:line="320" w:lineRule="exact"/>
            </w:pPr>
            <w:r>
              <w:t xml:space="preserve">[26] </w:t>
            </w:r>
            <w:r>
              <w:tab/>
            </w:r>
            <w:r>
              <w:t xml:space="preserve">Adams H, Chepushtanova S, Emerson T, Hanson E, Kirby M, Motta F, Neville R, Peterson C, Shipman P, Ziegelmeier L. Persistence images: A stable vector representation of persistent homology[A]. arXiv,2016. </w:t>
            </w:r>
          </w:p>
          <w:p w14:paraId="1C227FE3">
            <w:pPr>
              <w:pStyle w:val="41"/>
              <w:spacing w:line="320" w:lineRule="exact"/>
            </w:pPr>
            <w:r>
              <w:t xml:space="preserve">[27] </w:t>
            </w:r>
            <w:r>
              <w:tab/>
            </w:r>
            <w:r>
              <w:t xml:space="preserve">Som A, Choi H, Ramamurthy K N, Buman M, Turaga P. PI-net: A deep learning approach to extract topological persistence images[A]. arXiv,2020. </w:t>
            </w:r>
          </w:p>
          <w:p w14:paraId="7290E1C2">
            <w:pPr>
              <w:pStyle w:val="41"/>
              <w:spacing w:line="320" w:lineRule="exact"/>
            </w:pPr>
            <w:r>
              <w:t xml:space="preserve">[28] </w:t>
            </w:r>
            <w:r>
              <w:tab/>
            </w:r>
            <w:r>
              <w:t xml:space="preserve">Zhou C, Dong Z, Lin H. Learning persistent homology of 3D point clouds[J]. Computers &amp; Graphics, 2022, 102: 269–279. </w:t>
            </w:r>
          </w:p>
          <w:p w14:paraId="3B31B574">
            <w:pPr>
              <w:pStyle w:val="41"/>
              <w:spacing w:line="320" w:lineRule="exact"/>
            </w:pPr>
            <w:r>
              <w:t xml:space="preserve">[29] </w:t>
            </w:r>
            <w:r>
              <w:tab/>
            </w:r>
            <w:r>
              <w:t xml:space="preserve">Horie M, Morita N, Hishinuma T, Ihara Y, Mitsume N. Isometric transformation invariant and equivariant graph convolutional networks[A]. arXiv,2021. </w:t>
            </w:r>
          </w:p>
          <w:p w14:paraId="7D0B0538">
            <w:pPr>
              <w:pStyle w:val="41"/>
              <w:spacing w:line="320" w:lineRule="exact"/>
            </w:pPr>
            <w:r>
              <w:t xml:space="preserve">[30] </w:t>
            </w:r>
            <w:r>
              <w:tab/>
            </w:r>
            <w:r>
              <w:t xml:space="preserve">Rouy E, Tourin A. A viscosity solutions approach to shape-from-shading[J]. SIAM Journal on Numerical Analysis, 1992, 29(3): 867–884. </w:t>
            </w:r>
          </w:p>
          <w:p w14:paraId="2AD42CA2">
            <w:pPr>
              <w:pStyle w:val="41"/>
              <w:spacing w:line="320" w:lineRule="exact"/>
            </w:pPr>
            <w:r>
              <w:t xml:space="preserve">[31] </w:t>
            </w:r>
            <w:r>
              <w:tab/>
            </w:r>
            <w:r>
              <w:t xml:space="preserve">Raissi M, Perdikaris P, Karniadakis G E. Physics-informed neural networks: A deep learning framework for solving forward and inverse problems involving nonlinear partial differential equations[J]. Journal of Computational Physics, 2019, 378: 686–707. </w:t>
            </w:r>
          </w:p>
          <w:p w14:paraId="28C0FCEC">
            <w:pPr>
              <w:pStyle w:val="41"/>
              <w:spacing w:line="320" w:lineRule="exact"/>
            </w:pPr>
            <w:r>
              <w:t xml:space="preserve">[32] </w:t>
            </w:r>
            <w:r>
              <w:tab/>
            </w:r>
            <w:r>
              <w:t xml:space="preserve">Chiu P-H, Wong J C, Ooi C, Dao M H, Ong Y-S. CAN-PINN: A fast physics-informed neural network based on coupled-automatic–numerical differentiation method[J]. Computer Methods in Applied Mechanics and Engineering, 2022, 395: 114909. </w:t>
            </w:r>
          </w:p>
          <w:p w14:paraId="0EB3BACF">
            <w:pPr>
              <w:pStyle w:val="41"/>
              <w:spacing w:line="320" w:lineRule="exact"/>
            </w:pPr>
            <w:r>
              <w:t xml:space="preserve">[33] </w:t>
            </w:r>
            <w:r>
              <w:tab/>
            </w:r>
            <w:r>
              <w:t xml:space="preserve">Ren P, Rao C, Liu Y, Wang J-X, Sun H. PhyCRNet: Physics-informed convolutional-recurrent network for solving spatiotemporal PDEs[J]. Computer Methods in Applied Mechanics and Engineering, 2022, 389: 114399. </w:t>
            </w:r>
          </w:p>
          <w:p w14:paraId="20125F35">
            <w:pPr>
              <w:pStyle w:val="41"/>
              <w:spacing w:line="320" w:lineRule="exact"/>
            </w:pPr>
            <w:r>
              <w:t xml:space="preserve">[34] </w:t>
            </w:r>
            <w:r>
              <w:tab/>
            </w:r>
            <w:r>
              <w:t xml:space="preserve">Horie M, Mitsume N. Physics-embedded neural networks: Graph neural PDE solvers with mixed boundary conditions[A]. arXiv,2023. </w:t>
            </w:r>
          </w:p>
          <w:p w14:paraId="7BDB3D15">
            <w:pPr>
              <w:pStyle w:val="41"/>
              <w:spacing w:line="320" w:lineRule="exact"/>
            </w:pPr>
            <w:r>
              <w:t xml:space="preserve">[35] </w:t>
            </w:r>
            <w:r>
              <w:tab/>
            </w:r>
            <w:r>
              <w:t xml:space="preserve">Chen C, Ni X, Bai Q, Wang Y. A topological regularizer for classiﬁers via persistent homology[J]. </w:t>
            </w:r>
          </w:p>
          <w:p w14:paraId="24C33DC0">
            <w:pPr>
              <w:pStyle w:val="41"/>
              <w:spacing w:line="320" w:lineRule="exact"/>
            </w:pPr>
            <w:r>
              <w:t xml:space="preserve">[36] </w:t>
            </w:r>
            <w:r>
              <w:tab/>
            </w:r>
            <w:r>
              <w:t xml:space="preserve">Pratikakis I, Savelonas M A, Arnaoutoglou F, Ioannakis G, Koutsoudis A, Theoharis T, Tran M-T, Nguyen V-T, Pham V-K, Nguyen H-D, Le H-A, Tran B-H, To H-Q, Truong M-B, Phan T V, Nguyen M-D, Than T-A, Mac C-K-N, Do M N, Duong A-D, Furuya T, Ohbuchi R, Aono M, Tashiro S, Pickup D, Sun X, Rosin P L, Martin R R. Partial shape queries for 3D object retrieval[A]//Eurographics Workshop on 3D Object Retrieval. The Eurographics Association,2016: 10 pages. </w:t>
            </w:r>
          </w:p>
          <w:p w14:paraId="3178EA94">
            <w:pPr>
              <w:pStyle w:val="2"/>
              <w:autoSpaceDE w:val="0"/>
              <w:autoSpaceDN w:val="0"/>
              <w:spacing w:before="60" w:after="0" w:line="320" w:lineRule="exact"/>
              <w:ind w:left="420" w:hanging="420" w:hangingChars="200"/>
              <w:jc w:val="both"/>
              <w:rPr>
                <w:rFonts w:hint="eastAsia"/>
              </w:rPr>
            </w:pPr>
            <w:bookmarkStart w:id="16" w:name="_Toc23517"/>
            <w:r>
              <w:rPr>
                <w:rFonts w:ascii="Times New Roman" w:hAnsi="Times New Roman" w:eastAsia="宋体"/>
                <w:sz w:val="21"/>
              </w:rPr>
              <w:fldChar w:fldCharType="end"/>
            </w:r>
            <w:r>
              <w:rPr>
                <w:rFonts w:hint="eastAsia"/>
              </w:rPr>
              <w:t>研究内容与目标</w:t>
            </w:r>
            <w:bookmarkEnd w:id="16"/>
          </w:p>
          <w:p w14:paraId="06CC06E9">
            <w:pPr>
              <w:pStyle w:val="3"/>
            </w:pPr>
            <w:bookmarkStart w:id="17" w:name="_Toc1075"/>
            <w:r>
              <w:rPr>
                <w:rFonts w:hint="eastAsia"/>
              </w:rPr>
              <w:t>离散曲面曲线设计模型的建立</w:t>
            </w:r>
            <w:bookmarkEnd w:id="17"/>
          </w:p>
          <w:p w14:paraId="5C31D5A3">
            <w:pPr>
              <w:spacing w:line="400" w:lineRule="exact"/>
              <w:ind w:firstLine="480" w:firstLineChars="200"/>
            </w:pPr>
            <w:r>
              <w:rPr>
                <w:rFonts w:ascii="宋体" w:hAnsi="宋体" w:cs="宋体"/>
                <w:sz w:val="24"/>
                <w:szCs w:val="24"/>
              </w:rPr>
              <w:t>本研究提出了一种针对三角网格曲线生成的高效模型，结合传统数值方法与深度学习技术，着眼于处理复杂的几何和拓扑约束问题。通过对输入网格的几何与拓扑特征进行多层次分析，本模型能够提取有效特征，以解决传统方法对网格质量敏感的局限性。同时，为提高模型的计算效率，研究在迭代优化中引入窄带区域计算策略，大幅降低计算开销，实现了快速且稳健的曲线生成。</w:t>
            </w:r>
          </w:p>
          <w:p w14:paraId="7EDDA281">
            <w:pPr>
              <w:pStyle w:val="3"/>
            </w:pPr>
            <w:bookmarkStart w:id="18" w:name="_Toc10638"/>
            <w:r>
              <w:rPr>
                <w:rFonts w:hint="eastAsia"/>
              </w:rPr>
              <w:t>几何和拓扑约束的引入</w:t>
            </w:r>
            <w:bookmarkEnd w:id="18"/>
          </w:p>
          <w:p w14:paraId="17B03C55">
            <w:pPr>
              <w:spacing w:line="400" w:lineRule="exact"/>
              <w:ind w:firstLine="480" w:firstLineChars="200"/>
            </w:pPr>
            <w:r>
              <w:rPr>
                <w:rFonts w:ascii="宋体" w:hAnsi="宋体" w:cs="宋体"/>
                <w:sz w:val="24"/>
                <w:szCs w:val="24"/>
              </w:rPr>
              <w:t>本研究对几何约束和拓扑约束进行了深入分析与建模。几何约束聚焦于保证曲线的光滑性、连续性以及对用户输入点的精确插值，</w:t>
            </w:r>
            <w:r>
              <w:rPr>
                <w:rFonts w:hint="eastAsia" w:ascii="宋体" w:hAnsi="宋体" w:cs="宋体"/>
                <w:sz w:val="24"/>
                <w:szCs w:val="24"/>
              </w:rPr>
              <w:t>使生成的曲线满足用户的预期</w:t>
            </w:r>
            <w:r>
              <w:rPr>
                <w:rFonts w:ascii="宋体" w:hAnsi="宋体" w:cs="宋体"/>
                <w:sz w:val="24"/>
                <w:szCs w:val="24"/>
              </w:rPr>
              <w:t>。拓扑约束则通过</w:t>
            </w:r>
            <w:r>
              <w:rPr>
                <w:rFonts w:hint="eastAsia" w:ascii="宋体" w:hAnsi="宋体" w:cs="宋体"/>
                <w:sz w:val="24"/>
                <w:szCs w:val="24"/>
              </w:rPr>
              <w:t>拓扑同调来约束</w:t>
            </w:r>
            <w:r>
              <w:rPr>
                <w:rFonts w:ascii="宋体" w:hAnsi="宋体" w:cs="宋体"/>
                <w:sz w:val="24"/>
                <w:szCs w:val="24"/>
              </w:rPr>
              <w:t>曲线的生成，以保持曲线拓扑特性的不变性或满足特定的用户需求。研究过程中，通过动态平衡几何与拓扑约束的权重，确保生成的曲线在形状控制和拓扑一致性方面均达到预期效果。</w:t>
            </w:r>
          </w:p>
          <w:p w14:paraId="5F0739F5">
            <w:pPr>
              <w:pStyle w:val="3"/>
              <w:rPr>
                <w:rFonts w:eastAsia="宋体"/>
              </w:rPr>
            </w:pPr>
            <w:bookmarkStart w:id="19" w:name="_Toc20115"/>
            <w:r>
              <w:rPr>
                <w:rFonts w:hint="eastAsia"/>
              </w:rPr>
              <w:t>基于机器学习的曲线设计系统的开发</w:t>
            </w:r>
            <w:bookmarkEnd w:id="19"/>
          </w:p>
          <w:p w14:paraId="334744DF">
            <w:pPr>
              <w:spacing w:line="400" w:lineRule="exact"/>
              <w:ind w:firstLine="480" w:firstLineChars="200"/>
              <w:rPr>
                <w:rFonts w:hint="eastAsia" w:ascii="宋体" w:hAnsi="宋体"/>
                <w:sz w:val="24"/>
                <w:szCs w:val="24"/>
              </w:rPr>
            </w:pPr>
            <w:r>
              <w:rPr>
                <w:rFonts w:ascii="宋体" w:hAnsi="宋体" w:cs="宋体"/>
                <w:sz w:val="24"/>
                <w:szCs w:val="24"/>
              </w:rPr>
              <w:t>本研究开发了一套基于机器学习的曲线设计系统。该系统允许用户在输入三角网格对象及控制条件后，快速生成满足几何与拓扑约束的光滑曲线。系统界面提供实时反馈功能，使用户能够直观地调整控制条件并优化生成结果。通过该系统，用户不仅可以高效完成曲线设计，还能灵活地对生成曲线进行编辑和评估，从而为曲线设计提供了强大的工具支持。</w:t>
            </w:r>
          </w:p>
          <w:p w14:paraId="5029E2D2">
            <w:pPr>
              <w:pStyle w:val="2"/>
              <w:rPr>
                <w:rFonts w:hint="eastAsia"/>
              </w:rPr>
            </w:pPr>
            <w:bookmarkStart w:id="20" w:name="_Toc4021"/>
            <w:r>
              <w:rPr>
                <w:rFonts w:hint="eastAsia"/>
              </w:rPr>
              <w:t>研究的创新点、重难点及拟解决的关键性问题</w:t>
            </w:r>
            <w:bookmarkEnd w:id="20"/>
          </w:p>
          <w:p w14:paraId="71EF7AE3">
            <w:pPr>
              <w:pStyle w:val="3"/>
            </w:pPr>
            <w:r>
              <w:rPr>
                <w:rFonts w:hint="eastAsia"/>
              </w:rPr>
              <w:t xml:space="preserve"> </w:t>
            </w:r>
            <w:bookmarkStart w:id="21" w:name="_Toc11631"/>
            <w:r>
              <w:rPr>
                <w:rFonts w:hint="eastAsia"/>
              </w:rPr>
              <w:t>研究的创新点</w:t>
            </w:r>
            <w:bookmarkEnd w:id="21"/>
          </w:p>
          <w:p w14:paraId="0B4A4630">
            <w:pPr>
              <w:numPr>
                <w:ilvl w:val="0"/>
                <w:numId w:val="4"/>
              </w:numPr>
              <w:spacing w:line="400" w:lineRule="exact"/>
              <w:ind w:firstLine="480" w:firstLineChars="200"/>
              <w:rPr>
                <w:rFonts w:hint="eastAsia" w:ascii="宋体" w:hAnsi="宋体" w:cs="宋体"/>
                <w:sz w:val="24"/>
                <w:szCs w:val="24"/>
              </w:rPr>
            </w:pPr>
            <w:r>
              <w:rPr>
                <w:rFonts w:hint="eastAsia" w:ascii="宋体" w:hAnsi="宋体" w:cs="宋体"/>
                <w:sz w:val="24"/>
                <w:szCs w:val="24"/>
              </w:rPr>
              <w:t>本研究通过引入图神经网络直接预测隐式曲线的方法，克服了传统数值优化方法计算复杂度高、收敛速度慢且对网格质量要求高的局限。一阶优化方法效率低，二阶优化方法计算复杂度高，而图神经网络通过一次前向传播即可直接预测最终曲线结果，显著减少了优化过程的时间消耗。同时，通过图卷积和图池化操作，模型能够从多层次提取网格的拓扑与几何特征，从根本上避免因网格质量差而导致的数值不稳定问题。为确保预测的精确性，本研究设计了专门的数据集，结合有监督训练，进一步提升模型的鲁棒性与适用性。</w:t>
            </w:r>
          </w:p>
          <w:p w14:paraId="3B734C52">
            <w:pPr>
              <w:numPr>
                <w:ilvl w:val="0"/>
                <w:numId w:val="4"/>
              </w:numPr>
              <w:spacing w:line="400" w:lineRule="exact"/>
              <w:ind w:firstLine="480" w:firstLineChars="200"/>
              <w:rPr>
                <w:rFonts w:hint="eastAsia" w:ascii="宋体" w:hAnsi="宋体" w:cs="宋体"/>
                <w:sz w:val="24"/>
                <w:szCs w:val="24"/>
              </w:rPr>
            </w:pPr>
            <w:r>
              <w:rPr>
                <w:rFonts w:hint="eastAsia" w:ascii="宋体" w:hAnsi="宋体" w:cs="宋体"/>
                <w:sz w:val="24"/>
                <w:szCs w:val="24"/>
              </w:rPr>
              <w:t>本研究在曲线生成过程中注重几何和拓扑特性的精确控制。利用水平集函数进行隐式曲线表示，自然地满足流形约束，同时保证曲线的光滑性和连续性；引入持续同调技术对曲线拓扑结构进行严格控制，确保生成的曲线满足指定的拓扑要求。这些特性结合到损失函数设计中，使得模型在训练时能够动态调整几何和拓扑约束之间的权重，从而优化曲线生成的质量与稳定性。</w:t>
            </w:r>
          </w:p>
          <w:p w14:paraId="5143B80F">
            <w:pPr>
              <w:pStyle w:val="3"/>
            </w:pPr>
            <w:bookmarkStart w:id="22" w:name="_Toc7127"/>
            <w:r>
              <w:rPr>
                <w:rFonts w:hint="eastAsia"/>
              </w:rPr>
              <w:t>研究的重难点</w:t>
            </w:r>
            <w:bookmarkEnd w:id="22"/>
          </w:p>
          <w:p w14:paraId="2DF90239">
            <w:pPr>
              <w:spacing w:line="400" w:lineRule="exact"/>
              <w:ind w:firstLine="480" w:firstLineChars="200"/>
              <w:rPr>
                <w:rFonts w:hint="eastAsia" w:ascii="宋体" w:hAnsi="宋体"/>
                <w:sz w:val="24"/>
                <w:szCs w:val="24"/>
              </w:rPr>
            </w:pPr>
            <w:r>
              <w:rPr>
                <w:rFonts w:hint="eastAsia" w:ascii="宋体" w:hAnsi="宋体"/>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44D71854">
            <w:pPr>
              <w:spacing w:line="400" w:lineRule="exact"/>
              <w:ind w:firstLine="480" w:firstLineChars="200"/>
              <w:rPr>
                <w:rFonts w:ascii="宋体" w:hAnsi="宋体"/>
                <w:sz w:val="24"/>
                <w:szCs w:val="24"/>
              </w:rPr>
            </w:pPr>
            <w:r>
              <w:rPr>
                <w:rFonts w:hint="eastAsia" w:ascii="宋体" w:hAnsi="宋体"/>
                <w:sz w:val="24"/>
                <w:szCs w:val="24"/>
              </w:rPr>
              <w:t>如何设计损失函数对隐式曲线的几何和拓扑进行约束。</w:t>
            </w:r>
            <w:r>
              <w:rPr>
                <w:rFonts w:ascii="宋体" w:hAnsi="宋体"/>
                <w:sz w:val="24"/>
                <w:szCs w:val="24"/>
              </w:rPr>
              <w:t>隐式曲线的几何和拓扑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这是提升曲线生成性能与模型鲁棒性的核心问题之一。</w:t>
            </w:r>
          </w:p>
          <w:p w14:paraId="0ACD1D45">
            <w:pPr>
              <w:pStyle w:val="3"/>
            </w:pPr>
            <w:bookmarkStart w:id="23" w:name="_Toc30988"/>
            <w:r>
              <w:rPr>
                <w:rFonts w:hint="eastAsia"/>
              </w:rPr>
              <w:t>研究的关键性问题</w:t>
            </w:r>
            <w:bookmarkEnd w:id="23"/>
          </w:p>
          <w:p w14:paraId="79E88FDE">
            <w:pPr>
              <w:spacing w:line="400" w:lineRule="exact"/>
              <w:ind w:firstLine="480" w:firstLineChars="200"/>
              <w:rPr>
                <w:rFonts w:hint="eastAsia" w:ascii="宋体" w:hAnsi="宋体"/>
                <w:sz w:val="24"/>
                <w:szCs w:val="24"/>
              </w:rPr>
            </w:pPr>
            <w:r>
              <w:rPr>
                <w:rFonts w:ascii="宋体" w:hAnsi="宋体" w:cs="宋体"/>
                <w:sz w:val="24"/>
                <w:szCs w:val="24"/>
              </w:rPr>
              <w:t>微分算子的准确性是隐式曲线生成中的关键，尤其对于基于水平集表示的曲线生成方法，梯度和拉普拉斯等算子直接决定损失函数的优化效果，进而影响生成曲线的几何和拓扑特性。如何在保证计算精度的同时提高效率，对模型预测的水平集函数进行高效的微分算子计算，是优化水平集方法的</w:t>
            </w:r>
            <w:r>
              <w:rPr>
                <w:rFonts w:hint="eastAsia" w:ascii="宋体" w:hAnsi="宋体" w:cs="宋体"/>
                <w:sz w:val="24"/>
                <w:szCs w:val="24"/>
              </w:rPr>
              <w:t>关键性问题。</w:t>
            </w:r>
          </w:p>
          <w:p w14:paraId="69E43381">
            <w:pPr>
              <w:pStyle w:val="2"/>
              <w:rPr>
                <w:rFonts w:hint="eastAsia"/>
              </w:rPr>
            </w:pPr>
            <w:bookmarkStart w:id="24" w:name="_Toc10898"/>
            <w:r>
              <w:rPr>
                <w:rFonts w:hint="eastAsia"/>
              </w:rPr>
              <w:t>研究方案及可行性分析</w:t>
            </w:r>
            <w:bookmarkEnd w:id="24"/>
          </w:p>
          <w:p w14:paraId="7298BF71">
            <w:pPr>
              <w:spacing w:line="400" w:lineRule="exact"/>
              <w:ind w:firstLine="480" w:firstLineChars="200"/>
              <w:rPr>
                <w:rFonts w:hint="eastAsia" w:ascii="宋体" w:hAnsi="宋体"/>
                <w:sz w:val="24"/>
                <w:szCs w:val="24"/>
              </w:rPr>
            </w:pPr>
            <w:r>
              <w:rPr>
                <w:rFonts w:hint="eastAsia" w:ascii="宋体" w:hAnsi="宋体"/>
                <w:sz w:val="24"/>
                <w:szCs w:val="24"/>
              </w:rPr>
              <w:t>本研究旨在利用图神经网络结合水平集方法，实现三角网格上的曲线生成，并引入形状和拓扑约束以提高曲线设计的灵活性和准确性。</w:t>
            </w:r>
          </w:p>
          <w:p w14:paraId="68F53B3F">
            <w:pPr>
              <w:pStyle w:val="3"/>
            </w:pPr>
            <w:r>
              <w:rPr>
                <w:rFonts w:hint="eastAsia"/>
              </w:rPr>
              <w:t xml:space="preserve"> </w:t>
            </w:r>
            <w:bookmarkStart w:id="25" w:name="_Toc13116"/>
            <w:r>
              <w:rPr>
                <w:rFonts w:hint="eastAsia"/>
              </w:rPr>
              <w:t>研究方案</w:t>
            </w:r>
            <w:bookmarkEnd w:id="25"/>
          </w:p>
          <w:p w14:paraId="22EEE0FE">
            <w:pPr>
              <w:numPr>
                <w:ilvl w:val="0"/>
                <w:numId w:val="5"/>
              </w:numPr>
              <w:spacing w:line="400" w:lineRule="exact"/>
              <w:ind w:firstLine="480" w:firstLineChars="200"/>
              <w:rPr>
                <w:rFonts w:hint="eastAsia" w:ascii="宋体" w:hAnsi="宋体" w:cs="宋体"/>
                <w:sz w:val="24"/>
                <w:szCs w:val="24"/>
              </w:rPr>
            </w:pPr>
            <w:r>
              <w:rPr>
                <w:rFonts w:hint="eastAsia" w:ascii="宋体" w:hAnsi="宋体" w:cs="宋体"/>
                <w:sz w:val="24"/>
                <w:szCs w:val="24"/>
              </w:rPr>
              <w:t>训练微分算子近似模型</w:t>
            </w:r>
          </w:p>
          <w:p w14:paraId="413A227A">
            <w:pPr>
              <w:spacing w:line="400" w:lineRule="exact"/>
              <w:ind w:firstLine="480" w:firstLineChars="200"/>
              <w:rPr>
                <w:rFonts w:hint="eastAsia" w:ascii="宋体" w:hAnsi="宋体" w:cs="宋体"/>
                <w:sz w:val="24"/>
                <w:szCs w:val="24"/>
              </w:rPr>
            </w:pPr>
            <w:r>
              <w:rPr>
                <w:rFonts w:hint="eastAsia" w:ascii="宋体" w:hAnsi="宋体"/>
                <w:sz w:val="24"/>
                <w:szCs w:val="24"/>
              </w:rPr>
              <w:t>几何损失中包含预测水平集函数的梯度和拉普拉斯。考虑到现有的方法中通过有限差分的方式处理质量较差的网格时存在较大误差，而有限元方法虽然求解精度很高，但是计算量大，比较耗时，因此通过额外训练一个简单的图卷积网络（GCN）来近似离散曲面标量场的微分算子。</w:t>
            </w:r>
          </w:p>
          <w:p w14:paraId="6E49709E">
            <w:pPr>
              <w:spacing w:line="400" w:lineRule="exact"/>
              <w:ind w:firstLine="480" w:firstLineChars="200"/>
              <w:rPr>
                <w:rFonts w:hint="eastAsia" w:ascii="宋体" w:hAnsi="宋体"/>
                <w:sz w:val="24"/>
                <w:szCs w:val="24"/>
              </w:rPr>
            </w:pPr>
            <w:r>
              <w:rPr>
                <w:rFonts w:hint="eastAsia" w:ascii="宋体" w:hAnsi="宋体"/>
                <w:sz w:val="24"/>
                <w:szCs w:val="24"/>
              </w:rPr>
              <w:t>本研究通过使用Horie等</w:t>
            </w:r>
            <w:r>
              <w:rPr>
                <w:rFonts w:hint="eastAsia" w:ascii="宋体" w:hAnsi="宋体"/>
                <w:sz w:val="24"/>
                <w:szCs w:val="24"/>
              </w:rPr>
              <w:fldChar w:fldCharType="begin"/>
            </w:r>
            <w:r>
              <w:rPr>
                <w:rFonts w:hint="eastAsia" w:ascii="宋体" w:hAnsi="宋体"/>
                <w:sz w:val="24"/>
                <w:szCs w:val="24"/>
              </w:rPr>
              <w:instrText xml:space="preserve"> ADDIN ZOTERO_ITEM CSL_CITATION {"citationID":"CfMjBUBi","properties":{"formattedCitation":"\\super [29]\\nosupersub{}","plainCitation":"[29]","noteIndex":0},"citationItems":[{"id":916,"uris":["http://zotero.org/users/14082604/items/ZRUUQYGL"],"itemData":</w:instrText>
            </w:r>
            <w:r>
              <w:rPr>
                <w:rFonts w:ascii="宋体" w:hAnsi="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sz w:val="24"/>
                <w:szCs w:val="24"/>
              </w:rPr>
              <w:instrText xml:space="preserve">cient manner. In this paper, we propose a set</w:instrText>
            </w:r>
            <w:r>
              <w:rPr>
                <w:rFonts w:hint="eastAsia" w:ascii="宋体" w:hAnsi="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sz w:val="24"/>
                <w:szCs w:val="24"/>
              </w:rPr>
              <w:instrText xml:space="preserve">nite element analysis, which the existing equivariant models cannot achieve.","language":"en","note":"arXiv:2005.</w:instrText>
            </w:r>
            <w:r>
              <w:rPr>
                <w:rFonts w:hint="eastAsia" w:ascii="宋体" w:hAnsi="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[29]</w:t>
            </w:r>
            <w:r>
              <w:rPr>
                <w:rFonts w:hint="eastAsia" w:ascii="宋体" w:hAnsi="宋体"/>
                <w:sz w:val="24"/>
                <w:szCs w:val="24"/>
              </w:rPr>
              <w:fldChar w:fldCharType="end"/>
            </w:r>
            <w:r>
              <w:rPr>
                <w:rFonts w:hint="eastAsia" w:ascii="宋体" w:hAnsi="宋体"/>
                <w:sz w:val="24"/>
                <w:szCs w:val="24"/>
              </w:rPr>
              <w:t>提出的IsoGCN模型来完成这一任务，IsoGCN具有等方差和等距变换不变性，非常适合空间微分算子的近似。首先通过ParaView 软件提供的pvBatch接口构造数据集用于IsoGCN的训练，数据集为定义在三角网格顶点上的水平集标量场以及对应的梯度场和拉普拉斯场。通过对IsoGCN进行有监督训练，将训练完成的模型用于曲线生成模型预测水平集的微分算子的近似。</w:t>
            </w:r>
          </w:p>
          <w:p w14:paraId="1272567C">
            <w:pPr>
              <w:numPr>
                <w:ilvl w:val="0"/>
                <w:numId w:val="5"/>
              </w:numPr>
              <w:spacing w:line="400" w:lineRule="exact"/>
              <w:ind w:firstLine="480" w:firstLineChars="200"/>
              <w:rPr>
                <w:rFonts w:hint="eastAsia" w:ascii="宋体" w:hAnsi="宋体" w:cs="宋体"/>
                <w:sz w:val="24"/>
                <w:szCs w:val="24"/>
              </w:rPr>
            </w:pPr>
            <w:r>
              <w:rPr>
                <w:rFonts w:hint="eastAsia" w:ascii="宋体" w:hAnsi="宋体" w:cs="宋体"/>
                <w:sz w:val="24"/>
                <w:szCs w:val="24"/>
              </w:rPr>
              <w:t>数据预处理</w:t>
            </w:r>
          </w:p>
          <w:p w14:paraId="476C9AE7">
            <w:pPr>
              <w:spacing w:line="400" w:lineRule="exact"/>
              <w:ind w:firstLine="480" w:firstLineChars="200"/>
              <w:rPr>
                <w:rFonts w:hint="eastAsia" w:ascii="宋体" w:hAnsi="宋体" w:cs="宋体"/>
                <w:sz w:val="24"/>
                <w:szCs w:val="24"/>
              </w:rPr>
            </w:pPr>
            <w:r>
              <w:rPr>
                <w:rFonts w:hint="eastAsia" w:hAnsi="Cambria Math" w:cs="宋体"/>
                <w:sz w:val="24"/>
                <w:szCs w:val="24"/>
              </w:rPr>
              <w:t>由于没有迭代的过程，通过将用户输入的约束条件映射为定义在网格上的特征，从而使特定的约束条件在预测过程中起作用。因此</w:t>
            </w:r>
            <w:r>
              <w:rPr>
                <w:rFonts w:hint="eastAsia" w:ascii="宋体" w:hAnsi="宋体"/>
                <w:sz w:val="24"/>
                <w:szCs w:val="24"/>
              </w:rPr>
              <w:t>顶点的特征分为内部特征和外部特征，内部特征为顶点的坐标及法向。外部特征通过用户输入的约束得到，</w:t>
            </w:r>
            <w:r>
              <w:rPr>
                <w:rFonts w:hint="eastAsia" w:ascii="宋体" w:hAnsi="宋体" w:cs="宋体"/>
                <w:sz w:val="24"/>
                <w:szCs w:val="24"/>
              </w:rPr>
              <w:t>如</w:t>
            </w:r>
            <w:r>
              <w:rPr>
                <w:rFonts w:ascii="宋体" w:hAnsi="宋体" w:cs="宋体"/>
                <w:sz w:val="24"/>
                <w:szCs w:val="24"/>
              </w:rPr>
              <w:t>插值点、障碍点及法向约束</w:t>
            </w:r>
            <w:r>
              <w:rPr>
                <w:rFonts w:hint="eastAsia" w:ascii="宋体" w:hAnsi="宋体" w:cs="宋体"/>
                <w:sz w:val="24"/>
                <w:szCs w:val="24"/>
              </w:rPr>
              <w:t>等</w:t>
            </w:r>
            <w:r>
              <w:rPr>
                <w:rFonts w:ascii="宋体" w:hAnsi="宋体" w:cs="宋体"/>
                <w:sz w:val="24"/>
                <w:szCs w:val="24"/>
              </w:rPr>
              <w:t>。</w:t>
            </w:r>
            <w:r>
              <w:rPr>
                <w:rFonts w:hint="eastAsia" w:ascii="宋体" w:hAnsi="宋体" w:cs="宋体"/>
                <w:sz w:val="24"/>
                <w:szCs w:val="24"/>
              </w:rPr>
              <w:t>首先根据插值点生成经过插值点且无自交的闭环，结合Fast Marching 算法构造初始符号距离场(Signed Distance Field, SDF)。并将所有用户输入的约束转换为顶点上的特征。结合顶点的内部特征得到输入网格的初始特征。因此，顶点的特征表示为：</w:t>
            </w:r>
          </w:p>
          <w:p w14:paraId="2C7F712D">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F</m:t>
                    </m:r>
                    <m:ctrlPr>
                      <w:rPr>
                        <w:rFonts w:hint="eastAsia"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d>
                  <m:dPr>
                    <m:begChr m:val="["/>
                    <m:endChr m:val="]"/>
                    <m:ctrlPr>
                      <w:rPr>
                        <w:rFonts w:ascii="Cambria Math" w:hAnsi="Cambria Math" w:cs="宋体"/>
                        <w:i/>
                        <w:sz w:val="24"/>
                        <w:szCs w:val="24"/>
                      </w:rPr>
                    </m:ctrlPr>
                  </m:dPr>
                  <m:e>
                    <m:r>
                      <m:rPr/>
                      <w:rPr>
                        <w:rFonts w:ascii="Cambria Math" w:hAnsi="Cambria Math" w:cs="宋体"/>
                        <w:sz w:val="24"/>
                        <w:szCs w:val="24"/>
                      </w:rPr>
                      <m:t>sd</m:t>
                    </m:r>
                    <m:sSub>
                      <m:sSubPr>
                        <m:ctrlPr>
                          <w:rPr>
                            <w:rFonts w:ascii="Cambria Math" w:hAnsi="Cambria Math" w:cs="宋体"/>
                            <w:i/>
                            <w:sz w:val="24"/>
                            <w:szCs w:val="24"/>
                          </w:rPr>
                        </m:ctrlPr>
                      </m:sSubPr>
                      <m:e>
                        <m:r>
                          <m:rPr/>
                          <w:rPr>
                            <w:rFonts w:ascii="Cambria Math" w:hAnsi="Cambria Math" w:cs="宋体"/>
                            <w:sz w:val="24"/>
                            <w:szCs w:val="24"/>
                          </w:rPr>
                          <m:t>f</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interio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exterio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oMath>
            </m:oMathPara>
          </w:p>
          <w:p w14:paraId="30259C59">
            <w:pPr>
              <w:numPr>
                <w:ilvl w:val="0"/>
                <w:numId w:val="5"/>
              </w:numPr>
              <w:spacing w:line="400" w:lineRule="exact"/>
              <w:ind w:firstLine="480" w:firstLineChars="200"/>
              <w:rPr>
                <w:rFonts w:hint="eastAsia" w:ascii="宋体" w:hAnsi="宋体" w:cs="宋体"/>
                <w:sz w:val="24"/>
                <w:szCs w:val="24"/>
              </w:rPr>
            </w:pPr>
            <w:r>
              <w:rPr>
                <w:rFonts w:hint="eastAsia" w:ascii="宋体" w:hAnsi="宋体" w:cs="宋体"/>
                <w:sz w:val="24"/>
                <w:szCs w:val="24"/>
              </w:rPr>
              <w:t>曲线生成模型的建立</w:t>
            </w:r>
          </w:p>
          <w:p w14:paraId="2DEBC35F">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本研究使用GNN结合Unet结构来进行曲线生成，通过U-net结构结合残差连接融合多层次的特征，以解决传统方法对网格质量要求高的局限。架构中的卷积和池化层的具体情况定义如下：</w:t>
            </w:r>
          </w:p>
          <w:p w14:paraId="48B2E076">
            <w:pPr>
              <w:spacing w:line="400" w:lineRule="exact"/>
              <w:ind w:firstLine="480" w:firstLineChars="200"/>
              <w:rPr>
                <w:rFonts w:hint="eastAsia" w:ascii="宋体" w:hAnsi="宋体" w:cs="宋体"/>
                <w:sz w:val="24"/>
                <w:szCs w:val="24"/>
              </w:rPr>
            </w:pPr>
            <w:r>
              <w:rPr>
                <w:rFonts w:hint="eastAsia" w:ascii="宋体" w:hAnsi="宋体" w:cs="宋体"/>
                <w:sz w:val="24"/>
                <w:szCs w:val="24"/>
              </w:rPr>
              <w:t>图卷积模块用于聚合和更新图上的特征，对于</w:t>
            </w: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m:rPr/>
                <w:rPr>
                  <w:rFonts w:hint="eastAsia" w:ascii="Cambria Math" w:hAnsi="Cambria Math"/>
                  <w:sz w:val="24"/>
                  <w:szCs w:val="24"/>
                </w:rPr>
                <m:t>V</m:t>
              </m:r>
            </m:oMath>
            <w:r>
              <w:rPr>
                <w:rFonts w:ascii="宋体" w:hAnsi="宋体"/>
                <w:sz w:val="24"/>
                <w:szCs w:val="24"/>
              </w:rPr>
              <w:t>和</w:t>
            </w:r>
            <m:oMath>
              <m:r>
                <m:rPr/>
                <w:rPr>
                  <w:rFonts w:hint="eastAsia" w:ascii="Cambria Math" w:hAnsi="Cambria Math"/>
                  <w:sz w:val="24"/>
                  <w:szCs w:val="24"/>
                </w:rPr>
                <m:t>F</m:t>
              </m:r>
            </m:oMath>
            <w:r>
              <w:rPr>
                <w:rFonts w:ascii="宋体" w:hAnsi="宋体"/>
                <w:sz w:val="24"/>
                <w:szCs w:val="24"/>
              </w:rPr>
              <w:t>分别表示网格的顶点和面的几何</w:t>
            </w:r>
            <w:r>
              <w:rPr>
                <w:rFonts w:hint="eastAsia" w:ascii="宋体" w:hAnsi="宋体"/>
                <w:sz w:val="24"/>
                <w:szCs w:val="24"/>
              </w:rPr>
              <w:t>，以网格的顶点作为卷积的基本单元。</w:t>
            </w:r>
          </w:p>
          <w:p w14:paraId="1159FD9D">
            <w:pPr>
              <w:spacing w:line="400" w:lineRule="exact"/>
              <w:ind w:firstLine="480" w:firstLineChars="200"/>
              <w:rPr>
                <w:rFonts w:hint="eastAsia" w:ascii="宋体" w:hAnsi="宋体"/>
                <w:sz w:val="24"/>
                <w:szCs w:val="24"/>
              </w:rPr>
            </w:pPr>
            <w:r>
              <w:rPr>
                <w:rFonts w:hint="eastAsia" w:ascii="宋体" w:hAnsi="宋体"/>
                <w:sz w:val="24"/>
                <w:szCs w:val="24"/>
              </w:rPr>
              <w:t>通过图卷积聚合其一环邻域内相邻顶点的特征。图卷积的定义如下：</w:t>
            </w:r>
          </w:p>
          <w:p w14:paraId="44633558">
            <w:pPr>
              <w:spacing w:line="400" w:lineRule="exact"/>
              <w:ind w:firstLine="480" w:firstLineChars="200"/>
              <w:rPr>
                <w:rFonts w:hint="eastAsia" w:ascii="宋体" w:hAnsi="宋体"/>
                <w:sz w:val="24"/>
                <w:szCs w:val="24"/>
              </w:rPr>
            </w:pPr>
            <m:oMathPara>
              <m:oMath>
                <m:sSubSup>
                  <m:sSubSupPr>
                    <m:ctrlPr>
                      <w:rPr>
                        <w:rFonts w:ascii="Cambria Math" w:hAnsi="Cambria Math"/>
                        <w:i/>
                        <w:sz w:val="24"/>
                        <w:szCs w:val="24"/>
                      </w:rPr>
                    </m:ctrlPr>
                  </m:sSubSup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ascii="Cambria Math" w:hAnsi="Cambria Math"/>
                        <w:sz w:val="24"/>
                        <w:szCs w:val="24"/>
                      </w:rPr>
                      <m:t>'</m:t>
                    </m:r>
                    <m:ctrlPr>
                      <w:rPr>
                        <w:rFonts w:ascii="Cambria Math" w:hAnsi="Cambria Math"/>
                        <w:i/>
                        <w:sz w:val="24"/>
                        <w:szCs w:val="24"/>
                      </w:rPr>
                    </m:ctrlPr>
                  </m:sup>
                </m:sSubSup>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r>
                  <m:rPr>
                    <m:sty m:val="p"/>
                  </m:rPr>
                  <w:rPr>
                    <w:rFonts w:hint="eastAsia"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A</m:t>
                    </m:r>
                    <m:ctrlPr>
                      <w:rPr>
                        <w:rFonts w:ascii="Cambria Math" w:hAnsi="Cambria Math"/>
                        <w:i/>
                        <w:sz w:val="24"/>
                        <w:szCs w:val="24"/>
                      </w:rPr>
                    </m:ctrlPr>
                  </m:e>
                  <m:sub>
                    <m:r>
                      <m:rPr>
                        <m:scr m:val="script"/>
                      </m:rPr>
                      <w:rPr>
                        <w:rFonts w:ascii="Cambria Math" w:hAnsi="Cambria Math"/>
                        <w:sz w:val="24"/>
                        <w:szCs w:val="24"/>
                      </w:rPr>
                      <m:t>j</m:t>
                    </m:r>
                    <m:r>
                      <m:rPr>
                        <m:sty m:val="p"/>
                      </m:rPr>
                      <w:rPr>
                        <w:rFonts w:hint="eastAsia" w:ascii="Cambria Math" w:hAnsi="Cambria Math"/>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cr m:val="script"/>
                          </m:rPr>
                          <w:rPr>
                            <w:rFonts w:ascii="Cambria Math" w:hAnsi="Cambria Math"/>
                            <w:sz w:val="24"/>
                            <w:szCs w:val="24"/>
                          </w:rPr>
                          <m:t>i</m:t>
                        </m:r>
                        <m:ctrlPr>
                          <w:rPr>
                            <w:rFonts w:ascii="Cambria Math" w:hAnsi="Cambria Math"/>
                            <w:i/>
                            <w:sz w:val="24"/>
                            <w:szCs w:val="24"/>
                          </w:rPr>
                        </m:ctrlPr>
                      </m:e>
                    </m:d>
                    <m:ctrlPr>
                      <w:rPr>
                        <w:rFonts w:ascii="Cambria Math" w:hAnsi="Cambria Math"/>
                        <w:i/>
                        <w:sz w:val="24"/>
                        <w:szCs w:val="24"/>
                      </w:rPr>
                    </m:ctrlPr>
                  </m:sub>
                </m:sSub>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m:sty m:val="p"/>
                      </m:rPr>
                      <w:rPr>
                        <w:rFonts w:hint="eastAsia"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sd</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interio</m:t>
                        </m:r>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exterir</m:t>
                        </m:r>
                        <m:sSub>
                          <m:sSubPr>
                            <m:ctrlPr>
                              <w:rPr>
                                <w:rFonts w:ascii="Cambria Math" w:hAnsi="Cambria Math"/>
                                <w:i/>
                                <w:sz w:val="24"/>
                                <w:szCs w:val="24"/>
                              </w:rPr>
                            </m:ctrlPr>
                          </m:sSubPr>
                          <m:e>
                            <m:r>
                              <m:rPr/>
                              <w:rPr>
                                <w:rFonts w:ascii="Cambria Math" w:hAnsi="Cambria Math"/>
                                <w:sz w:val="24"/>
                                <w:szCs w:val="24"/>
                              </w:rPr>
                              <m:t>o</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oMath>
            </m:oMathPara>
          </w:p>
          <w:p w14:paraId="2D024B7C">
            <w:pPr>
              <w:spacing w:line="400" w:lineRule="exact"/>
              <w:ind w:firstLine="480" w:firstLineChars="200"/>
              <w:rPr>
                <w:rFonts w:hint="eastAsia" w:ascii="宋体" w:hAnsi="宋体" w:cs="宋体"/>
                <w:sz w:val="24"/>
                <w:szCs w:val="24"/>
              </w:rPr>
            </w:pPr>
            <w:r>
              <w:rPr>
                <w:rFonts w:hint="eastAsia" w:ascii="宋体" w:hAnsi="宋体" w:cs="宋体"/>
                <w:sz w:val="24"/>
                <w:szCs w:val="24"/>
              </w:rPr>
              <w:t>图池化用于对输入的图进行下采样，通过顶点聚合的方式来减少图的尺寸。由于三角网格表面任意点对之间的距离为测地距离，而非欧式空间中的距离，因此在进行顶点聚合时，会同时综合考虑顶点的坐标、法向量以及顶点的有符号距离。</w:t>
            </w:r>
          </w:p>
          <w:p w14:paraId="4C1697B5">
            <w:pPr>
              <w:spacing w:line="400" w:lineRule="exact"/>
              <w:ind w:firstLine="480" w:firstLineChars="200"/>
              <w:rPr>
                <w:rFonts w:hint="eastAsia" w:ascii="宋体" w:hAnsi="宋体" w:cs="宋体"/>
                <w:sz w:val="24"/>
                <w:szCs w:val="24"/>
              </w:rPr>
            </w:pPr>
            <w:r>
              <w:rPr>
                <w:rFonts w:hint="eastAsia" w:ascii="宋体" w:hAnsi="宋体" w:cs="宋体"/>
                <w:sz w:val="24"/>
                <w:szCs w:val="24"/>
              </w:rPr>
              <w:t>同时通过跟踪池化操作前后顶点之间的映射关系，并通过使用缓存的映射关系反转池化过程来进行上采样。</w:t>
            </w:r>
          </w:p>
          <w:p w14:paraId="19C6D56B">
            <w:pPr>
              <w:spacing w:line="400" w:lineRule="exact"/>
              <w:ind w:firstLine="480" w:firstLineChars="200"/>
              <w:rPr>
                <w:rFonts w:hint="eastAsia" w:ascii="宋体" w:hAnsi="宋体" w:cs="宋体"/>
                <w:sz w:val="24"/>
                <w:szCs w:val="24"/>
              </w:rPr>
            </w:pPr>
            <w:r>
              <w:rPr>
                <w:rFonts w:hint="eastAsia" w:ascii="宋体" w:hAnsi="宋体" w:cs="宋体"/>
                <w:sz w:val="24"/>
                <w:szCs w:val="24"/>
              </w:rPr>
              <w:t>模型预测的输出为网格顶点的符号距离值，曲线由零水平集隐式表示。</w:t>
            </w:r>
            <w:r>
              <w:rPr>
                <w:rFonts w:ascii="宋体" w:hAnsi="宋体" w:cs="宋体"/>
                <w:sz w:val="24"/>
                <w:szCs w:val="24"/>
              </w:rPr>
              <w:t>对于预测的水平集函数，通过遍历网格的边，定位符号距离值异号的边，并插值计算符号距离值为零的交点。将所有交点按照顺序连接，即可</w:t>
            </w:r>
            <w:r>
              <w:rPr>
                <w:rFonts w:hint="eastAsia" w:ascii="宋体" w:hAnsi="宋体" w:cs="宋体"/>
                <w:sz w:val="24"/>
                <w:szCs w:val="24"/>
              </w:rPr>
              <w:t>得到</w:t>
            </w:r>
            <w:r>
              <w:rPr>
                <w:rFonts w:ascii="宋体" w:hAnsi="宋体" w:cs="宋体"/>
                <w:sz w:val="24"/>
                <w:szCs w:val="24"/>
              </w:rPr>
              <w:t>满足约束条件的目标曲线。</w:t>
            </w:r>
            <w:r>
              <w:rPr>
                <w:rFonts w:hint="eastAsia" w:hAnsi="Cambria Math" w:cs="宋体"/>
                <w:sz w:val="24"/>
                <w:szCs w:val="24"/>
              </w:rPr>
              <w:t>为了保证结果的准确性，</w:t>
            </w:r>
            <w:r>
              <w:rPr>
                <w:rFonts w:hint="eastAsia" w:ascii="Cambria Math" w:hAnsi="Cambria Math" w:cs="宋体"/>
                <w:iCs/>
                <w:sz w:val="24"/>
                <w:szCs w:val="24"/>
              </w:rPr>
              <w:t>在训练过程中需要更强的监督，因此通过</w:t>
            </w:r>
            <w:r>
              <w:rPr>
                <w:rFonts w:hint="eastAsia" w:ascii="Cambria Math" w:hAnsi="Cambria Math"/>
                <w:iCs/>
                <w:sz w:val="24"/>
                <w:szCs w:val="24"/>
              </w:rPr>
              <w:t>FEA 软件FrontISTR</w:t>
            </w:r>
            <w:r>
              <w:rPr>
                <w:rFonts w:hint="eastAsia" w:ascii="Cambria Math" w:hAnsi="Cambria Math" w:cs="宋体"/>
                <w:iCs/>
                <w:sz w:val="24"/>
                <w:szCs w:val="24"/>
              </w:rPr>
              <w:t>构造新的数据集，将输入数据的真值引入损失函数，对模型进行有监督训练。</w:t>
            </w:r>
            <w:r>
              <w:rPr>
                <w:rFonts w:hint="eastAsia" w:ascii="宋体" w:hAnsi="宋体" w:cs="宋体"/>
                <w:sz w:val="24"/>
                <w:szCs w:val="24"/>
              </w:rPr>
              <w:t>训练完成后，模型只需一次前向操作即可得到给定网格和约束条件下的隐式曲线。</w:t>
            </w:r>
          </w:p>
          <w:p w14:paraId="7BF63B77">
            <w:pPr>
              <w:numPr>
                <w:ilvl w:val="0"/>
                <w:numId w:val="5"/>
              </w:numPr>
              <w:spacing w:line="400" w:lineRule="exact"/>
              <w:ind w:firstLine="480" w:firstLineChars="200"/>
              <w:rPr>
                <w:rFonts w:hint="eastAsia" w:ascii="宋体" w:hAnsi="宋体" w:cs="宋体"/>
                <w:sz w:val="24"/>
                <w:szCs w:val="24"/>
              </w:rPr>
            </w:pPr>
            <w:r>
              <w:rPr>
                <w:rFonts w:hint="eastAsia" w:ascii="宋体" w:hAnsi="宋体" w:cs="宋体"/>
                <w:sz w:val="24"/>
                <w:szCs w:val="24"/>
              </w:rPr>
              <w:t>几何和拓扑约束的设计</w:t>
            </w:r>
          </w:p>
          <w:p w14:paraId="30543D04">
            <w:pPr>
              <w:spacing w:line="400" w:lineRule="exact"/>
              <w:ind w:firstLine="480" w:firstLineChars="200"/>
              <w:rPr>
                <w:rFonts w:hint="eastAsia" w:ascii="宋体" w:hAnsi="宋体" w:cs="宋体"/>
                <w:sz w:val="24"/>
                <w:szCs w:val="24"/>
              </w:rPr>
            </w:pPr>
            <w:r>
              <w:rPr>
                <w:rFonts w:hint="eastAsia" w:ascii="宋体" w:hAnsi="宋体" w:cs="宋体"/>
                <w:sz w:val="24"/>
                <w:szCs w:val="24"/>
              </w:rPr>
              <w:t>为了使模型预测的标量场稳定，不要太陡或太平，引入eikonal正则项</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URL":"http://epubs.siam.org/doi/10.1137/0729053","volume":"29","author":[{"family":"Rouy","given":"Elisabeth"},{"family":"Tourin","given":"Agnès"}],"accessed":{"date-parts":[["2024",11,26]]},"issued":{"date-parts":[["1992",6]]}}}],"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[30]</w:t>
            </w:r>
            <w:r>
              <w:rPr>
                <w:rFonts w:hint="eastAsia" w:ascii="宋体" w:hAnsi="宋体" w:cs="宋体"/>
                <w:sz w:val="24"/>
                <w:szCs w:val="24"/>
              </w:rPr>
              <w:fldChar w:fldCharType="end"/>
            </w:r>
            <w:r>
              <w:rPr>
                <w:rFonts w:hint="eastAsia" w:ascii="宋体" w:hAnsi="宋体" w:cs="宋体"/>
                <w:sz w:val="24"/>
                <w:szCs w:val="24"/>
              </w:rPr>
              <w:t>。同时为了避免公式中存在的稳定性问题，参考Zhang等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的做法，定义正则化SDF函数为：</w:t>
            </w:r>
          </w:p>
          <w:p w14:paraId="2AB594CD">
            <w:pPr>
              <w:spacing w:line="240" w:lineRule="atLeast"/>
              <w:ind w:firstLine="480" w:firstLineChars="200"/>
              <w:rPr>
                <w:rFonts w:hAnsi="Cambria Math"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E</m:t>
                    </m:r>
                    <m:ctrlPr>
                      <w:rPr>
                        <w:rFonts w:ascii="Cambria Math" w:hAnsi="Cambria Math" w:cs="宋体"/>
                        <w:i/>
                        <w:sz w:val="24"/>
                        <w:szCs w:val="24"/>
                      </w:rPr>
                    </m:ctrlPr>
                  </m:e>
                  <m:sub>
                    <m:r>
                      <m:rPr/>
                      <w:rPr>
                        <w:rFonts w:ascii="Cambria Math" w:hAnsi="Cambria Math" w:cs="宋体"/>
                        <w:sz w:val="24"/>
                        <w:szCs w:val="24"/>
                      </w:rPr>
                      <m:t>eikonal</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m:rPr/>
                          <w:rPr>
                            <w:rFonts w:ascii="Cambria Math" w:hAnsi="Cambria Math" w:cs="宋体"/>
                            <w:sz w:val="24"/>
                            <w:szCs w:val="24"/>
                          </w:rPr>
                          <m:t>1</m:t>
                        </m:r>
                        <m:ctrlPr>
                          <w:rPr>
                            <w:rFonts w:ascii="Cambria Math" w:hAnsi="Cambria Math" w:cs="宋体"/>
                            <w:i/>
                            <w:sz w:val="24"/>
                            <w:szCs w:val="24"/>
                          </w:rPr>
                        </m:ctrlPr>
                      </m:num>
                      <m:den>
                        <m:r>
                          <m:rP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r>
                              <m:rPr/>
                              <w:rPr>
                                <w:rFonts w:ascii="Cambria Math" w:hAnsi="Cambria Math" w:cs="宋体"/>
                                <w:sz w:val="24"/>
                                <w:szCs w:val="24"/>
                              </w:rPr>
                              <m:t>−1</m:t>
                            </m:r>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ctrlPr>
                      <w:rPr>
                        <w:rFonts w:ascii="Cambria Math" w:hAnsi="Cambria Math" w:cs="宋体"/>
                        <w:sz w:val="24"/>
                        <w:szCs w:val="24"/>
                      </w:rPr>
                    </m:ctrlPr>
                  </m:e>
                </m:nary>
              </m:oMath>
            </m:oMathPara>
          </w:p>
          <w:p w14:paraId="131A47DB">
            <w:pPr>
              <w:spacing w:line="240" w:lineRule="atLeast"/>
              <w:ind w:firstLine="480" w:firstLineChars="200"/>
              <w:rPr>
                <w:rFonts w:hAnsi="Cambria Math" w:cs="宋体"/>
                <w:sz w:val="24"/>
                <w:szCs w:val="24"/>
              </w:rPr>
            </w:pPr>
            <w:r>
              <w:rPr>
                <w:rFonts w:hint="eastAsia" w:hAnsi="Cambria Math" w:cs="宋体"/>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为水平集函数在顶点</w:t>
            </w:r>
            <m:oMath>
              <m:r>
                <m:rPr/>
                <w:rPr>
                  <w:rFonts w:hint="eastAsia" w:ascii="Cambria Math" w:hAnsi="Cambria Math" w:cs="宋体"/>
                  <w:sz w:val="24"/>
                  <w:szCs w:val="24"/>
                </w:rPr>
                <m:t>i</m:t>
              </m:r>
            </m:oMath>
            <w:r>
              <w:rPr>
                <w:rFonts w:hint="eastAsia" w:hAnsi="Cambria Math" w:cs="宋体"/>
                <w:sz w:val="24"/>
                <w:szCs w:val="24"/>
              </w:rPr>
              <w:t>处的值。</w:t>
            </w:r>
          </w:p>
          <w:p w14:paraId="724345B1">
            <w:pPr>
              <w:spacing w:line="240" w:lineRule="atLeast"/>
              <w:ind w:firstLine="480" w:firstLineChars="200"/>
              <w:rPr>
                <w:rFonts w:hAnsi="Cambria Math" w:cs="宋体"/>
                <w:sz w:val="24"/>
                <w:szCs w:val="24"/>
              </w:rPr>
            </w:pPr>
            <w:r>
              <w:rPr>
                <w:rFonts w:hint="eastAsia" w:ascii="宋体" w:hAnsi="宋体" w:cs="宋体"/>
                <w:sz w:val="24"/>
                <w:szCs w:val="24"/>
              </w:rPr>
              <w:t>几何约束通过用户输入的约束和预测的水平集函数定义。</w:t>
            </w:r>
          </w:p>
          <w:p w14:paraId="19D58CCA">
            <w:pPr>
              <w:spacing w:line="400" w:lineRule="exact"/>
              <w:ind w:firstLine="480" w:firstLineChars="200"/>
              <w:rPr>
                <w:rFonts w:hint="eastAsia" w:ascii="宋体" w:hAnsi="宋体" w:cs="宋体"/>
                <w:sz w:val="24"/>
                <w:szCs w:val="24"/>
              </w:rPr>
            </w:pPr>
            <w:r>
              <w:rPr>
                <w:rFonts w:hint="eastAsia" w:ascii="宋体" w:hAnsi="宋体" w:cs="宋体"/>
                <w:sz w:val="24"/>
                <w:szCs w:val="24"/>
              </w:rPr>
              <w:t>对于插值点约束，只需保证用户选择的插值点在预测的零水平集上即可：</w:t>
            </w:r>
          </w:p>
          <w:p w14:paraId="3086F408">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444C97CB">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I</m:t>
              </m:r>
            </m:oMath>
            <w:r>
              <w:rPr>
                <w:rFonts w:hint="eastAsia" w:ascii="宋体" w:hAnsi="宋体" w:cs="宋体"/>
                <w:sz w:val="24"/>
                <w:szCs w:val="24"/>
              </w:rPr>
              <w:t>为用户指定的插值点的数量，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为插值点的坐标。</w:t>
            </w:r>
          </w:p>
          <w:p w14:paraId="49682C20">
            <w:pPr>
              <w:spacing w:line="400" w:lineRule="exact"/>
              <w:ind w:firstLine="480" w:firstLineChars="200"/>
              <w:rPr>
                <w:rFonts w:hint="eastAsia" w:ascii="宋体" w:hAnsi="宋体" w:cs="宋体"/>
                <w:sz w:val="24"/>
                <w:szCs w:val="24"/>
              </w:rPr>
            </w:pPr>
            <w:r>
              <w:rPr>
                <w:rFonts w:hint="eastAsia" w:ascii="宋体" w:hAnsi="宋体" w:cs="宋体"/>
                <w:sz w:val="24"/>
                <w:szCs w:val="24"/>
              </w:rPr>
              <w:t>障碍点为预测的零水平集需要远离的区域，通过将障碍点附近的权重c设为较大的值，使零水平集远离障碍点区域：</w:t>
            </w:r>
          </w:p>
          <w:p w14:paraId="3C719840">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c</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6CEA93CF">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O</m:t>
              </m:r>
            </m:oMath>
            <w:r>
              <w:rPr>
                <w:rFonts w:hint="eastAsia" w:ascii="宋体" w:hAnsi="宋体" w:cs="宋体"/>
                <w:sz w:val="24"/>
                <w:szCs w:val="24"/>
              </w:rPr>
              <w:t>为用户指定障碍点的数量，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为障碍点的坐标。</w:t>
            </w:r>
          </w:p>
          <w:p w14:paraId="7E354DC1">
            <w:pPr>
              <w:spacing w:line="400" w:lineRule="exact"/>
              <w:ind w:firstLine="480" w:firstLineChars="200"/>
              <w:rPr>
                <w:rFonts w:hint="eastAsia" w:ascii="宋体" w:hAnsi="宋体" w:cs="宋体"/>
                <w:sz w:val="24"/>
                <w:szCs w:val="24"/>
              </w:rPr>
            </w:pPr>
            <w:r>
              <w:rPr>
                <w:rFonts w:hint="eastAsia" w:ascii="宋体" w:hAnsi="宋体" w:cs="宋体"/>
                <w:sz w:val="24"/>
                <w:szCs w:val="24"/>
              </w:rPr>
              <w:t>切线约束主要通过使用户指定点的水平集切线垂直于用户指定的方向，来控制指定点的切线：</w:t>
            </w:r>
          </w:p>
          <w:p w14:paraId="5DF4D222">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hint="eastAsia" w:ascii="Cambria Math" w:hAnsi="Cambria Math" w:cs="宋体"/>
                        <w:sz w:val="24"/>
                        <w:szCs w:val="24"/>
                      </w:rPr>
                      <m:t>T</m:t>
                    </m:r>
                    <m:ctrlPr>
                      <w:rPr>
                        <w:rFonts w:ascii="Cambria Math" w:hAnsi="Cambria Math" w:cs="宋体"/>
                        <w:i/>
                        <w:sz w:val="24"/>
                        <w:szCs w:val="24"/>
                      </w:rPr>
                    </m:ctrlPr>
                  </m:sup>
                  <m:e>
                    <m:r>
                      <m:rP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ascii="Cambria Math" w:hAnsi="Cambria Math" w:cs="宋体"/>
                        <w:sz w:val="24"/>
                        <w:szCs w:val="24"/>
                      </w:rPr>
                      <m:t>&gt;</m:t>
                    </m:r>
                    <m:ctrlPr>
                      <w:rPr>
                        <w:rFonts w:ascii="Cambria Math" w:hAnsi="Cambria Math" w:cs="宋体"/>
                        <w:i/>
                        <w:sz w:val="24"/>
                        <w:szCs w:val="24"/>
                      </w:rPr>
                    </m:ctrlPr>
                  </m:e>
                </m:nary>
              </m:oMath>
            </m:oMathPara>
          </w:p>
          <w:p w14:paraId="142E4748">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ascii="Cambria Math" w:hAnsi="Cambria Math" w:cs="宋体"/>
                  <w:sz w:val="24"/>
                  <w:szCs w:val="24"/>
                </w:rPr>
                <m:t>T</m:t>
              </m:r>
            </m:oMath>
            <w:r>
              <w:rPr>
                <w:rFonts w:hint="eastAsia" w:ascii="宋体" w:hAnsi="宋体" w:cs="宋体"/>
                <w:sz w:val="24"/>
                <w:szCs w:val="24"/>
              </w:rPr>
              <w:t xml:space="preserve">为用户指定点的数量， </w:t>
            </w:r>
            <m:oMath>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分别为用户指定的点坐标和对应点的方向。</w:t>
            </w:r>
          </w:p>
          <w:p w14:paraId="4E716255">
            <w:pPr>
              <w:spacing w:line="400" w:lineRule="exact"/>
              <w:ind w:firstLine="480" w:firstLineChars="200"/>
              <w:rPr>
                <w:rFonts w:hint="eastAsia" w:ascii="宋体" w:hAnsi="宋体" w:cs="宋体"/>
                <w:sz w:val="24"/>
                <w:szCs w:val="24"/>
              </w:rPr>
            </w:pPr>
            <w:r>
              <w:rPr>
                <w:rFonts w:hint="eastAsia" w:ascii="宋体" w:hAnsi="宋体" w:cs="宋体"/>
                <w:sz w:val="24"/>
                <w:szCs w:val="24"/>
              </w:rPr>
              <w:t>光滑性约束通过零水平集的曲率来定义：</w:t>
            </w:r>
          </w:p>
          <w:p w14:paraId="6ED63429">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i=0</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den>
                        </m:f>
                        <m:ctrlPr>
                          <w:rPr>
                            <w:rFonts w:ascii="Cambria Math" w:hAnsi="Cambria Math" w:cs="宋体"/>
                            <w:i/>
                            <w:sz w:val="24"/>
                            <w:szCs w:val="24"/>
                          </w:rPr>
                        </m:ctrlPr>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ctrlPr>
                      <w:rPr>
                        <w:rFonts w:ascii="Cambria Math" w:hAnsi="Cambria Math" w:cs="宋体"/>
                        <w:i/>
                        <w:sz w:val="24"/>
                        <w:szCs w:val="24"/>
                      </w:rPr>
                    </m:ctrlPr>
                  </m:e>
                </m:nary>
              </m:oMath>
            </m:oMathPara>
          </w:p>
          <w:p w14:paraId="2A9C0E91">
            <w:pPr>
              <w:spacing w:line="400" w:lineRule="exac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N</m:t>
              </m:r>
            </m:oMath>
            <w:r>
              <w:rPr>
                <w:rFonts w:hint="eastAsia" w:ascii="宋体" w:hAnsi="宋体" w:cs="宋体"/>
                <w:sz w:val="24"/>
                <w:szCs w:val="24"/>
              </w:rPr>
              <w:t xml:space="preserve">为网格的顶点数， </w:t>
            </w:r>
            <m:oMath>
              <m:r>
                <m:rPr>
                  <m:sty m:val="p"/>
                </m:rPr>
                <w:rPr>
                  <w:rFonts w:ascii="Cambria Math" w:hAnsi="Cambria Math" w:cs="宋体"/>
                  <w:sz w:val="24"/>
                  <w:szCs w:val="24"/>
                </w:rPr>
                <m:t>δ</m:t>
              </m:r>
            </m:oMath>
            <w:r>
              <w:rPr>
                <w:rFonts w:hint="eastAsia" w:ascii="宋体" w:hAnsi="宋体" w:cs="宋体"/>
                <w:sz w:val="24"/>
                <w:szCs w:val="24"/>
              </w:rPr>
              <w:t>为狄拉克函数，将网格所有非零的水平集点加权为零。因此模型的几何约束由插值点约束、障碍点约束、切线约束和光滑性约束构成，即：</w:t>
            </w:r>
          </w:p>
          <w:p w14:paraId="3FE7AC50">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L</m:t>
                    </m:r>
                    <m:ctrlPr>
                      <w:rPr>
                        <w:rFonts w:hint="eastAsia"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oMath>
            </m:oMathPara>
          </w:p>
          <w:p w14:paraId="35CA5886">
            <w:pPr>
              <w:spacing w:line="400" w:lineRule="exact"/>
              <w:ind w:firstLine="480" w:firstLineChars="200"/>
              <w:rPr>
                <w:rFonts w:hint="eastAsia" w:ascii="宋体" w:hAnsi="宋体" w:cs="宋体"/>
                <w:sz w:val="24"/>
                <w:szCs w:val="24"/>
              </w:rPr>
            </w:pPr>
            <w:r>
              <w:rPr>
                <w:rFonts w:hint="eastAsia" w:ascii="宋体" w:hAnsi="宋体" w:cs="宋体"/>
                <w:sz w:val="24"/>
                <w:szCs w:val="24"/>
              </w:rPr>
              <w:t>拓扑约束通过持续同调技术的持续图进行定义。根据用户指定的约束构建初始的水平集后，通过持续同调计算当前隐式曲线的拓扑得到对应的PD，同样将其转换为网格的特征用于输入。</w:t>
            </w:r>
          </w:p>
          <w:p w14:paraId="2EB2CFE4">
            <w:pPr>
              <w:spacing w:line="400" w:lineRule="exact"/>
              <w:ind w:firstLine="480" w:firstLineChars="200"/>
              <w:rPr>
                <w:rFonts w:hint="eastAsia" w:ascii="宋体" w:hAnsi="宋体" w:cs="宋体"/>
                <w:sz w:val="24"/>
                <w:szCs w:val="24"/>
              </w:rPr>
            </w:pPr>
            <w:r>
              <w:rPr>
                <w:rFonts w:hint="eastAsia" w:ascii="宋体" w:hAnsi="宋体" w:cs="宋体"/>
                <w:sz w:val="24"/>
                <w:szCs w:val="24"/>
              </w:rPr>
              <w:t>通过结合PD定义拓扑损失使模型预测的隐式曲线的拓扑与初始拓扑保持一致。</w:t>
            </w:r>
          </w:p>
          <w:p w14:paraId="1CDE350C">
            <w:pPr>
              <w:spacing w:line="240" w:lineRule="atLeast"/>
              <w:ind w:firstLine="480" w:firstLineChars="200"/>
              <w:rPr>
                <w:rFonts w:ascii="Cambria Math" w:hAnsi="Cambria Math" w:cs="宋体"/>
                <w:iCs/>
                <w:sz w:val="24"/>
                <w:szCs w:val="24"/>
              </w:rPr>
            </w:pPr>
            <w:r>
              <w:rPr>
                <w:rFonts w:hint="eastAsia" w:ascii="Cambria Math" w:hAnsi="Cambria Math" w:cs="宋体"/>
                <w:iCs/>
                <w:sz w:val="24"/>
                <w:szCs w:val="24"/>
              </w:rPr>
              <w:t>因此，模型的损失函数为：</w:t>
            </w:r>
          </w:p>
          <w:p w14:paraId="13A5D153">
            <w:pPr>
              <w:spacing w:line="240" w:lineRule="atLeast"/>
              <w:ind w:firstLine="480" w:firstLineChars="200"/>
              <w:rPr>
                <w:rFonts w:hint="eastAsia" w:ascii="宋体" w:hAnsi="宋体"/>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3</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gt</m:t>
                    </m:r>
                    <m:ctrlPr>
                      <w:rPr>
                        <w:rFonts w:ascii="Cambria Math" w:hAnsi="Cambria Math" w:cs="宋体"/>
                        <w:i/>
                        <w:sz w:val="24"/>
                        <w:szCs w:val="24"/>
                      </w:rPr>
                    </m:ctrlPr>
                  </m:sub>
                </m:sSub>
              </m:oMath>
            </m:oMathPara>
          </w:p>
          <w:p w14:paraId="5B5C06F6">
            <w:pPr>
              <w:pStyle w:val="3"/>
            </w:pPr>
            <w:r>
              <w:rPr>
                <w:rFonts w:hint="eastAsia"/>
              </w:rPr>
              <w:t xml:space="preserve"> </w:t>
            </w:r>
            <w:bookmarkStart w:id="26" w:name="_Toc6009"/>
            <w:r>
              <w:rPr>
                <w:rFonts w:hint="eastAsia"/>
              </w:rPr>
              <w:t>可行性分析</w:t>
            </w:r>
            <w:bookmarkEnd w:id="26"/>
          </w:p>
          <w:p w14:paraId="7483F2D7">
            <w:pPr>
              <w:pStyle w:val="4"/>
            </w:pPr>
            <w:r>
              <w:rPr>
                <w:rFonts w:hint="eastAsia"/>
              </w:rPr>
              <w:t xml:space="preserve"> </w:t>
            </w:r>
            <w:bookmarkStart w:id="27" w:name="_Toc11846"/>
            <w:r>
              <w:rPr>
                <w:rFonts w:hint="eastAsia"/>
              </w:rPr>
              <w:t>理论可行性</w:t>
            </w:r>
            <w:bookmarkEnd w:id="27"/>
          </w:p>
          <w:p w14:paraId="05081C64">
            <w:pPr>
              <w:spacing w:line="400" w:lineRule="exact"/>
              <w:ind w:firstLine="480" w:firstLineChars="200"/>
              <w:rPr>
                <w:rFonts w:hint="eastAsia" w:ascii="宋体" w:hAnsi="宋体" w:cs="宋体"/>
                <w:sz w:val="24"/>
                <w:szCs w:val="24"/>
              </w:rPr>
            </w:pPr>
            <w:r>
              <w:rPr>
                <w:rFonts w:ascii="宋体" w:hAnsi="宋体" w:cs="宋体"/>
                <w:sz w:val="24"/>
                <w:szCs w:val="24"/>
              </w:rPr>
              <w:t>本研究方案基于PyTorch框架，充分利用其成熟的自动微分和GPU加速功能，确保高效的模型训练和推理。在模型构建上，结合了图神经网络（GNN）与水平集方法，具有明确的数学理论支持和成熟的算法框架，使得几何和拓扑控制成为可能。物理约束通过将其引入模型训练的损失函数进行无监督学习，类似于PINNs</w:t>
            </w:r>
            <w:r>
              <w:rPr>
                <w:rFonts w:hint="eastAsia" w:ascii="宋体" w:hAnsi="宋体"/>
                <w:sz w:val="24"/>
                <w:szCs w:val="24"/>
              </w:rPr>
              <w:fldChar w:fldCharType="begin"/>
            </w:r>
            <w:r>
              <w:rPr>
                <w:rFonts w:hint="eastAsia" w:ascii="宋体" w:hAnsi="宋体"/>
                <w:sz w:val="24"/>
                <w:szCs w:val="24"/>
              </w:rPr>
              <w:instrText xml:space="preserve"> ADDIN ZOTERO_ITEM CSL_CITATION {"citationID":"SYgZKIYW","properties":{"formattedCitation":"\\super [31]\\nosupersub{}","plainCitation":"[31]","noteIndex":0},"citationItems":[{"id":1112,"uris":["http://zotero.org/users/14082604/items/K73BH64S"],"itemData":{"id":1112,"type":"article-journal","container-title":"Journal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URL":"https://linkinghub.elsevier.com/retrieve/pii/S0021999118307125","volume":"378","author":[{"family":"Raissi","given":"M."},{"family":"Perdikaris","given":"P."},{"family":"Karniadakis","given":"G.E."}],"accessed":{"date-parts":[["2024",11,26]]},"issued":{"date-parts":[["2019",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[31]</w:t>
            </w:r>
            <w:r>
              <w:rPr>
                <w:rFonts w:hint="eastAsia" w:ascii="宋体" w:hAnsi="宋体"/>
                <w:sz w:val="24"/>
                <w:szCs w:val="24"/>
              </w:rPr>
              <w:fldChar w:fldCharType="end"/>
            </w:r>
            <w:r>
              <w:rPr>
                <w:rFonts w:ascii="宋体" w:hAnsi="宋体" w:cs="宋体"/>
                <w:sz w:val="24"/>
                <w:szCs w:val="24"/>
              </w:rPr>
              <w:t>及其各种变体的应用</w:t>
            </w:r>
            <w:r>
              <w:rPr>
                <w:rFonts w:hint="eastAsia" w:ascii="宋体" w:hAnsi="宋体"/>
                <w:sz w:val="24"/>
                <w:szCs w:val="24"/>
              </w:rPr>
              <w:fldChar w:fldCharType="begin"/>
            </w:r>
            <w:r>
              <w:rPr>
                <w:rFonts w:hint="eastAsia" w:ascii="宋体" w:hAnsi="宋体"/>
                <w:sz w:val="24"/>
                <w:szCs w:val="24"/>
              </w:rPr>
              <w:instrText xml:space="preserve"> ADDIN ZOTERO_ITEM CSL_CITATION {"citationID":"y44Mab43","properties":{"formattedCitation":"\\super [32\\uc0\\u8211{}34]\\nosupersub{}","plainCitation":"[32–34]","noteIndex":0},"citationItems":[{"id":948,"uris":["http://zotero.org/users/14082604/items/NL6YRZ5E"],"itemData":{"id":948,"type":"article-journal","abstract":"In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method","title-short":"CAN-PINN","URL":"https://linkinghub.elsevier.com/retrieve/pii/S0045782522001906","volume":"395","author":[{"family":"Chiu","given":"Pao-Hsiung"},{"family":"Wong","given":"Jian Cheng"},{"family":"Ooi","given":"Chinchun"},{"family":"Dao","given":"My Ha"},{"family":"Ong","given":"Yew-Soon"}],"accessed":{"date-parts":[["2024",10,30]]},"issued":{"date-parts":[["2022",5]]}},"label":"page"},{"id":754,"uris":["http://zotero.org/users/14082604/items/8LHIT7NW"],"itemData":{"id":754,"type":"article-journal","abstract":"Partial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URL":"https://linkinghub.elsevier.com/retrieve/pii/S0045782521006514","volume":"389","author":[{"family":"Ren","given":"Pu"},{"family":"Rao","given":"Chengping"},{"family":"Liu","given":"Yang"},{"family":"Wang","given":"Jian-Xun"},{"family":"Sun","given":"Hao"}],"accessed":{"date-parts":[["2024",10,11]]},"issued":{"date-parts":[["2022",2]]}},"label":"page"},{"id":923,"uris":["http://zotero.org/users/14082604/items/KMCC4BGF"],"itemData":{"id":923,"type":"article","abstract":"Graph neural network (GNN) is a promising approach to learning and predicting physical phenomena described in boundary value problems, such as partial different</w:instrText>
            </w:r>
            <w:r>
              <w:rPr>
                <w:rFonts w:ascii="宋体" w:hAnsi="宋体"/>
                <w:sz w:val="24"/>
                <w:szCs w:val="24"/>
              </w:rPr>
              <w:instrText xml:space="preserve">ial equations (PDEs) with boundary conditions. However, existing models inadequately treat boundary conditions essential for the reliable prediction of such problems. In addition, because of the locally connected nature of GNNs, it is dif</w:instrText>
            </w:r>
            <w:r>
              <w:rPr>
                <w:sz w:val="24"/>
                <w:szCs w:val="24"/>
              </w:rPr>
              <w:instrText xml:space="preserve">ﬁ</w:instrText>
            </w:r>
            <w:r>
              <w:rPr>
                <w:rFonts w:ascii="宋体" w:hAnsi="宋体"/>
                <w:sz w:val="24"/>
                <w:szCs w:val="24"/>
              </w:rPr>
              <w:instrText xml:space="preserve">cult to accurate</w:instrText>
            </w:r>
            <w:r>
              <w:rPr>
                <w:rFonts w:hint="eastAsia" w:ascii="宋体" w:hAnsi="宋体"/>
                <w:sz w:val="24"/>
                <w:szCs w:val="24"/>
              </w:rPr>
              <w:instrText xml:space="preserve">ly predict the state after a long time, where interaction between vertices tends to be global. We present our approach termed physics-embedded neural networks that considers boundary conditions and predicts the state after a long time using an implicit me</w:instrText>
            </w:r>
            <w:r>
              <w:rPr>
                <w:rFonts w:ascii="宋体" w:hAnsi="宋体"/>
                <w:sz w:val="24"/>
                <w:szCs w:val="24"/>
              </w:rPr>
              <w:instrText xml:space="preserve">thod. It is built based on an E(n)-equivariant GNN, resulting in high generalization performance on various shapes. We demonstrate that our model learns </w:instrText>
            </w:r>
            <w:r>
              <w:rPr>
                <w:sz w:val="24"/>
                <w:szCs w:val="24"/>
              </w:rPr>
              <w:instrText xml:space="preserve">ﬂ</w:instrText>
            </w:r>
            <w:r>
              <w:rPr>
                <w:rFonts w:ascii="宋体" w:hAnsi="宋体"/>
                <w:sz w:val="24"/>
                <w:szCs w:val="24"/>
              </w:rPr>
              <w:instrText xml:space="preserve">ow phenomena in complex shapes and outperforms a well-optimized classical solver and a state-of-the-a</w:instrText>
            </w:r>
            <w:r>
              <w:rPr>
                <w:rFonts w:hint="eastAsia" w:ascii="宋体" w:hAnsi="宋体"/>
                <w:sz w:val="24"/>
                <w:szCs w:val="24"/>
              </w:rPr>
              <w:instrText xml:space="preserve">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[32–34]</w:t>
            </w:r>
            <w:r>
              <w:rPr>
                <w:rFonts w:hint="eastAsia" w:ascii="宋体" w:hAnsi="宋体"/>
                <w:sz w:val="24"/>
                <w:szCs w:val="24"/>
              </w:rPr>
              <w:fldChar w:fldCharType="end"/>
            </w:r>
            <w:r>
              <w:rPr>
                <w:rFonts w:ascii="宋体" w:hAnsi="宋体" w:cs="宋体"/>
                <w:sz w:val="24"/>
                <w:szCs w:val="24"/>
              </w:rPr>
              <w:t>。这些方法在效率和预测精度方面已取得显著进展，验证了其可行性。</w:t>
            </w:r>
          </w:p>
          <w:p w14:paraId="2335EC97">
            <w:pPr>
              <w:spacing w:line="400" w:lineRule="exact"/>
              <w:ind w:firstLine="480" w:firstLineChars="200"/>
              <w:rPr>
                <w:rFonts w:hint="eastAsia" w:ascii="宋体" w:hAnsi="宋体" w:cs="宋体"/>
                <w:sz w:val="24"/>
                <w:szCs w:val="24"/>
              </w:rPr>
            </w:pPr>
            <w:r>
              <w:rPr>
                <w:rFonts w:ascii="宋体" w:hAnsi="宋体" w:cs="宋体"/>
                <w:sz w:val="24"/>
                <w:szCs w:val="24"/>
              </w:rPr>
              <w:t>几何约束方面，本研究采用了Zhang等人的方法</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ascii="宋体" w:hAnsi="宋体" w:cs="宋体"/>
                <w:sz w:val="24"/>
                <w:szCs w:val="24"/>
              </w:rPr>
              <w:t>，该方法已被证明能够有效地在优化过程中控制隐式曲线的形状。损失函数的设计经过理论推导，合理且有效地平衡了形状和拓扑的约束，确保优化过程的稳定性和精度。同时，Horie等人的IsoGCN模型</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{"citationID":"7p9DQDSF","properties":{"formattedCitation":"\\super [29]\\nosupersub{}","plainCitation":"[29]","noteIndex":0},"citationItems":[{"id":916,"uris":["http://zotero.org/users/14082604/items/ZRUUQYGL"],"itemData":</w:instrText>
            </w:r>
            <w:r>
              <w:rPr>
                <w:rFonts w:ascii="宋体" w:hAnsi="宋体" w:cs="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cs="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cs="宋体"/>
                <w:sz w:val="24"/>
                <w:szCs w:val="24"/>
              </w:rPr>
              <w:instrText xml:space="preserve">cient manner. In this paper, we propose a set</w:instrText>
            </w:r>
            <w:r>
              <w:rPr>
                <w:rFonts w:hint="eastAsia" w:ascii="宋体" w:hAnsi="宋体" w:cs="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cs="宋体"/>
                <w:sz w:val="24"/>
                <w:szCs w:val="24"/>
              </w:rPr>
              <w:instrText xml:space="preserve">nite element analysis, which the existing equivariant models cannot achieve.","language":"en","note":"arXiv:2005.</w:instrText>
            </w:r>
            <w:r>
              <w:rPr>
                <w:rFonts w:hint="eastAsia" w:ascii="宋体" w:hAnsi="宋体" w:cs="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[29]</w:t>
            </w:r>
            <w:r>
              <w:rPr>
                <w:rFonts w:hint="eastAsia" w:ascii="宋体" w:hAnsi="宋体" w:cs="宋体"/>
                <w:sz w:val="24"/>
                <w:szCs w:val="24"/>
              </w:rPr>
              <w:fldChar w:fldCharType="end"/>
            </w:r>
            <w:r>
              <w:rPr>
                <w:rFonts w:ascii="宋体" w:hAnsi="宋体" w:cs="宋体"/>
                <w:sz w:val="24"/>
                <w:szCs w:val="24"/>
              </w:rPr>
              <w:t>已在深度学习任务中成功替代了传统的有限元方法，证明了其在数值计算中的精度与效率，且具有较好的泛化能力，能够很好地处理复杂的几何结构。</w:t>
            </w:r>
          </w:p>
          <w:p w14:paraId="66C22289">
            <w:pPr>
              <w:spacing w:line="400" w:lineRule="exact"/>
              <w:ind w:firstLine="480" w:firstLineChars="200"/>
              <w:rPr>
                <w:rFonts w:hint="eastAsia" w:ascii="宋体" w:hAnsi="宋体" w:cs="宋体"/>
                <w:sz w:val="24"/>
                <w:szCs w:val="24"/>
              </w:rPr>
            </w:pPr>
            <w:r>
              <w:rPr>
                <w:rFonts w:ascii="宋体" w:hAnsi="宋体" w:cs="宋体"/>
                <w:sz w:val="24"/>
                <w:szCs w:val="24"/>
              </w:rPr>
              <w:t>拓扑约束方面，持续同调技术在众多研究中已显示出其强大的拓扑控制能力</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{"citationID":"mie2kKYW","properties":{"formattedCitation":"\\super [24,25,28,35]\\nosupersub{}","plainCitation":"[24,25,28,35]","noteIndex":0},"citationItems":[{"id":981,"uris":["http://zotero.org/users/14082604/items/BPXPQT54"],"itemData":{"id":981,"type":"article-journal","abstract":"In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URL":"https://linkinghub.elsevier.com/retrieve/pii/S001044852200077X","volume":"150","author":[{"family":"Dong","given":"Zhetong"},{"family":"Chen","given":"Jinhao"},{"family":"Lin","given":"Hongwei"}],"accessed":{"date-parts":[["2024",11,4]]},"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URL":"https://linkinghub.elsevier.com/retrieve/pii/S0097849321002399","volume":"102","author":[{"family":"Zhou","given":"Chi"},{"family":"Dong","given":"Zhetong"},{"family":"Lin","given":"Hongwei"}],"accessed":{"date-parts":[["2024",11,4]]},"issued":{"date-parts":[["2022",2]]}},"label":"page"},{"id":990,"uris":["http://zotero.org/users/14082604/items/GX4WYN2Z"],"itemData":{"id":990,"type":"article-journal","abstract":"Regularization plays a crucial role in supervised learning. Most existing methods enforce a global regularization in a structur</w:instrText>
            </w:r>
            <w:r>
              <w:rPr>
                <w:rFonts w:ascii="宋体" w:hAnsi="宋体" w:cs="宋体"/>
                <w:sz w:val="24"/>
                <w:szCs w:val="24"/>
              </w:rPr>
              <w:instrText xml:space="preserve">e agnostic manner. In this paper, we initiate a new direction and propose to enforce the structural simplicity of the classi</w:instrText>
            </w:r>
            <w:r>
              <w:rPr>
                <w:sz w:val="24"/>
                <w:szCs w:val="24"/>
              </w:rPr>
              <w:instrText xml:space="preserve">ﬁ</w:instrText>
            </w:r>
            <w:r>
              <w:rPr>
                <w:rFonts w:ascii="宋体" w:hAnsi="宋体" w:cs="宋体"/>
                <w:sz w:val="24"/>
                <w:szCs w:val="24"/>
              </w:rPr>
              <w:instrText xml:space="preserve">cation boundary by regularizing over its topological complexity. In particular, our measurement of topological complexity incorpor</w:instrText>
            </w:r>
            <w:r>
              <w:rPr>
                <w:rFonts w:hint="eastAsia" w:ascii="宋体" w:hAnsi="宋体" w:cs="宋体"/>
                <w:sz w:val="24"/>
                <w:szCs w:val="24"/>
              </w:rPr>
              <w:instrText xml:space="preserve">ates the importance of topological features (e.g., connected components, handles, and so on) in a meaningful manner, and provides a direct control over spurious topological structures. We incorporate the new measurement as a topological penalty in trainin</w:instrText>
            </w:r>
            <w:r>
              <w:rPr>
                <w:rFonts w:ascii="宋体" w:hAnsi="宋体" w:cs="宋体"/>
                <w:sz w:val="24"/>
                <w:szCs w:val="24"/>
              </w:rPr>
              <w:instrText xml:space="preserve">g classi</w:instrText>
            </w:r>
            <w:r>
              <w:rPr>
                <w:sz w:val="24"/>
                <w:szCs w:val="24"/>
              </w:rPr>
              <w:instrText xml:space="preserve">ﬁ</w:instrText>
            </w:r>
            <w:r>
              <w:rPr>
                <w:rFonts w:ascii="宋体" w:hAnsi="宋体" w:cs="宋体"/>
                <w:sz w:val="24"/>
                <w:szCs w:val="24"/>
              </w:rPr>
              <w:instrText xml:space="preserve">ers. We also propose an e</w:instrText>
            </w:r>
            <w:r>
              <w:rPr>
                <w:sz w:val="24"/>
                <w:szCs w:val="24"/>
              </w:rPr>
              <w:instrText xml:space="preserve">ﬃ</w:instrText>
            </w:r>
            <w:r>
              <w:rPr>
                <w:rFonts w:ascii="宋体" w:hAnsi="宋体" w:cs="宋体"/>
                <w:sz w:val="24"/>
                <w:szCs w:val="24"/>
              </w:rPr>
              <w:instrText xml:space="preserve">cient algorithm to compute the gradient of such penalty. Our method provides a novel way to topologically simplify the global structure of the model, without having to sacri</w:instrText>
            </w:r>
            <w:r>
              <w:rPr>
                <w:sz w:val="24"/>
                <w:szCs w:val="24"/>
              </w:rPr>
              <w:instrText xml:space="preserve">ﬁ</w:instrText>
            </w:r>
            <w:r>
              <w:rPr>
                <w:rFonts w:ascii="宋体" w:hAnsi="宋体" w:cs="宋体"/>
                <w:sz w:val="24"/>
                <w:szCs w:val="24"/>
              </w:rPr>
              <w:instrText xml:space="preserve">ce too much of the </w:instrText>
            </w:r>
            <w:r>
              <w:rPr>
                <w:sz w:val="24"/>
                <w:szCs w:val="24"/>
              </w:rPr>
              <w:instrText xml:space="preserve">ﬂ</w:instrText>
            </w:r>
            <w:r>
              <w:rPr>
                <w:rFonts w:ascii="宋体" w:hAnsi="宋体" w:cs="宋体"/>
                <w:sz w:val="24"/>
                <w:szCs w:val="24"/>
              </w:rPr>
              <w:instrText xml:space="preserve">exibility of the model. We demonstrate the e</w:instrText>
            </w:r>
            <w:r>
              <w:rPr>
                <w:sz w:val="24"/>
                <w:szCs w:val="24"/>
              </w:rPr>
              <w:instrText xml:space="preserve">ﬀ</w:instrText>
            </w:r>
            <w:r>
              <w:rPr>
                <w:rFonts w:ascii="宋体" w:hAnsi="宋体" w:cs="宋体"/>
                <w:sz w:val="24"/>
                <w:szCs w:val="24"/>
              </w:rPr>
              <w:instrText xml:space="preserve">ectiveness of our new topological regularizer on a range of synthetic and real-world datasets.","language":"en","source":"Zotero","title":"A topological regularizer for classi</w:instrText>
            </w:r>
            <w:r>
              <w:rPr>
                <w:sz w:val="24"/>
                <w:szCs w:val="24"/>
              </w:rPr>
              <w:instrText xml:space="preserve">ﬁ</w:instrText>
            </w:r>
            <w:r>
              <w:rPr>
                <w:rFonts w:ascii="宋体" w:hAnsi="宋体" w:cs="宋体"/>
                <w:sz w:val="24"/>
                <w:szCs w:val="24"/>
              </w:rPr>
              <w:instrText xml:space="preserve">ers via persistent homology","author":[{"family":"Chen","giv</w:instrText>
            </w:r>
            <w:r>
              <w:rPr>
                <w:rFonts w:hint="eastAsia" w:ascii="宋体" w:hAnsi="宋体" w:cs="宋体"/>
                <w:sz w:val="24"/>
                <w:szCs w:val="24"/>
              </w:rPr>
              <w:instrText xml:space="preserve">en":"Chao"},{"family":"Ni","given":"Xiuyan"},{"family":"Bai","given":"Qinxun"},{"family":"Wang","given":"Yusu"}]},"label":"page"}],"schema":"https://github.com/citation-style-language/schema/raw/master/csl-citation.json"}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[24,25,28,35]</w:t>
            </w:r>
            <w:r>
              <w:rPr>
                <w:rFonts w:hint="eastAsia" w:ascii="宋体" w:hAnsi="宋体" w:cs="宋体"/>
                <w:sz w:val="24"/>
                <w:szCs w:val="24"/>
              </w:rPr>
              <w:fldChar w:fldCharType="end"/>
            </w:r>
            <w:r>
              <w:rPr>
                <w:rFonts w:ascii="宋体" w:hAnsi="宋体" w:cs="宋体"/>
                <w:sz w:val="24"/>
                <w:szCs w:val="24"/>
              </w:rPr>
              <w:t>。结合基于Unet的多层次图卷积网络架构和残差连接设计，本研究能够有效处理复杂曲面或退化网格，且该架构已在不规则数据的特征提取任务中取得了广泛应用。因此，本研究的技术方案具备了实现预期目标的充分可行性。</w:t>
            </w:r>
          </w:p>
          <w:p w14:paraId="40B3DF20">
            <w:pPr>
              <w:pStyle w:val="4"/>
            </w:pPr>
            <w:bookmarkStart w:id="28" w:name="_Toc9414"/>
            <w:r>
              <w:rPr>
                <w:rFonts w:hint="eastAsia"/>
              </w:rPr>
              <w:t>技术可行性</w:t>
            </w:r>
            <w:bookmarkEnd w:id="28"/>
          </w:p>
          <w:p w14:paraId="4F83A40B">
            <w:pPr>
              <w:spacing w:line="400" w:lineRule="exact"/>
              <w:ind w:firstLine="480" w:firstLineChars="200"/>
              <w:rPr>
                <w:rFonts w:hint="eastAsia" w:ascii="宋体" w:hAnsi="宋体"/>
                <w:sz w:val="24"/>
                <w:szCs w:val="24"/>
              </w:rPr>
            </w:pPr>
            <w:r>
              <w:rPr>
                <w:rFonts w:hint="eastAsia" w:ascii="宋体" w:hAnsi="宋体"/>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08391689">
            <w:pPr>
              <w:spacing w:line="400" w:lineRule="exact"/>
              <w:ind w:firstLine="480" w:firstLineChars="200"/>
              <w:rPr>
                <w:rFonts w:hint="eastAsia" w:ascii="宋体" w:hAnsi="宋体"/>
                <w:sz w:val="24"/>
                <w:szCs w:val="24"/>
              </w:rPr>
            </w:pPr>
            <w:r>
              <w:rPr>
                <w:rFonts w:hint="eastAsia" w:ascii="宋体" w:hAnsi="宋体"/>
                <w:sz w:val="24"/>
                <w:szCs w:val="24"/>
              </w:rPr>
              <w:t>训练数据集为SHREC16数据集</w:t>
            </w:r>
            <w:r>
              <w:rPr>
                <w:rFonts w:hint="eastAsia" w:ascii="宋体" w:hAnsi="宋体"/>
                <w:sz w:val="24"/>
                <w:szCs w:val="24"/>
              </w:rPr>
              <w:fldChar w:fldCharType="begin"/>
            </w:r>
            <w:r>
              <w:rPr>
                <w:rFonts w:hint="eastAsia" w:ascii="宋体" w:hAnsi="宋体"/>
                <w:sz w:val="24"/>
                <w:szCs w:val="24"/>
              </w:rPr>
              <w:instrText xml:space="preserve"> ADDIN ZOTERO_ITEM CSL_CITATION {"citationID":"dERSE5bL","properties":{"formattedCitation":"\\super [36]\\nosupersub{}","plainCitation":"[36]","noteIndex":0},"citationItems":[{"id":1109,"uris":["http://zotero.org/users/14082604/items/UGNS9BQS"],"itemData"</w:instrText>
            </w:r>
            <w:r>
              <w:rPr>
                <w:rFonts w:ascii="宋体" w:hAnsi="宋体"/>
                <w:sz w:val="24"/>
                <w:szCs w:val="24"/>
              </w:rPr>
              <w:instrText xml:space="preserve">:{"id":1109,"type":"article","abstract":"Despite numerous recent efforts, 3D object retrieval based on partial shape queries remains a challenging problem, far from being solved. The problem can be de</w:instrText>
            </w:r>
            <w:r>
              <w:rPr>
                <w:sz w:val="24"/>
                <w:szCs w:val="24"/>
              </w:rPr>
              <w:instrText xml:space="preserve">ﬁ</w:instrText>
            </w:r>
            <w:r>
              <w:rPr>
                <w:rFonts w:ascii="宋体" w:hAnsi="宋体"/>
                <w:sz w:val="24"/>
                <w:szCs w:val="24"/>
              </w:rPr>
              <w:instrText xml:space="preserve">ned as: given a partial view of a shape as query, retr</w:instrText>
            </w:r>
            <w:r>
              <w:rPr>
                <w:rFonts w:hint="eastAsia" w:ascii="宋体" w:hAnsi="宋体"/>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[36]</w:t>
            </w:r>
            <w:r>
              <w:rPr>
                <w:rFonts w:hint="eastAsia" w:ascii="宋体" w:hAnsi="宋体"/>
                <w:sz w:val="24"/>
                <w:szCs w:val="24"/>
              </w:rPr>
              <w:fldChar w:fldCharType="end"/>
            </w:r>
            <w:r>
              <w:rPr>
                <w:rFonts w:hint="eastAsia" w:ascii="宋体" w:hAnsi="宋体"/>
                <w:sz w:val="24"/>
                <w:szCs w:val="24"/>
              </w:rPr>
              <w:t>中选取的不同类型的共10个三角网格，并对其进行loop细分，细分后每个模型大约1000个顶点。</w:t>
            </w:r>
          </w:p>
          <w:p w14:paraId="112245C3">
            <w:pPr>
              <w:spacing w:line="400" w:lineRule="exact"/>
              <w:ind w:firstLine="480" w:firstLineChars="200"/>
              <w:rPr>
                <w:rFonts w:hint="eastAsia" w:ascii="宋体" w:hAnsi="宋体"/>
                <w:sz w:val="24"/>
                <w:szCs w:val="24"/>
              </w:rPr>
            </w:pPr>
            <w:r>
              <w:rPr>
                <w:rFonts w:hint="eastAsia" w:ascii="宋体" w:hAnsi="宋体"/>
                <w:sz w:val="24"/>
                <w:szCs w:val="24"/>
              </w:rPr>
              <w:t>输入数据为三角网格及插值点约束，未加入更复杂的拓扑约束和高维特征处理。实验中使用了图神经网络作为主要模型，仅基于初始符号距离场进行简单的优化迭代，水平集的微分算子使用有限差分方式来近似。</w:t>
            </w:r>
          </w:p>
          <w:p w14:paraId="6ADB01F5">
            <w:pPr>
              <w:spacing w:line="400" w:lineRule="exact"/>
              <w:ind w:left="239" w:leftChars="114" w:firstLine="240" w:firstLineChars="100"/>
              <w:rPr>
                <w:rFonts w:hint="eastAsia" w:ascii="宋体" w:hAnsi="宋体"/>
                <w:sz w:val="24"/>
                <w:szCs w:val="24"/>
              </w:rPr>
            </w:pPr>
            <w:r>
              <w:rPr>
                <w:rFonts w:hint="eastAsia" w:ascii="宋体" w:hAnsi="宋体"/>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6EE71614">
            <w:pPr>
              <w:spacing w:line="400" w:lineRule="exact"/>
              <w:ind w:firstLine="480" w:firstLineChars="200"/>
              <w:rPr>
                <w:rFonts w:hint="eastAsia" w:ascii="宋体" w:hAnsi="宋体"/>
                <w:sz w:val="24"/>
                <w:szCs w:val="24"/>
              </w:rPr>
            </w:pPr>
            <w:r>
              <w:rPr>
                <w:rFonts w:hint="eastAsia" w:ascii="宋体" w:hAnsi="宋体"/>
                <w:sz w:val="24"/>
                <w:szCs w:val="24"/>
              </w:rPr>
              <w:t>局限性分析：由于未引入完整的损失函数设计（如障碍点约束、拓扑约束）以及微分算子近似，曲线在光滑性和拓扑一致性上仍存在一定缺陷，但这正是后续研究中将重点优化的方向。</w:t>
            </w:r>
          </w:p>
          <w:p w14:paraId="3246E3B2">
            <w:pPr>
              <w:pStyle w:val="4"/>
            </w:pPr>
            <w:r>
              <w:rPr>
                <w:rFonts w:hint="eastAsia"/>
              </w:rPr>
              <w:t xml:space="preserve"> </w:t>
            </w:r>
            <w:bookmarkStart w:id="29" w:name="_Toc16445"/>
            <w:r>
              <w:rPr>
                <w:rFonts w:hint="eastAsia"/>
              </w:rPr>
              <w:t>资源支持</w:t>
            </w:r>
            <w:bookmarkEnd w:id="29"/>
          </w:p>
          <w:p w14:paraId="6499E2D4">
            <w:pPr>
              <w:spacing w:line="400" w:lineRule="exact"/>
              <w:ind w:firstLine="480" w:firstLineChars="200"/>
              <w:rPr>
                <w:rFonts w:hint="eastAsia" w:ascii="宋体" w:hAnsi="宋体"/>
                <w:sz w:val="24"/>
                <w:szCs w:val="24"/>
              </w:rPr>
            </w:pPr>
            <w:r>
              <w:rPr>
                <w:rFonts w:ascii="宋体" w:hAnsi="宋体"/>
                <w:sz w:val="24"/>
                <w:szCs w:val="24"/>
              </w:rPr>
              <w:t>研究所具备必要的计算资源</w:t>
            </w:r>
            <w:r>
              <w:rPr>
                <w:rFonts w:hint="eastAsia" w:ascii="宋体" w:hAnsi="宋体"/>
                <w:sz w:val="24"/>
                <w:szCs w:val="24"/>
              </w:rPr>
              <w:t>： NVIDIA GeForce RTX 4090</w:t>
            </w:r>
            <w:r>
              <w:rPr>
                <w:rFonts w:ascii="宋体" w:hAnsi="宋体"/>
                <w:sz w:val="24"/>
                <w:szCs w:val="24"/>
              </w:rPr>
              <w:t>，以及相关领域数据集和工具（如</w:t>
            </w:r>
            <w:r>
              <w:rPr>
                <w:rFonts w:hint="eastAsia" w:ascii="宋体" w:hAnsi="宋体"/>
                <w:sz w:val="24"/>
                <w:szCs w:val="24"/>
              </w:rPr>
              <w:t>SHREC19数据集、</w:t>
            </w:r>
            <w:r>
              <w:rPr>
                <w:rFonts w:ascii="宋体" w:hAnsi="宋体"/>
                <w:sz w:val="24"/>
                <w:szCs w:val="24"/>
              </w:rPr>
              <w:t xml:space="preserve"> </w:t>
            </w:r>
            <w:r>
              <w:rPr>
                <w:rFonts w:hint="eastAsia" w:ascii="宋体" w:hAnsi="宋体"/>
                <w:sz w:val="24"/>
                <w:szCs w:val="24"/>
              </w:rPr>
              <w:t>ParaView软件</w:t>
            </w:r>
            <w:r>
              <w:rPr>
                <w:rFonts w:ascii="宋体" w:hAnsi="宋体"/>
                <w:sz w:val="24"/>
                <w:szCs w:val="24"/>
              </w:rPr>
              <w:t>等）。</w:t>
            </w:r>
          </w:p>
          <w:p w14:paraId="4C4BB57E">
            <w:pPr>
              <w:pStyle w:val="2"/>
              <w:rPr>
                <w:rFonts w:hint="eastAsia"/>
              </w:rPr>
            </w:pPr>
            <w:bookmarkStart w:id="30" w:name="_Toc8673"/>
            <w:r>
              <w:rPr>
                <w:rFonts w:hint="eastAsia"/>
              </w:rPr>
              <w:t>研究计划和进度安排</w:t>
            </w:r>
            <w:bookmarkEnd w:id="30"/>
          </w:p>
          <w:p w14:paraId="0F7E6E28">
            <w:pPr>
              <w:spacing w:line="400" w:lineRule="exact"/>
              <w:ind w:firstLine="480" w:firstLineChars="200"/>
              <w:rPr>
                <w:rFonts w:hint="eastAsia" w:ascii="宋体" w:hAnsi="宋体"/>
                <w:sz w:val="24"/>
                <w:szCs w:val="24"/>
              </w:rPr>
            </w:pPr>
            <w:r>
              <w:rPr>
                <w:rFonts w:hint="eastAsia" w:ascii="宋体" w:hAnsi="宋体"/>
                <w:sz w:val="24"/>
                <w:szCs w:val="24"/>
              </w:rPr>
              <w:t>时间：2024.12.01--2025.02.29</w:t>
            </w:r>
          </w:p>
          <w:p w14:paraId="00549DAC">
            <w:pPr>
              <w:spacing w:line="400" w:lineRule="exact"/>
              <w:ind w:firstLine="480" w:firstLineChars="200"/>
              <w:rPr>
                <w:rFonts w:hint="eastAsia" w:ascii="宋体" w:hAnsi="宋体"/>
                <w:sz w:val="24"/>
                <w:szCs w:val="24"/>
              </w:rPr>
            </w:pPr>
            <w:r>
              <w:rPr>
                <w:rFonts w:hint="eastAsia" w:ascii="宋体" w:hAnsi="宋体"/>
                <w:sz w:val="24"/>
                <w:szCs w:val="24"/>
              </w:rPr>
              <w:t>通过文献调研与理论分析，明确几何和拓扑约束的实现方式，初步设计两个模型框架，并构建数据集，完成基础功能模块（如符号距离场的生成、梯度和拉普拉斯计算）。</w:t>
            </w:r>
          </w:p>
          <w:p w14:paraId="4931783F">
            <w:pPr>
              <w:spacing w:line="400" w:lineRule="exact"/>
              <w:ind w:firstLine="480" w:firstLineChars="200"/>
              <w:rPr>
                <w:rFonts w:hint="eastAsia" w:ascii="宋体" w:hAnsi="宋体"/>
                <w:sz w:val="24"/>
                <w:szCs w:val="24"/>
              </w:rPr>
            </w:pPr>
            <w:r>
              <w:rPr>
                <w:rFonts w:hint="eastAsia" w:ascii="宋体" w:hAnsi="宋体"/>
                <w:sz w:val="24"/>
                <w:szCs w:val="24"/>
              </w:rPr>
              <w:t>时间：2025.03.01--2025.08.31</w:t>
            </w:r>
          </w:p>
          <w:p w14:paraId="09DEDB8A">
            <w:pPr>
              <w:spacing w:line="400" w:lineRule="exact"/>
              <w:ind w:firstLine="480" w:firstLineChars="200"/>
              <w:rPr>
                <w:rFonts w:hint="eastAsia" w:ascii="宋体" w:hAnsi="宋体"/>
                <w:sz w:val="24"/>
                <w:szCs w:val="24"/>
              </w:rPr>
            </w:pPr>
            <w:r>
              <w:rPr>
                <w:rFonts w:hint="eastAsia" w:ascii="宋体" w:hAnsi="宋体"/>
                <w:sz w:val="24"/>
                <w:szCs w:val="24"/>
              </w:rPr>
              <w:t>优化模型架构，重点研究拓扑约束的实现方式，探索几何约束与拓扑约束的平衡。搭建三角网格曲线设计系统，使用户能够通过界面交互进行几何与拓扑控制。</w:t>
            </w:r>
          </w:p>
          <w:p w14:paraId="4598E60B">
            <w:pPr>
              <w:spacing w:line="400" w:lineRule="exact"/>
              <w:ind w:firstLine="480" w:firstLineChars="200"/>
              <w:rPr>
                <w:rFonts w:hint="eastAsia" w:ascii="宋体" w:hAnsi="宋体"/>
                <w:sz w:val="24"/>
                <w:szCs w:val="24"/>
              </w:rPr>
            </w:pPr>
            <w:r>
              <w:rPr>
                <w:rFonts w:hint="eastAsia" w:ascii="宋体" w:hAnsi="宋体"/>
                <w:sz w:val="24"/>
                <w:szCs w:val="24"/>
              </w:rPr>
              <w:t>时间：2025.09.01--2026.01.31</w:t>
            </w:r>
          </w:p>
          <w:p w14:paraId="15BE1495">
            <w:pPr>
              <w:spacing w:line="400" w:lineRule="exact"/>
              <w:ind w:firstLine="480" w:firstLineChars="200"/>
              <w:rPr>
                <w:rFonts w:hint="eastAsia" w:ascii="宋体" w:hAnsi="宋体"/>
                <w:sz w:val="24"/>
                <w:szCs w:val="24"/>
              </w:rPr>
            </w:pPr>
            <w:r>
              <w:rPr>
                <w:rFonts w:hint="eastAsia" w:ascii="宋体" w:hAnsi="宋体"/>
                <w:sz w:val="24"/>
                <w:szCs w:val="24"/>
              </w:rPr>
              <w:t>进行模型对比实验，与其他相关算法进行比较，分析并总结模型优缺点，优化模型设计，进行消融实验和性能评估。</w:t>
            </w:r>
          </w:p>
          <w:p w14:paraId="382850C7">
            <w:pPr>
              <w:spacing w:line="400" w:lineRule="exact"/>
              <w:ind w:firstLine="480" w:firstLineChars="200"/>
              <w:rPr>
                <w:rFonts w:hint="eastAsia" w:ascii="宋体" w:hAnsi="宋体"/>
                <w:sz w:val="24"/>
                <w:szCs w:val="24"/>
              </w:rPr>
            </w:pPr>
            <w:r>
              <w:rPr>
                <w:rFonts w:hint="eastAsia" w:ascii="宋体" w:hAnsi="宋体"/>
                <w:sz w:val="24"/>
                <w:szCs w:val="24"/>
              </w:rPr>
              <w:t>时间：2026.02.01--2026年5.30</w:t>
            </w:r>
          </w:p>
          <w:p w14:paraId="625A6BC4">
            <w:pPr>
              <w:spacing w:line="400" w:lineRule="exact"/>
              <w:ind w:firstLine="480" w:firstLineChars="200"/>
              <w:rPr>
                <w:rFonts w:hint="eastAsia" w:ascii="宋体" w:hAnsi="宋体"/>
                <w:sz w:val="24"/>
                <w:szCs w:val="24"/>
              </w:rPr>
            </w:pPr>
            <w:r>
              <w:rPr>
                <w:rFonts w:hint="eastAsia" w:ascii="宋体" w:hAnsi="宋体"/>
                <w:sz w:val="24"/>
                <w:szCs w:val="24"/>
              </w:rPr>
              <w:t>完成论文初稿，撰写方法介绍、实验结果与讨论，修改完善后提交正式论文，并准备答辩材料。</w:t>
            </w:r>
          </w:p>
          <w:p w14:paraId="41E53171">
            <w:pPr>
              <w:spacing w:before="120" w:after="120"/>
              <w:rPr>
                <w:rFonts w:hint="eastAsia" w:ascii="黑体" w:hAnsi="黑体" w:eastAsia="黑体"/>
                <w:b/>
                <w:sz w:val="32"/>
                <w:szCs w:val="32"/>
              </w:rPr>
            </w:pPr>
            <w:r>
              <w:rPr>
                <w:rFonts w:hint="eastAsia" w:ascii="黑体" w:hAnsi="黑体" w:eastAsia="黑体"/>
                <w:b/>
                <w:sz w:val="32"/>
                <w:szCs w:val="32"/>
              </w:rPr>
              <w:t>导师意见：</w:t>
            </w:r>
          </w:p>
          <w:p w14:paraId="10A6A3D4">
            <w:pPr>
              <w:spacing w:before="120" w:after="120"/>
              <w:rPr>
                <w:rFonts w:hint="eastAsia" w:ascii="黑体" w:hAnsi="黑体" w:eastAsia="黑体"/>
                <w:b/>
                <w:sz w:val="32"/>
                <w:szCs w:val="32"/>
              </w:rPr>
            </w:pPr>
            <w:r>
              <w:rPr>
                <w:rFonts w:hint="eastAsia" w:ascii="宋体" w:hAnsi="宋体"/>
                <w:color w:val="000000"/>
              </w:rPr>
              <w:t>（对课题选题等进行必要的补充说明。明确是否同意开题。）</w:t>
            </w:r>
          </w:p>
          <w:p w14:paraId="63E7C572">
            <w:pPr>
              <w:spacing w:line="400" w:lineRule="exact"/>
              <w:ind w:firstLine="480" w:firstLineChars="200"/>
              <w:rPr>
                <w:rFonts w:hint="eastAsia" w:ascii="宋体" w:hAnsi="宋体"/>
                <w:sz w:val="24"/>
                <w:szCs w:val="24"/>
              </w:rPr>
            </w:pPr>
          </w:p>
          <w:p w14:paraId="69B87699">
            <w:pPr>
              <w:spacing w:line="400" w:lineRule="exact"/>
              <w:ind w:firstLine="480" w:firstLineChars="200"/>
              <w:rPr>
                <w:rFonts w:ascii="宋体" w:hAnsi="宋体"/>
                <w:sz w:val="24"/>
                <w:szCs w:val="24"/>
              </w:rPr>
            </w:pPr>
          </w:p>
          <w:p w14:paraId="302BCEF5">
            <w:pPr>
              <w:spacing w:line="400" w:lineRule="exact"/>
              <w:ind w:firstLine="480" w:firstLineChars="200"/>
              <w:rPr>
                <w:rFonts w:ascii="宋体" w:hAnsi="宋体"/>
                <w:sz w:val="24"/>
                <w:szCs w:val="24"/>
              </w:rPr>
            </w:pPr>
          </w:p>
          <w:p w14:paraId="31F26AB0">
            <w:pPr>
              <w:spacing w:line="400" w:lineRule="exact"/>
              <w:ind w:firstLine="480" w:firstLineChars="200"/>
              <w:rPr>
                <w:rFonts w:hint="eastAsia" w:ascii="宋体" w:hAnsi="宋体"/>
                <w:sz w:val="24"/>
                <w:szCs w:val="24"/>
              </w:rPr>
            </w:pPr>
          </w:p>
          <w:p w14:paraId="4B328E31">
            <w:pPr>
              <w:spacing w:line="400" w:lineRule="exact"/>
              <w:ind w:firstLine="480" w:firstLineChars="200"/>
              <w:rPr>
                <w:rFonts w:hint="eastAsia" w:ascii="宋体" w:hAnsi="宋体"/>
                <w:sz w:val="24"/>
                <w:szCs w:val="24"/>
              </w:rPr>
            </w:pPr>
          </w:p>
          <w:p w14:paraId="51389315">
            <w:pPr>
              <w:spacing w:line="400" w:lineRule="exact"/>
              <w:ind w:firstLine="4427" w:firstLineChars="2100"/>
              <w:jc w:val="left"/>
              <w:rPr>
                <w:rFonts w:hint="eastAsia" w:ascii="宋体" w:hAnsi="宋体"/>
                <w:sz w:val="24"/>
                <w:szCs w:val="24"/>
              </w:rPr>
            </w:pPr>
            <w:r>
              <w:rPr>
                <w:rFonts w:hint="eastAsia"/>
                <w:b/>
              </w:rPr>
              <w:t xml:space="preserve">导师签名： </w:t>
            </w:r>
            <w:r>
              <w:rPr>
                <w:b/>
              </w:rPr>
              <w:t xml:space="preserve">              </w:t>
            </w:r>
            <w:r>
              <w:rPr>
                <w:rFonts w:hint="eastAsia"/>
                <w:b/>
              </w:rPr>
              <w:t xml:space="preserve">年 </w:t>
            </w:r>
            <w:r>
              <w:rPr>
                <w:b/>
              </w:rPr>
              <w:t xml:space="preserve">   </w:t>
            </w:r>
            <w:r>
              <w:rPr>
                <w:rFonts w:hint="eastAsia"/>
                <w:b/>
              </w:rPr>
              <w:t xml:space="preserve">月 </w:t>
            </w:r>
            <w:r>
              <w:rPr>
                <w:b/>
              </w:rPr>
              <w:t xml:space="preserve">   </w:t>
            </w:r>
            <w:r>
              <w:rPr>
                <w:rFonts w:hint="eastAsia"/>
                <w:b/>
              </w:rPr>
              <w:t>日</w:t>
            </w:r>
          </w:p>
        </w:tc>
      </w:tr>
    </w:tbl>
    <w:p w14:paraId="029A5287">
      <w:pPr>
        <w:rPr>
          <w:rFonts w:hint="eastAsia"/>
          <w:b/>
        </w:rPr>
      </w:pPr>
    </w:p>
    <w:tbl>
      <w:tblPr>
        <w:tblStyle w:val="10"/>
        <w:tblW w:w="8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134"/>
        <w:gridCol w:w="3656"/>
        <w:gridCol w:w="1644"/>
      </w:tblGrid>
      <w:tr w14:paraId="7FEC0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52" w:type="dxa"/>
            <w:gridSpan w:val="5"/>
            <w:tcBorders>
              <w:top w:val="single" w:color="auto" w:sz="12" w:space="0"/>
              <w:left w:val="single" w:color="auto" w:sz="12" w:space="0"/>
              <w:right w:val="single" w:color="auto" w:sz="12" w:space="0"/>
            </w:tcBorders>
          </w:tcPr>
          <w:p w14:paraId="755CB080">
            <w:pPr>
              <w:spacing w:before="120" w:after="120"/>
              <w:jc w:val="center"/>
              <w:rPr>
                <w:b/>
              </w:rPr>
            </w:pPr>
            <w:r>
              <w:rPr>
                <w:rFonts w:hint="eastAsia"/>
                <w:b/>
              </w:rPr>
              <w:t>硕士研究生学位论文开题报告答辩小组名单</w:t>
            </w:r>
          </w:p>
        </w:tc>
      </w:tr>
      <w:tr w14:paraId="20B22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1CA87301">
            <w:pPr>
              <w:spacing w:before="120" w:after="120"/>
              <w:jc w:val="center"/>
              <w:rPr>
                <w:b/>
              </w:rPr>
            </w:pPr>
            <w:r>
              <w:rPr>
                <w:rFonts w:hint="eastAsia"/>
                <w:b/>
              </w:rPr>
              <w:t>姓名</w:t>
            </w:r>
          </w:p>
        </w:tc>
        <w:tc>
          <w:tcPr>
            <w:tcW w:w="1134" w:type="dxa"/>
          </w:tcPr>
          <w:p w14:paraId="0550B0E1">
            <w:pPr>
              <w:spacing w:before="120" w:after="120"/>
              <w:jc w:val="center"/>
              <w:rPr>
                <w:b/>
              </w:rPr>
            </w:pPr>
            <w:r>
              <w:rPr>
                <w:rFonts w:hint="eastAsia"/>
                <w:b/>
              </w:rPr>
              <w:t>职称</w:t>
            </w:r>
          </w:p>
        </w:tc>
        <w:tc>
          <w:tcPr>
            <w:tcW w:w="1134" w:type="dxa"/>
            <w:tcBorders>
              <w:right w:val="single" w:color="auto" w:sz="4" w:space="0"/>
            </w:tcBorders>
          </w:tcPr>
          <w:p w14:paraId="039E4E1B">
            <w:pPr>
              <w:spacing w:before="120" w:after="120"/>
              <w:jc w:val="center"/>
              <w:rPr>
                <w:b/>
              </w:rPr>
            </w:pPr>
            <w:r>
              <w:rPr>
                <w:rFonts w:hint="eastAsia"/>
                <w:b/>
              </w:rPr>
              <w:t>是否硕导</w:t>
            </w:r>
          </w:p>
        </w:tc>
        <w:tc>
          <w:tcPr>
            <w:tcW w:w="3656" w:type="dxa"/>
            <w:tcBorders>
              <w:right w:val="single" w:color="auto" w:sz="4" w:space="0"/>
            </w:tcBorders>
          </w:tcPr>
          <w:p w14:paraId="6B271548">
            <w:pPr>
              <w:spacing w:before="120" w:after="120"/>
              <w:jc w:val="center"/>
              <w:rPr>
                <w:b/>
              </w:rPr>
            </w:pPr>
            <w:r>
              <w:rPr>
                <w:rFonts w:hint="eastAsia"/>
                <w:b/>
              </w:rPr>
              <w:t>工    作    单   位</w:t>
            </w:r>
          </w:p>
        </w:tc>
        <w:tc>
          <w:tcPr>
            <w:tcW w:w="1644" w:type="dxa"/>
            <w:tcBorders>
              <w:left w:val="single" w:color="auto" w:sz="4" w:space="0"/>
              <w:right w:val="single" w:color="auto" w:sz="12" w:space="0"/>
            </w:tcBorders>
          </w:tcPr>
          <w:p w14:paraId="55686331">
            <w:pPr>
              <w:spacing w:before="120" w:after="120"/>
              <w:jc w:val="center"/>
              <w:rPr>
                <w:b/>
              </w:rPr>
            </w:pPr>
            <w:r>
              <w:rPr>
                <w:rFonts w:hint="eastAsia"/>
                <w:b/>
              </w:rPr>
              <w:t>签名</w:t>
            </w:r>
          </w:p>
        </w:tc>
      </w:tr>
      <w:tr w14:paraId="026B8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6DC26DC4">
            <w:pPr>
              <w:spacing w:before="120" w:after="120"/>
              <w:rPr>
                <w:b/>
              </w:rPr>
            </w:pPr>
            <w:r>
              <w:rPr>
                <w:rFonts w:hint="eastAsia"/>
                <w:b/>
              </w:rPr>
              <w:t>侯健</w:t>
            </w:r>
          </w:p>
        </w:tc>
        <w:tc>
          <w:tcPr>
            <w:tcW w:w="1134" w:type="dxa"/>
          </w:tcPr>
          <w:p w14:paraId="56F9E213">
            <w:pPr>
              <w:spacing w:before="120" w:after="120"/>
              <w:rPr>
                <w:b/>
              </w:rPr>
            </w:pPr>
            <w:r>
              <w:rPr>
                <w:rFonts w:hint="eastAsia"/>
                <w:b/>
              </w:rPr>
              <w:t>副教授</w:t>
            </w:r>
          </w:p>
        </w:tc>
        <w:tc>
          <w:tcPr>
            <w:tcW w:w="1134" w:type="dxa"/>
            <w:tcBorders>
              <w:right w:val="single" w:color="auto" w:sz="4" w:space="0"/>
            </w:tcBorders>
          </w:tcPr>
          <w:p w14:paraId="4B62E611">
            <w:pPr>
              <w:spacing w:before="120" w:after="120"/>
              <w:rPr>
                <w:b/>
              </w:rPr>
            </w:pPr>
            <w:r>
              <w:rPr>
                <w:rFonts w:hint="eastAsia"/>
                <w:b/>
              </w:rPr>
              <w:t>是</w:t>
            </w:r>
          </w:p>
        </w:tc>
        <w:tc>
          <w:tcPr>
            <w:tcW w:w="3656" w:type="dxa"/>
            <w:tcBorders>
              <w:right w:val="single" w:color="auto" w:sz="4" w:space="0"/>
            </w:tcBorders>
          </w:tcPr>
          <w:p w14:paraId="2C20FAFC">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0849631A">
            <w:pPr>
              <w:spacing w:before="120" w:after="120"/>
              <w:rPr>
                <w:b/>
              </w:rPr>
            </w:pPr>
          </w:p>
        </w:tc>
      </w:tr>
      <w:tr w14:paraId="1F9B9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737A4288">
            <w:pPr>
              <w:spacing w:before="120" w:after="120"/>
              <w:rPr>
                <w:b/>
              </w:rPr>
            </w:pPr>
            <w:r>
              <w:rPr>
                <w:rFonts w:hint="eastAsia"/>
                <w:b/>
              </w:rPr>
              <w:t>宋滢</w:t>
            </w:r>
          </w:p>
        </w:tc>
        <w:tc>
          <w:tcPr>
            <w:tcW w:w="1134" w:type="dxa"/>
          </w:tcPr>
          <w:p w14:paraId="34575F49">
            <w:pPr>
              <w:spacing w:before="120" w:after="120"/>
              <w:rPr>
                <w:b/>
              </w:rPr>
            </w:pPr>
            <w:r>
              <w:rPr>
                <w:rFonts w:hint="eastAsia"/>
                <w:b/>
              </w:rPr>
              <w:t>副教授</w:t>
            </w:r>
          </w:p>
        </w:tc>
        <w:tc>
          <w:tcPr>
            <w:tcW w:w="1134" w:type="dxa"/>
            <w:tcBorders>
              <w:right w:val="single" w:color="auto" w:sz="4" w:space="0"/>
            </w:tcBorders>
          </w:tcPr>
          <w:p w14:paraId="16EF3216">
            <w:pPr>
              <w:spacing w:before="120" w:after="120"/>
              <w:rPr>
                <w:b/>
              </w:rPr>
            </w:pPr>
            <w:r>
              <w:rPr>
                <w:rFonts w:hint="eastAsia"/>
                <w:b/>
              </w:rPr>
              <w:t>是</w:t>
            </w:r>
          </w:p>
        </w:tc>
        <w:tc>
          <w:tcPr>
            <w:tcW w:w="3656" w:type="dxa"/>
            <w:tcBorders>
              <w:right w:val="single" w:color="auto" w:sz="4" w:space="0"/>
            </w:tcBorders>
          </w:tcPr>
          <w:p w14:paraId="7161432A">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3B5AA5E8">
            <w:pPr>
              <w:spacing w:before="120" w:after="120"/>
              <w:rPr>
                <w:b/>
              </w:rPr>
            </w:pPr>
          </w:p>
        </w:tc>
      </w:tr>
      <w:tr w14:paraId="4967B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2EA3205D">
            <w:pPr>
              <w:tabs>
                <w:tab w:val="left" w:pos="622"/>
              </w:tabs>
              <w:spacing w:before="120" w:after="120"/>
              <w:rPr>
                <w:b/>
              </w:rPr>
            </w:pPr>
            <w:r>
              <w:rPr>
                <w:rFonts w:hint="eastAsia"/>
                <w:b/>
              </w:rPr>
              <w:t>郑尚菲</w:t>
            </w:r>
            <w:r>
              <w:rPr>
                <w:b/>
              </w:rPr>
              <w:tab/>
            </w:r>
          </w:p>
        </w:tc>
        <w:tc>
          <w:tcPr>
            <w:tcW w:w="1134" w:type="dxa"/>
          </w:tcPr>
          <w:p w14:paraId="431D6B1F">
            <w:pPr>
              <w:spacing w:before="120" w:after="120"/>
              <w:rPr>
                <w:b/>
              </w:rPr>
            </w:pPr>
            <w:r>
              <w:rPr>
                <w:rFonts w:hint="eastAsia"/>
                <w:b/>
              </w:rPr>
              <w:t>副教授</w:t>
            </w:r>
          </w:p>
        </w:tc>
        <w:tc>
          <w:tcPr>
            <w:tcW w:w="1134" w:type="dxa"/>
            <w:tcBorders>
              <w:right w:val="single" w:color="auto" w:sz="4" w:space="0"/>
            </w:tcBorders>
          </w:tcPr>
          <w:p w14:paraId="5AA36E36">
            <w:pPr>
              <w:spacing w:before="120" w:after="120"/>
              <w:rPr>
                <w:b/>
              </w:rPr>
            </w:pPr>
            <w:r>
              <w:rPr>
                <w:rFonts w:hint="eastAsia"/>
                <w:b/>
              </w:rPr>
              <w:t>是</w:t>
            </w:r>
          </w:p>
        </w:tc>
        <w:tc>
          <w:tcPr>
            <w:tcW w:w="3656" w:type="dxa"/>
            <w:tcBorders>
              <w:right w:val="single" w:color="auto" w:sz="4" w:space="0"/>
            </w:tcBorders>
          </w:tcPr>
          <w:p w14:paraId="4AC7E150">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711B8FC7">
            <w:pPr>
              <w:spacing w:before="120" w:after="120"/>
              <w:rPr>
                <w:b/>
              </w:rPr>
            </w:pPr>
          </w:p>
        </w:tc>
      </w:tr>
      <w:tr w14:paraId="3E5FB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2BE57856">
            <w:pPr>
              <w:spacing w:before="120" w:after="120"/>
              <w:rPr>
                <w:b/>
              </w:rPr>
            </w:pPr>
          </w:p>
        </w:tc>
        <w:tc>
          <w:tcPr>
            <w:tcW w:w="1134" w:type="dxa"/>
          </w:tcPr>
          <w:p w14:paraId="1D463BD5">
            <w:pPr>
              <w:spacing w:before="120" w:after="120"/>
              <w:rPr>
                <w:b/>
              </w:rPr>
            </w:pPr>
          </w:p>
        </w:tc>
        <w:tc>
          <w:tcPr>
            <w:tcW w:w="1134" w:type="dxa"/>
            <w:tcBorders>
              <w:right w:val="single" w:color="auto" w:sz="4" w:space="0"/>
            </w:tcBorders>
          </w:tcPr>
          <w:p w14:paraId="2A7223E3">
            <w:pPr>
              <w:spacing w:before="120" w:after="120"/>
              <w:rPr>
                <w:b/>
              </w:rPr>
            </w:pPr>
          </w:p>
        </w:tc>
        <w:tc>
          <w:tcPr>
            <w:tcW w:w="3656" w:type="dxa"/>
            <w:tcBorders>
              <w:right w:val="single" w:color="auto" w:sz="4" w:space="0"/>
            </w:tcBorders>
          </w:tcPr>
          <w:p w14:paraId="77D77635">
            <w:pPr>
              <w:spacing w:before="120" w:after="120"/>
              <w:rPr>
                <w:b/>
              </w:rPr>
            </w:pPr>
          </w:p>
        </w:tc>
        <w:tc>
          <w:tcPr>
            <w:tcW w:w="1644" w:type="dxa"/>
            <w:tcBorders>
              <w:left w:val="single" w:color="auto" w:sz="4" w:space="0"/>
              <w:right w:val="single" w:color="auto" w:sz="12" w:space="0"/>
            </w:tcBorders>
          </w:tcPr>
          <w:p w14:paraId="1FDEB8AE">
            <w:pPr>
              <w:spacing w:before="120" w:after="120"/>
              <w:rPr>
                <w:b/>
              </w:rPr>
            </w:pPr>
          </w:p>
        </w:tc>
      </w:tr>
      <w:tr w14:paraId="0C800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bottom w:val="single" w:color="auto" w:sz="12" w:space="0"/>
            </w:tcBorders>
          </w:tcPr>
          <w:p w14:paraId="789EF1D8">
            <w:pPr>
              <w:spacing w:before="120" w:after="120"/>
              <w:rPr>
                <w:b/>
                <w:color w:val="FF0000"/>
                <w:sz w:val="18"/>
                <w:szCs w:val="18"/>
              </w:rPr>
            </w:pPr>
          </w:p>
        </w:tc>
        <w:tc>
          <w:tcPr>
            <w:tcW w:w="1134" w:type="dxa"/>
            <w:tcBorders>
              <w:bottom w:val="single" w:color="auto" w:sz="12" w:space="0"/>
            </w:tcBorders>
          </w:tcPr>
          <w:p w14:paraId="04B0DD24">
            <w:pPr>
              <w:spacing w:before="120" w:after="120"/>
              <w:rPr>
                <w:b/>
              </w:rPr>
            </w:pPr>
          </w:p>
        </w:tc>
        <w:tc>
          <w:tcPr>
            <w:tcW w:w="1134" w:type="dxa"/>
            <w:tcBorders>
              <w:bottom w:val="single" w:color="auto" w:sz="12" w:space="0"/>
              <w:right w:val="single" w:color="auto" w:sz="4" w:space="0"/>
            </w:tcBorders>
          </w:tcPr>
          <w:p w14:paraId="10205053">
            <w:pPr>
              <w:spacing w:before="120" w:after="120"/>
              <w:rPr>
                <w:b/>
              </w:rPr>
            </w:pPr>
          </w:p>
        </w:tc>
        <w:tc>
          <w:tcPr>
            <w:tcW w:w="3656" w:type="dxa"/>
            <w:tcBorders>
              <w:bottom w:val="single" w:color="auto" w:sz="12" w:space="0"/>
              <w:right w:val="single" w:color="auto" w:sz="4" w:space="0"/>
            </w:tcBorders>
          </w:tcPr>
          <w:p w14:paraId="42B63401">
            <w:pPr>
              <w:spacing w:before="120" w:after="120"/>
              <w:rPr>
                <w:b/>
              </w:rPr>
            </w:pPr>
          </w:p>
        </w:tc>
        <w:tc>
          <w:tcPr>
            <w:tcW w:w="1644" w:type="dxa"/>
            <w:tcBorders>
              <w:left w:val="single" w:color="auto" w:sz="4" w:space="0"/>
              <w:bottom w:val="single" w:color="auto" w:sz="12" w:space="0"/>
              <w:right w:val="single" w:color="auto" w:sz="12" w:space="0"/>
            </w:tcBorders>
          </w:tcPr>
          <w:p w14:paraId="62F5D883">
            <w:pPr>
              <w:spacing w:before="120" w:after="120"/>
              <w:rPr>
                <w:b/>
              </w:rPr>
            </w:pPr>
          </w:p>
        </w:tc>
      </w:tr>
      <w:tr w14:paraId="72B60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8952" w:type="dxa"/>
            <w:gridSpan w:val="5"/>
            <w:tcBorders>
              <w:top w:val="single" w:color="auto" w:sz="8" w:space="0"/>
              <w:left w:val="single" w:color="auto" w:sz="12" w:space="0"/>
              <w:bottom w:val="single" w:color="auto" w:sz="12" w:space="0"/>
              <w:right w:val="single" w:color="auto" w:sz="12" w:space="0"/>
            </w:tcBorders>
          </w:tcPr>
          <w:p w14:paraId="264296C3">
            <w:pPr>
              <w:spacing w:before="120" w:after="120"/>
              <w:rPr>
                <w:b/>
              </w:rPr>
            </w:pPr>
            <w:r>
              <w:rPr>
                <w:rFonts w:hint="eastAsia"/>
                <w:b/>
              </w:rPr>
              <w:t>开题报告答辩小组审查意见：</w:t>
            </w:r>
          </w:p>
          <w:p w14:paraId="639E70FB">
            <w:pPr>
              <w:spacing w:before="120" w:after="120"/>
              <w:rPr>
                <w:rFonts w:hint="eastAsia" w:ascii="宋体" w:hAnsi="宋体"/>
                <w:b/>
              </w:rPr>
            </w:pPr>
            <w:r>
              <w:rPr>
                <w:rFonts w:hint="eastAsia"/>
              </w:rPr>
              <w:t>（</w:t>
            </w:r>
            <w:r>
              <w:rPr>
                <w:rFonts w:hint="eastAsia" w:ascii="宋体" w:hAnsi="宋体"/>
                <w:color w:val="000000"/>
              </w:rPr>
              <w:t>对学位论文选题依据、研究创新性、研究方案可行性和研究生本人工作基础等方面进行评价；提出开题报告存在的主要问题和修改意见；</w:t>
            </w:r>
            <w:r>
              <w:rPr>
                <w:rFonts w:hint="eastAsia" w:ascii="宋体" w:hAnsi="宋体"/>
              </w:rPr>
              <w:t>明确开题报告“通过”或“不通过”。</w:t>
            </w:r>
            <w:r>
              <w:rPr>
                <w:rFonts w:hint="eastAsia" w:ascii="宋体" w:hAnsi="宋体"/>
                <w:color w:val="000000"/>
              </w:rPr>
              <w:t>）</w:t>
            </w:r>
          </w:p>
          <w:p w14:paraId="50614B96">
            <w:pPr>
              <w:spacing w:line="400" w:lineRule="exact"/>
              <w:rPr>
                <w:rFonts w:hint="eastAsia" w:ascii="宋体" w:hAnsi="宋体"/>
              </w:rPr>
            </w:pPr>
            <w:r>
              <w:rPr>
                <w:rFonts w:hint="eastAsia" w:ascii="宋体" w:hAnsi="宋体"/>
              </w:rPr>
              <w:t xml:space="preserve">    </w:t>
            </w:r>
          </w:p>
          <w:p w14:paraId="3F9DA3BE">
            <w:pPr>
              <w:spacing w:line="400" w:lineRule="exact"/>
              <w:rPr>
                <w:rFonts w:hint="eastAsia" w:ascii="宋体" w:hAnsi="宋体"/>
              </w:rPr>
            </w:pPr>
          </w:p>
          <w:p w14:paraId="1D9F793B">
            <w:pPr>
              <w:spacing w:line="400" w:lineRule="exact"/>
              <w:rPr>
                <w:rFonts w:hint="eastAsia" w:ascii="宋体" w:hAnsi="宋体"/>
              </w:rPr>
            </w:pPr>
          </w:p>
          <w:p w14:paraId="09FA91AC">
            <w:pPr>
              <w:spacing w:line="400" w:lineRule="exact"/>
              <w:rPr>
                <w:rFonts w:hint="eastAsia" w:ascii="宋体" w:hAnsi="宋体"/>
              </w:rPr>
            </w:pPr>
          </w:p>
          <w:p w14:paraId="6CB320AA">
            <w:pPr>
              <w:spacing w:line="400" w:lineRule="exact"/>
              <w:rPr>
                <w:rFonts w:hint="eastAsia" w:ascii="宋体" w:hAnsi="宋体"/>
              </w:rPr>
            </w:pPr>
          </w:p>
          <w:p w14:paraId="2EF907E7">
            <w:pPr>
              <w:spacing w:line="400" w:lineRule="exact"/>
              <w:rPr>
                <w:rFonts w:hint="eastAsia" w:ascii="宋体" w:hAnsi="宋体"/>
              </w:rPr>
            </w:pPr>
          </w:p>
          <w:p w14:paraId="22B1035C">
            <w:pPr>
              <w:spacing w:line="400" w:lineRule="exact"/>
              <w:rPr>
                <w:rFonts w:hint="eastAsia" w:ascii="宋体" w:hAnsi="宋体"/>
              </w:rPr>
            </w:pPr>
          </w:p>
          <w:p w14:paraId="7BDA9D1C">
            <w:pPr>
              <w:spacing w:line="400" w:lineRule="exact"/>
              <w:rPr>
                <w:rFonts w:hint="eastAsia" w:ascii="宋体" w:hAnsi="宋体"/>
              </w:rPr>
            </w:pPr>
          </w:p>
          <w:p w14:paraId="0CCA4053">
            <w:pPr>
              <w:spacing w:line="400" w:lineRule="exact"/>
              <w:rPr>
                <w:rFonts w:hint="eastAsia" w:ascii="宋体" w:hAnsi="宋体"/>
              </w:rPr>
            </w:pPr>
          </w:p>
          <w:p w14:paraId="46125B16">
            <w:pPr>
              <w:spacing w:line="400" w:lineRule="exact"/>
              <w:rPr>
                <w:rFonts w:hint="eastAsia" w:ascii="宋体" w:hAnsi="宋体"/>
              </w:rPr>
            </w:pPr>
          </w:p>
          <w:p w14:paraId="493D37E7">
            <w:pPr>
              <w:spacing w:line="400" w:lineRule="exact"/>
              <w:rPr>
                <w:rFonts w:hint="eastAsia" w:ascii="宋体" w:hAnsi="宋体"/>
              </w:rPr>
            </w:pPr>
          </w:p>
          <w:p w14:paraId="4C967BBF">
            <w:pPr>
              <w:spacing w:line="400" w:lineRule="exact"/>
              <w:rPr>
                <w:rFonts w:hint="eastAsia" w:ascii="宋体" w:hAnsi="宋体"/>
              </w:rPr>
            </w:pPr>
          </w:p>
          <w:p w14:paraId="44163EA1">
            <w:pPr>
              <w:spacing w:line="400" w:lineRule="exact"/>
              <w:rPr>
                <w:rFonts w:hint="eastAsia" w:ascii="宋体" w:hAnsi="宋体"/>
              </w:rPr>
            </w:pPr>
          </w:p>
          <w:p w14:paraId="246D8413">
            <w:pPr>
              <w:spacing w:line="400" w:lineRule="exact"/>
              <w:rPr>
                <w:rFonts w:hint="eastAsia" w:ascii="宋体" w:hAnsi="宋体"/>
              </w:rPr>
            </w:pPr>
          </w:p>
          <w:p w14:paraId="1870A1B9">
            <w:pPr>
              <w:spacing w:line="400" w:lineRule="exact"/>
              <w:rPr>
                <w:rFonts w:hint="eastAsia" w:ascii="宋体" w:hAnsi="宋体"/>
              </w:rPr>
            </w:pPr>
          </w:p>
          <w:p w14:paraId="33F9015C">
            <w:pPr>
              <w:spacing w:before="120" w:after="360"/>
              <w:ind w:firstLine="2951" w:firstLineChars="1400"/>
              <w:rPr>
                <w:b/>
              </w:rPr>
            </w:pPr>
            <w:r>
              <w:rPr>
                <w:rFonts w:hint="eastAsia"/>
                <w:b/>
              </w:rPr>
              <w:t xml:space="preserve">开题报告评议小组组长签名：   </w:t>
            </w:r>
            <w:r>
              <w:rPr>
                <w:b/>
              </w:rPr>
              <w:t xml:space="preserve">  </w:t>
            </w:r>
            <w:r>
              <w:rPr>
                <w:rFonts w:hint="eastAsia"/>
                <w:b/>
              </w:rPr>
              <w:t xml:space="preserve">    </w:t>
            </w:r>
            <w:r>
              <w:rPr>
                <w:b/>
              </w:rPr>
              <w:t xml:space="preserve"> </w:t>
            </w:r>
            <w:r>
              <w:rPr>
                <w:rFonts w:hint="eastAsia"/>
                <w:b/>
              </w:rPr>
              <w:t xml:space="preserve">       年   月   日</w:t>
            </w:r>
          </w:p>
        </w:tc>
      </w:tr>
    </w:tbl>
    <w:p w14:paraId="4C45EFBA">
      <w:pPr>
        <w:rPr>
          <w:b/>
        </w:rPr>
      </w:pPr>
    </w:p>
    <w:sectPr>
      <w:headerReference r:id="rId10" w:type="default"/>
      <w:footerReference r:id="rId11" w:type="default"/>
      <w:pgSz w:w="11906" w:h="16838"/>
      <w:pgMar w:top="1701" w:right="170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B82FA">
    <w:pPr>
      <w:pStyle w:val="12"/>
      <w:jc w:val="center"/>
    </w:pPr>
  </w:p>
  <w:p w14:paraId="705C9F43">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B066A">
    <w:pPr>
      <w:pStyle w:val="12"/>
      <w:rPr>
        <w:sz w:val="24"/>
        <w:szCs w:val="24"/>
      </w:rPr>
    </w:pPr>
    <w:r>
      <w:rPr>
        <w:rFonts w:hint="eastAsia"/>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70520505">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EA33A">
    <w:pPr>
      <w:pStyle w:val="12"/>
      <w:jc w:val="center"/>
    </w:pPr>
  </w:p>
  <w:p w14:paraId="1948D552">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1E671">
    <w:pPr>
      <w:pStyle w:val="12"/>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57224DBF">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19417D">
    <w:pPr>
      <w:pStyle w:val="12"/>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68F2467A">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6093C">
    <w:pPr>
      <w:pStyle w:val="13"/>
      <w:pBdr>
        <w:bottom w:val="none" w:color="auto" w:sz="0" w:space="0"/>
      </w:pBdr>
    </w:pPr>
    <w: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400040" cy="4573905"/>
          <wp:effectExtent l="0" t="0" r="0" b="0"/>
          <wp:wrapNone/>
          <wp:docPr id="2" name="WordPictureWatermark23564"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3564"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11251">
    <w:pPr>
      <w:pStyle w:val="13"/>
    </w:pPr>
    <w: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400040" cy="4573905"/>
          <wp:effectExtent l="0" t="0" r="0" b="0"/>
          <wp:wrapNone/>
          <wp:docPr id="7" name="WordPictureWatermark148078"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48078"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CB051">
    <w:pPr>
      <w:pStyle w:val="13"/>
      <w:pBdr>
        <w:bottom w:val="none" w:color="auto" w:sz="0" w:space="0"/>
      </w:pBdr>
    </w:pPr>
    <w: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400040" cy="4573905"/>
          <wp:effectExtent l="0" t="0" r="0" b="0"/>
          <wp:wrapNone/>
          <wp:docPr id="4" name="WordPictureWatermark76671"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76671"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1F380">
    <w:pPr>
      <w:pStyle w:val="13"/>
      <w:pBdr>
        <w:bottom w:val="none" w:color="auto" w:sz="0" w:space="0"/>
      </w:pBdr>
    </w:pPr>
    <w: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400040" cy="4573905"/>
          <wp:effectExtent l="0" t="0" r="0" b="0"/>
          <wp:wrapNone/>
          <wp:docPr id="6" name="WordPictureWatermark106010"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06010"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A4F5F"/>
    <w:multiLevelType w:val="singleLevel"/>
    <w:tmpl w:val="A51A4F5F"/>
    <w:lvl w:ilvl="0" w:tentative="0">
      <w:start w:val="1"/>
      <w:numFmt w:val="decimal"/>
      <w:suff w:val="nothing"/>
      <w:lvlText w:val="（%1）"/>
      <w:lvlJc w:val="left"/>
    </w:lvl>
  </w:abstractNum>
  <w:abstractNum w:abstractNumId="1">
    <w:nsid w:val="AA1263B8"/>
    <w:multiLevelType w:val="singleLevel"/>
    <w:tmpl w:val="AA1263B8"/>
    <w:lvl w:ilvl="0" w:tentative="0">
      <w:start w:val="1"/>
      <w:numFmt w:val="decimal"/>
      <w:suff w:val="nothing"/>
      <w:lvlText w:val="（%1）"/>
      <w:lvlJc w:val="left"/>
    </w:lvl>
  </w:abstractNum>
  <w:abstractNum w:abstractNumId="2">
    <w:nsid w:val="DD8E07DA"/>
    <w:multiLevelType w:val="singleLevel"/>
    <w:tmpl w:val="DD8E07DA"/>
    <w:lvl w:ilvl="0" w:tentative="0">
      <w:start w:val="1"/>
      <w:numFmt w:val="decimal"/>
      <w:suff w:val="nothing"/>
      <w:lvlText w:val="（%1）"/>
      <w:lvlJc w:val="left"/>
    </w:lvl>
  </w:abstractNum>
  <w:abstractNum w:abstractNumId="3">
    <w:nsid w:val="17202A1F"/>
    <w:multiLevelType w:val="multilevel"/>
    <w:tmpl w:val="17202A1F"/>
    <w:lvl w:ilvl="0" w:tentative="0">
      <w:start w:val="1"/>
      <w:numFmt w:val="decimal"/>
      <w:pStyle w:val="2"/>
      <w:lvlText w:val="%1."/>
      <w:lvlJc w:val="left"/>
      <w:pPr>
        <w:tabs>
          <w:tab w:val="left" w:pos="425"/>
        </w:tabs>
        <w:ind w:left="425" w:hanging="425"/>
      </w:pPr>
      <w:rPr>
        <w:rFonts w:hint="default"/>
      </w:rPr>
    </w:lvl>
    <w:lvl w:ilvl="1" w:tentative="0">
      <w:start w:val="1"/>
      <w:numFmt w:val="decimal"/>
      <w:pStyle w:val="3"/>
      <w:lvlText w:val="%1.%2 "/>
      <w:lvlJc w:val="left"/>
      <w:pPr>
        <w:tabs>
          <w:tab w:val="left" w:pos="567"/>
        </w:tabs>
        <w:ind w:left="567" w:hanging="567"/>
      </w:pPr>
      <w:rPr>
        <w:rFonts w:hint="default"/>
      </w:rPr>
    </w:lvl>
    <w:lvl w:ilvl="2" w:tentative="0">
      <w:start w:val="1"/>
      <w:numFmt w:val="decimal"/>
      <w:pStyle w:val="4"/>
      <w:lvlText w:val="%1.%2.%3 "/>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4">
    <w:nsid w:val="3DA3FA54"/>
    <w:multiLevelType w:val="multilevel"/>
    <w:tmpl w:val="3DA3FA54"/>
    <w:lvl w:ilvl="0" w:tentative="0">
      <w:start w:val="1"/>
      <w:numFmt w:val="decimal"/>
      <w:pStyle w:val="19"/>
      <w:suff w:val="nothing"/>
      <w:lvlText w:val="第%1章　"/>
      <w:lvlJc w:val="center"/>
      <w:pPr>
        <w:ind w:left="0" w:firstLine="0"/>
      </w:pPr>
      <w:rPr>
        <w:rFonts w:hint="eastAsia" w:eastAsia="黑体"/>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tentative="0">
      <w:start w:val="1"/>
      <w:numFmt w:val="decimal"/>
      <w:isLgl/>
      <w:suff w:val="nothing"/>
      <w:lvlText w:val="%1.%2　"/>
      <w:lvlJc w:val="left"/>
      <w:pPr>
        <w:ind w:left="0" w:firstLine="0"/>
      </w:pPr>
      <w:rPr>
        <w:rFonts w:hint="default" w:ascii="Times" w:hAnsi="Times" w:eastAsia="黑体"/>
        <w:b w:val="0"/>
        <w:i w:val="0"/>
        <w:sz w:val="28"/>
      </w:rPr>
    </w:lvl>
    <w:lvl w:ilvl="2" w:tentative="0">
      <w:start w:val="1"/>
      <w:numFmt w:val="decimal"/>
      <w:suff w:val="nothing"/>
      <w:lvlText w:val="%1.%2.%3　"/>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spacing w:val="0"/>
        <w:position w:val="0"/>
        <w:sz w:val="26"/>
        <w:u w:val="none"/>
        <w:vertAlign w:val="baseline"/>
      </w:rPr>
    </w:lvl>
    <w:lvl w:ilvl="3" w:tentative="0">
      <w:start w:val="1"/>
      <w:numFmt w:val="decimal"/>
      <w:pStyle w:val="5"/>
      <w:suff w:val="nothing"/>
      <w:lvlText w:val="%1.%2.%3.%4　"/>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35"/>
    <w:rsid w:val="00001526"/>
    <w:rsid w:val="00001798"/>
    <w:rsid w:val="00011BE8"/>
    <w:rsid w:val="0001293F"/>
    <w:rsid w:val="000175F1"/>
    <w:rsid w:val="000223C4"/>
    <w:rsid w:val="000272CC"/>
    <w:rsid w:val="00030453"/>
    <w:rsid w:val="00047B95"/>
    <w:rsid w:val="000531D2"/>
    <w:rsid w:val="00060C4B"/>
    <w:rsid w:val="0006110F"/>
    <w:rsid w:val="00061254"/>
    <w:rsid w:val="000635E2"/>
    <w:rsid w:val="00083BA4"/>
    <w:rsid w:val="00086A5C"/>
    <w:rsid w:val="000A393E"/>
    <w:rsid w:val="000B085B"/>
    <w:rsid w:val="000B145A"/>
    <w:rsid w:val="000D230F"/>
    <w:rsid w:val="000D3203"/>
    <w:rsid w:val="0010279E"/>
    <w:rsid w:val="00104E02"/>
    <w:rsid w:val="00104F94"/>
    <w:rsid w:val="00114A13"/>
    <w:rsid w:val="001222DF"/>
    <w:rsid w:val="00122B10"/>
    <w:rsid w:val="00126589"/>
    <w:rsid w:val="00126D74"/>
    <w:rsid w:val="001300B9"/>
    <w:rsid w:val="00132C7B"/>
    <w:rsid w:val="0013567F"/>
    <w:rsid w:val="00141452"/>
    <w:rsid w:val="00141830"/>
    <w:rsid w:val="001436C8"/>
    <w:rsid w:val="00145DAE"/>
    <w:rsid w:val="00152806"/>
    <w:rsid w:val="001552CD"/>
    <w:rsid w:val="00170EAE"/>
    <w:rsid w:val="00172D49"/>
    <w:rsid w:val="00181F7D"/>
    <w:rsid w:val="001A0B05"/>
    <w:rsid w:val="001C5A82"/>
    <w:rsid w:val="001C5DFA"/>
    <w:rsid w:val="001D41BC"/>
    <w:rsid w:val="001E25BA"/>
    <w:rsid w:val="001F1F6E"/>
    <w:rsid w:val="002067EB"/>
    <w:rsid w:val="0021140D"/>
    <w:rsid w:val="0021199C"/>
    <w:rsid w:val="00217E72"/>
    <w:rsid w:val="0022020D"/>
    <w:rsid w:val="002202CD"/>
    <w:rsid w:val="002302C7"/>
    <w:rsid w:val="00233FEF"/>
    <w:rsid w:val="00241318"/>
    <w:rsid w:val="00245691"/>
    <w:rsid w:val="00250D13"/>
    <w:rsid w:val="00262FE6"/>
    <w:rsid w:val="0026798B"/>
    <w:rsid w:val="00275B12"/>
    <w:rsid w:val="0028259F"/>
    <w:rsid w:val="00283D46"/>
    <w:rsid w:val="00290494"/>
    <w:rsid w:val="002A3ECF"/>
    <w:rsid w:val="002A466C"/>
    <w:rsid w:val="002A5394"/>
    <w:rsid w:val="002A6492"/>
    <w:rsid w:val="002B6ACA"/>
    <w:rsid w:val="002C30FF"/>
    <w:rsid w:val="002C775B"/>
    <w:rsid w:val="002E479E"/>
    <w:rsid w:val="002E4E8B"/>
    <w:rsid w:val="002F1939"/>
    <w:rsid w:val="00315DDE"/>
    <w:rsid w:val="00331D67"/>
    <w:rsid w:val="00337A78"/>
    <w:rsid w:val="00355BEE"/>
    <w:rsid w:val="003635F8"/>
    <w:rsid w:val="00364859"/>
    <w:rsid w:val="003718BF"/>
    <w:rsid w:val="00375644"/>
    <w:rsid w:val="00376FD2"/>
    <w:rsid w:val="00377EBE"/>
    <w:rsid w:val="00381E74"/>
    <w:rsid w:val="003A2DF6"/>
    <w:rsid w:val="003A6CA8"/>
    <w:rsid w:val="003B0ACE"/>
    <w:rsid w:val="003B61F3"/>
    <w:rsid w:val="003C1038"/>
    <w:rsid w:val="003C2438"/>
    <w:rsid w:val="003D10F6"/>
    <w:rsid w:val="003E2744"/>
    <w:rsid w:val="003E682D"/>
    <w:rsid w:val="004155B2"/>
    <w:rsid w:val="00415F6B"/>
    <w:rsid w:val="00417E94"/>
    <w:rsid w:val="00425C14"/>
    <w:rsid w:val="00444FEA"/>
    <w:rsid w:val="00447B64"/>
    <w:rsid w:val="00457A72"/>
    <w:rsid w:val="00467AA9"/>
    <w:rsid w:val="0048130C"/>
    <w:rsid w:val="0049498E"/>
    <w:rsid w:val="00495322"/>
    <w:rsid w:val="004A7AD4"/>
    <w:rsid w:val="004A7B90"/>
    <w:rsid w:val="004B0CF0"/>
    <w:rsid w:val="004B3487"/>
    <w:rsid w:val="004B6DFC"/>
    <w:rsid w:val="004C75CB"/>
    <w:rsid w:val="004E6658"/>
    <w:rsid w:val="004E7DF3"/>
    <w:rsid w:val="004F57A7"/>
    <w:rsid w:val="004F7FC1"/>
    <w:rsid w:val="00504B19"/>
    <w:rsid w:val="00510B32"/>
    <w:rsid w:val="00512528"/>
    <w:rsid w:val="005375F1"/>
    <w:rsid w:val="00540C5A"/>
    <w:rsid w:val="00543E16"/>
    <w:rsid w:val="00545788"/>
    <w:rsid w:val="00546341"/>
    <w:rsid w:val="00553432"/>
    <w:rsid w:val="00567012"/>
    <w:rsid w:val="00576A5A"/>
    <w:rsid w:val="0058148D"/>
    <w:rsid w:val="00583096"/>
    <w:rsid w:val="0058373E"/>
    <w:rsid w:val="0058408B"/>
    <w:rsid w:val="00592752"/>
    <w:rsid w:val="00593897"/>
    <w:rsid w:val="00593CDD"/>
    <w:rsid w:val="00597FE7"/>
    <w:rsid w:val="005B3CB2"/>
    <w:rsid w:val="005C4D1D"/>
    <w:rsid w:val="005E067C"/>
    <w:rsid w:val="005E233C"/>
    <w:rsid w:val="005E29DA"/>
    <w:rsid w:val="005F49E1"/>
    <w:rsid w:val="005F5640"/>
    <w:rsid w:val="00601E05"/>
    <w:rsid w:val="006046EC"/>
    <w:rsid w:val="006172CB"/>
    <w:rsid w:val="00620DBF"/>
    <w:rsid w:val="0062340A"/>
    <w:rsid w:val="00631DBE"/>
    <w:rsid w:val="00634A22"/>
    <w:rsid w:val="00646C03"/>
    <w:rsid w:val="00650FBD"/>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4E8C"/>
    <w:rsid w:val="00726BF3"/>
    <w:rsid w:val="00741DF1"/>
    <w:rsid w:val="007534ED"/>
    <w:rsid w:val="00756647"/>
    <w:rsid w:val="007616B7"/>
    <w:rsid w:val="007632F0"/>
    <w:rsid w:val="00763FB9"/>
    <w:rsid w:val="007647D2"/>
    <w:rsid w:val="007846C0"/>
    <w:rsid w:val="00784AE4"/>
    <w:rsid w:val="00785627"/>
    <w:rsid w:val="00786440"/>
    <w:rsid w:val="0078688B"/>
    <w:rsid w:val="00797ECA"/>
    <w:rsid w:val="007A54AF"/>
    <w:rsid w:val="007B0783"/>
    <w:rsid w:val="007B1D9C"/>
    <w:rsid w:val="007C4BA8"/>
    <w:rsid w:val="007D60DD"/>
    <w:rsid w:val="007D7BB2"/>
    <w:rsid w:val="007E11CE"/>
    <w:rsid w:val="007F20FF"/>
    <w:rsid w:val="007F5E8E"/>
    <w:rsid w:val="008044A1"/>
    <w:rsid w:val="00812011"/>
    <w:rsid w:val="00815F1B"/>
    <w:rsid w:val="008206C8"/>
    <w:rsid w:val="00824DD3"/>
    <w:rsid w:val="00833BA0"/>
    <w:rsid w:val="0083711C"/>
    <w:rsid w:val="00844DD4"/>
    <w:rsid w:val="0084566B"/>
    <w:rsid w:val="00851E47"/>
    <w:rsid w:val="00853C3A"/>
    <w:rsid w:val="00860042"/>
    <w:rsid w:val="00861AB3"/>
    <w:rsid w:val="00865629"/>
    <w:rsid w:val="00874637"/>
    <w:rsid w:val="00885858"/>
    <w:rsid w:val="0088795E"/>
    <w:rsid w:val="00892084"/>
    <w:rsid w:val="00895309"/>
    <w:rsid w:val="00897403"/>
    <w:rsid w:val="008B459D"/>
    <w:rsid w:val="008C21DF"/>
    <w:rsid w:val="008C2E4B"/>
    <w:rsid w:val="008D0BF2"/>
    <w:rsid w:val="008D0C60"/>
    <w:rsid w:val="008E1204"/>
    <w:rsid w:val="008E7DD6"/>
    <w:rsid w:val="008F6E64"/>
    <w:rsid w:val="0090665F"/>
    <w:rsid w:val="00920052"/>
    <w:rsid w:val="00921068"/>
    <w:rsid w:val="00950D7D"/>
    <w:rsid w:val="00967EAE"/>
    <w:rsid w:val="00983023"/>
    <w:rsid w:val="00996D29"/>
    <w:rsid w:val="009A2664"/>
    <w:rsid w:val="009A46F9"/>
    <w:rsid w:val="009B61FB"/>
    <w:rsid w:val="009C49DF"/>
    <w:rsid w:val="009D1545"/>
    <w:rsid w:val="009D2071"/>
    <w:rsid w:val="009E3C45"/>
    <w:rsid w:val="009E602D"/>
    <w:rsid w:val="009F0EF5"/>
    <w:rsid w:val="009F3452"/>
    <w:rsid w:val="00A11B33"/>
    <w:rsid w:val="00A11F1C"/>
    <w:rsid w:val="00A15457"/>
    <w:rsid w:val="00A15D17"/>
    <w:rsid w:val="00A23CA1"/>
    <w:rsid w:val="00A372BB"/>
    <w:rsid w:val="00A37531"/>
    <w:rsid w:val="00A37FB1"/>
    <w:rsid w:val="00A4149E"/>
    <w:rsid w:val="00A55DF4"/>
    <w:rsid w:val="00A93646"/>
    <w:rsid w:val="00AA0D4B"/>
    <w:rsid w:val="00AA3F09"/>
    <w:rsid w:val="00AA63C7"/>
    <w:rsid w:val="00AB110E"/>
    <w:rsid w:val="00AB3BAC"/>
    <w:rsid w:val="00AB4D35"/>
    <w:rsid w:val="00AD5FBB"/>
    <w:rsid w:val="00AD6383"/>
    <w:rsid w:val="00AE1FC9"/>
    <w:rsid w:val="00AF0CD6"/>
    <w:rsid w:val="00AF1B99"/>
    <w:rsid w:val="00B02468"/>
    <w:rsid w:val="00B12E4F"/>
    <w:rsid w:val="00B15502"/>
    <w:rsid w:val="00B15919"/>
    <w:rsid w:val="00B21DDF"/>
    <w:rsid w:val="00B2720B"/>
    <w:rsid w:val="00B34519"/>
    <w:rsid w:val="00B410C2"/>
    <w:rsid w:val="00B56971"/>
    <w:rsid w:val="00B578AD"/>
    <w:rsid w:val="00B579AD"/>
    <w:rsid w:val="00B82044"/>
    <w:rsid w:val="00B9425B"/>
    <w:rsid w:val="00BA6309"/>
    <w:rsid w:val="00BB00FE"/>
    <w:rsid w:val="00BB0AC8"/>
    <w:rsid w:val="00BB3F7F"/>
    <w:rsid w:val="00BB6EF4"/>
    <w:rsid w:val="00BB7A41"/>
    <w:rsid w:val="00BC5A30"/>
    <w:rsid w:val="00BD0477"/>
    <w:rsid w:val="00BD651C"/>
    <w:rsid w:val="00BD6CC9"/>
    <w:rsid w:val="00BE4592"/>
    <w:rsid w:val="00BE5FC7"/>
    <w:rsid w:val="00BF6B06"/>
    <w:rsid w:val="00C009BE"/>
    <w:rsid w:val="00C0161B"/>
    <w:rsid w:val="00C05B2E"/>
    <w:rsid w:val="00C101AD"/>
    <w:rsid w:val="00C16F37"/>
    <w:rsid w:val="00C250CE"/>
    <w:rsid w:val="00C2718D"/>
    <w:rsid w:val="00C27AAC"/>
    <w:rsid w:val="00C3141B"/>
    <w:rsid w:val="00C34E2F"/>
    <w:rsid w:val="00C40F05"/>
    <w:rsid w:val="00C445CA"/>
    <w:rsid w:val="00C47EA5"/>
    <w:rsid w:val="00C54554"/>
    <w:rsid w:val="00C548AA"/>
    <w:rsid w:val="00C568D1"/>
    <w:rsid w:val="00C949A6"/>
    <w:rsid w:val="00C96CB5"/>
    <w:rsid w:val="00CA2094"/>
    <w:rsid w:val="00CA3197"/>
    <w:rsid w:val="00CA3A6C"/>
    <w:rsid w:val="00CA50AF"/>
    <w:rsid w:val="00CA586D"/>
    <w:rsid w:val="00CB6E0A"/>
    <w:rsid w:val="00CD50F7"/>
    <w:rsid w:val="00CE04DA"/>
    <w:rsid w:val="00CE1425"/>
    <w:rsid w:val="00CE2E8A"/>
    <w:rsid w:val="00CE3FB5"/>
    <w:rsid w:val="00CE5790"/>
    <w:rsid w:val="00CE76E6"/>
    <w:rsid w:val="00CF40CC"/>
    <w:rsid w:val="00D06EF0"/>
    <w:rsid w:val="00D3706A"/>
    <w:rsid w:val="00D50148"/>
    <w:rsid w:val="00D55F28"/>
    <w:rsid w:val="00D60F37"/>
    <w:rsid w:val="00D70C23"/>
    <w:rsid w:val="00D71EEB"/>
    <w:rsid w:val="00D857B9"/>
    <w:rsid w:val="00D86793"/>
    <w:rsid w:val="00D94E8B"/>
    <w:rsid w:val="00DA2FD3"/>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449E"/>
    <w:rsid w:val="00EB589D"/>
    <w:rsid w:val="00EB6443"/>
    <w:rsid w:val="00ED27CA"/>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66543"/>
    <w:rsid w:val="00F705E4"/>
    <w:rsid w:val="00F71DA6"/>
    <w:rsid w:val="00F8227C"/>
    <w:rsid w:val="00F857A7"/>
    <w:rsid w:val="00F91E46"/>
    <w:rsid w:val="00FA0167"/>
    <w:rsid w:val="00FB3260"/>
    <w:rsid w:val="00FC28C5"/>
    <w:rsid w:val="00FC6227"/>
    <w:rsid w:val="00FC78A0"/>
    <w:rsid w:val="00FD1A60"/>
    <w:rsid w:val="00FD30C9"/>
    <w:rsid w:val="00FD526D"/>
    <w:rsid w:val="00FE0598"/>
    <w:rsid w:val="00FE1F8D"/>
    <w:rsid w:val="00FE3579"/>
    <w:rsid w:val="00FF6A48"/>
    <w:rsid w:val="0191470A"/>
    <w:rsid w:val="01A2437D"/>
    <w:rsid w:val="01CA356E"/>
    <w:rsid w:val="01EA2131"/>
    <w:rsid w:val="02295B4A"/>
    <w:rsid w:val="02C85AC8"/>
    <w:rsid w:val="04A74331"/>
    <w:rsid w:val="050A0DD5"/>
    <w:rsid w:val="053D0A51"/>
    <w:rsid w:val="06040FED"/>
    <w:rsid w:val="065338B0"/>
    <w:rsid w:val="0713668A"/>
    <w:rsid w:val="090E4364"/>
    <w:rsid w:val="0A0D6588"/>
    <w:rsid w:val="0A286239"/>
    <w:rsid w:val="0A287A2F"/>
    <w:rsid w:val="0A36214C"/>
    <w:rsid w:val="0A4C79DF"/>
    <w:rsid w:val="0AFC4E3F"/>
    <w:rsid w:val="0B037DC7"/>
    <w:rsid w:val="0B09418A"/>
    <w:rsid w:val="0B3E5FBA"/>
    <w:rsid w:val="0BFB0EFD"/>
    <w:rsid w:val="0CA56F46"/>
    <w:rsid w:val="0D755681"/>
    <w:rsid w:val="0F4D2B64"/>
    <w:rsid w:val="10067155"/>
    <w:rsid w:val="105E1836"/>
    <w:rsid w:val="10AD1E32"/>
    <w:rsid w:val="10AE3B69"/>
    <w:rsid w:val="10F70AE6"/>
    <w:rsid w:val="117741BD"/>
    <w:rsid w:val="12291B81"/>
    <w:rsid w:val="12380726"/>
    <w:rsid w:val="157E0E4B"/>
    <w:rsid w:val="15B7232D"/>
    <w:rsid w:val="15F56CEF"/>
    <w:rsid w:val="168F0FF5"/>
    <w:rsid w:val="18B26813"/>
    <w:rsid w:val="19575162"/>
    <w:rsid w:val="1A1A2FAD"/>
    <w:rsid w:val="1AB60C5E"/>
    <w:rsid w:val="1B0E43FD"/>
    <w:rsid w:val="1B976DB2"/>
    <w:rsid w:val="1C654729"/>
    <w:rsid w:val="1D1C196D"/>
    <w:rsid w:val="1D5F0140"/>
    <w:rsid w:val="1DF80FED"/>
    <w:rsid w:val="1EAB7B60"/>
    <w:rsid w:val="20CC211D"/>
    <w:rsid w:val="22877E46"/>
    <w:rsid w:val="23027955"/>
    <w:rsid w:val="23135718"/>
    <w:rsid w:val="23D97DF1"/>
    <w:rsid w:val="24E9293E"/>
    <w:rsid w:val="25445C4B"/>
    <w:rsid w:val="262D5F2A"/>
    <w:rsid w:val="28337D04"/>
    <w:rsid w:val="29016286"/>
    <w:rsid w:val="294044EB"/>
    <w:rsid w:val="296B2D79"/>
    <w:rsid w:val="29CD16A4"/>
    <w:rsid w:val="29EB2AFB"/>
    <w:rsid w:val="2A4D466A"/>
    <w:rsid w:val="2AB73BFF"/>
    <w:rsid w:val="2B125E66"/>
    <w:rsid w:val="2B3E7306"/>
    <w:rsid w:val="2BFC773A"/>
    <w:rsid w:val="2D9E1065"/>
    <w:rsid w:val="2E0E4C07"/>
    <w:rsid w:val="2E291E44"/>
    <w:rsid w:val="2E49773B"/>
    <w:rsid w:val="2FCF0E88"/>
    <w:rsid w:val="2FEE2759"/>
    <w:rsid w:val="30761B51"/>
    <w:rsid w:val="31C84915"/>
    <w:rsid w:val="31E84DE0"/>
    <w:rsid w:val="321F662A"/>
    <w:rsid w:val="32327E9C"/>
    <w:rsid w:val="33D02CCB"/>
    <w:rsid w:val="35B002E9"/>
    <w:rsid w:val="368932D2"/>
    <w:rsid w:val="370F570F"/>
    <w:rsid w:val="37232351"/>
    <w:rsid w:val="37F62612"/>
    <w:rsid w:val="380A6EEE"/>
    <w:rsid w:val="38D14DE7"/>
    <w:rsid w:val="38E74747"/>
    <w:rsid w:val="38EE63CD"/>
    <w:rsid w:val="38F07F3E"/>
    <w:rsid w:val="3916629D"/>
    <w:rsid w:val="3A3B0B97"/>
    <w:rsid w:val="3AE8148A"/>
    <w:rsid w:val="3BBF7944"/>
    <w:rsid w:val="3CD42C28"/>
    <w:rsid w:val="3D97772E"/>
    <w:rsid w:val="3DC46ABA"/>
    <w:rsid w:val="3E127CE7"/>
    <w:rsid w:val="3F1264A2"/>
    <w:rsid w:val="40B34956"/>
    <w:rsid w:val="40DE7F34"/>
    <w:rsid w:val="412A6279"/>
    <w:rsid w:val="42033437"/>
    <w:rsid w:val="42CD0D0E"/>
    <w:rsid w:val="444059B8"/>
    <w:rsid w:val="44466E54"/>
    <w:rsid w:val="445F383D"/>
    <w:rsid w:val="46194335"/>
    <w:rsid w:val="463404BD"/>
    <w:rsid w:val="47D727D2"/>
    <w:rsid w:val="48D745E8"/>
    <w:rsid w:val="49F53DE3"/>
    <w:rsid w:val="4A0027BD"/>
    <w:rsid w:val="4B661B8A"/>
    <w:rsid w:val="4C090181"/>
    <w:rsid w:val="4CCF20E6"/>
    <w:rsid w:val="4CD5255A"/>
    <w:rsid w:val="4E3C79A4"/>
    <w:rsid w:val="4EEA4880"/>
    <w:rsid w:val="4F3B37D1"/>
    <w:rsid w:val="50F85BE5"/>
    <w:rsid w:val="51294E1C"/>
    <w:rsid w:val="5197377E"/>
    <w:rsid w:val="51CD3874"/>
    <w:rsid w:val="52383345"/>
    <w:rsid w:val="53453079"/>
    <w:rsid w:val="54200610"/>
    <w:rsid w:val="54724B97"/>
    <w:rsid w:val="54DE4E87"/>
    <w:rsid w:val="55752617"/>
    <w:rsid w:val="56EC7F16"/>
    <w:rsid w:val="57DF2AEA"/>
    <w:rsid w:val="58107478"/>
    <w:rsid w:val="58F742AD"/>
    <w:rsid w:val="59D86349"/>
    <w:rsid w:val="5A605FD7"/>
    <w:rsid w:val="5A806CA9"/>
    <w:rsid w:val="5ABF662D"/>
    <w:rsid w:val="5B1F7670"/>
    <w:rsid w:val="5D5E7692"/>
    <w:rsid w:val="5E253D03"/>
    <w:rsid w:val="5EDA046D"/>
    <w:rsid w:val="601E07F9"/>
    <w:rsid w:val="609E4837"/>
    <w:rsid w:val="614B4785"/>
    <w:rsid w:val="61CE5D83"/>
    <w:rsid w:val="63526D91"/>
    <w:rsid w:val="64B51049"/>
    <w:rsid w:val="657C7D98"/>
    <w:rsid w:val="66956460"/>
    <w:rsid w:val="67066AD0"/>
    <w:rsid w:val="674C68BC"/>
    <w:rsid w:val="67662B31"/>
    <w:rsid w:val="677F3BF5"/>
    <w:rsid w:val="678267BE"/>
    <w:rsid w:val="699243C0"/>
    <w:rsid w:val="69987C4C"/>
    <w:rsid w:val="6A520DCA"/>
    <w:rsid w:val="6AC200D0"/>
    <w:rsid w:val="6AF26B3F"/>
    <w:rsid w:val="6B9F5E97"/>
    <w:rsid w:val="6C3839B9"/>
    <w:rsid w:val="6DD43053"/>
    <w:rsid w:val="6DDA0547"/>
    <w:rsid w:val="6DEB6B57"/>
    <w:rsid w:val="6E06488E"/>
    <w:rsid w:val="6E92297A"/>
    <w:rsid w:val="704D1482"/>
    <w:rsid w:val="70C64FCE"/>
    <w:rsid w:val="70DC68F1"/>
    <w:rsid w:val="71671D9D"/>
    <w:rsid w:val="71D90D53"/>
    <w:rsid w:val="72360AC7"/>
    <w:rsid w:val="72E36D0B"/>
    <w:rsid w:val="73A62BBC"/>
    <w:rsid w:val="73C677FF"/>
    <w:rsid w:val="7409409D"/>
    <w:rsid w:val="75E02E70"/>
    <w:rsid w:val="765406AD"/>
    <w:rsid w:val="76E3721B"/>
    <w:rsid w:val="770F4CE8"/>
    <w:rsid w:val="787E51F4"/>
    <w:rsid w:val="78F841E5"/>
    <w:rsid w:val="799F722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3"/>
    <w:qFormat/>
    <w:uiPriority w:val="0"/>
    <w:pPr>
      <w:numPr>
        <w:ilvl w:val="0"/>
        <w:numId w:val="1"/>
      </w:numPr>
      <w:spacing w:before="480" w:after="120" w:line="400" w:lineRule="exact"/>
      <w:jc w:val="left"/>
      <w:outlineLvl w:val="0"/>
    </w:pPr>
    <w:rPr>
      <w:rFonts w:ascii="黑体" w:hAnsi="黑体" w:eastAsia="黑体"/>
      <w:sz w:val="32"/>
      <w:szCs w:val="32"/>
    </w:rPr>
  </w:style>
  <w:style w:type="paragraph" w:styleId="3">
    <w:name w:val="heading 2"/>
    <w:next w:val="1"/>
    <w:link w:val="24"/>
    <w:qFormat/>
    <w:uiPriority w:val="0"/>
    <w:pPr>
      <w:numPr>
        <w:ilvl w:val="1"/>
        <w:numId w:val="1"/>
      </w:numPr>
      <w:spacing w:before="240" w:after="120" w:line="400" w:lineRule="exact"/>
      <w:outlineLvl w:val="1"/>
    </w:pPr>
    <w:rPr>
      <w:rFonts w:ascii="Arial" w:hAnsi="Arial" w:eastAsia="黑体" w:cs="Times New Roman"/>
      <w:kern w:val="2"/>
      <w:sz w:val="28"/>
      <w:szCs w:val="24"/>
      <w:lang w:val="en-US" w:eastAsia="zh-CN" w:bidi="ar-SA"/>
    </w:rPr>
  </w:style>
  <w:style w:type="paragraph" w:styleId="4">
    <w:name w:val="heading 3"/>
    <w:basedOn w:val="1"/>
    <w:next w:val="1"/>
    <w:link w:val="40"/>
    <w:unhideWhenUsed/>
    <w:qFormat/>
    <w:uiPriority w:val="0"/>
    <w:pPr>
      <w:keepNext/>
      <w:keepLines/>
      <w:numPr>
        <w:ilvl w:val="2"/>
        <w:numId w:val="1"/>
      </w:numPr>
      <w:spacing w:before="240" w:after="120" w:line="400" w:lineRule="exact"/>
      <w:outlineLvl w:val="2"/>
    </w:pPr>
    <w:rPr>
      <w:rFonts w:eastAsia="黑体"/>
      <w:bCs/>
      <w:sz w:val="26"/>
      <w:szCs w:val="32"/>
    </w:rPr>
  </w:style>
  <w:style w:type="paragraph" w:styleId="5">
    <w:name w:val="heading 4"/>
    <w:basedOn w:val="1"/>
    <w:next w:val="1"/>
    <w:unhideWhenUsed/>
    <w:qFormat/>
    <w:uiPriority w:val="0"/>
    <w:pPr>
      <w:keepNext/>
      <w:keepLines/>
      <w:numPr>
        <w:ilvl w:val="3"/>
        <w:numId w:val="2"/>
      </w:numPr>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next w:val="1"/>
    <w:semiHidden/>
    <w:unhideWhenUsed/>
    <w:qFormat/>
    <w:uiPriority w:val="0"/>
    <w:pPr>
      <w:numPr>
        <w:ilvl w:val="5"/>
        <w:numId w:val="2"/>
      </w:numPr>
      <w:spacing w:beforeAutospacing="1" w:afterAutospacing="1"/>
      <w:outlineLvl w:val="5"/>
    </w:pPr>
    <w:rPr>
      <w:rFonts w:hint="eastAsia" w:ascii="宋体" w:hAnsi="宋体" w:eastAsia="宋体" w:cs="Times New Roman"/>
      <w:b/>
      <w:bCs/>
      <w:sz w:val="15"/>
      <w:szCs w:val="15"/>
      <w:lang w:val="en-US" w:eastAsia="zh-CN" w:bidi="ar-SA"/>
    </w:rPr>
  </w:style>
  <w:style w:type="paragraph" w:styleId="8">
    <w:name w:val="heading 7"/>
    <w:basedOn w:val="1"/>
    <w:next w:val="1"/>
    <w:semiHidden/>
    <w:unhideWhenUsed/>
    <w:qFormat/>
    <w:uiPriority w:val="0"/>
    <w:pPr>
      <w:keepNext/>
      <w:keepLines/>
      <w:numPr>
        <w:ilvl w:val="6"/>
        <w:numId w:val="2"/>
      </w:numPr>
      <w:spacing w:before="240" w:after="64" w:line="320" w:lineRule="auto"/>
      <w:outlineLvl w:val="6"/>
    </w:pPr>
    <w:rPr>
      <w:b/>
      <w:bCs/>
      <w:sz w:val="24"/>
      <w:szCs w:val="24"/>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qFormat/>
    <w:uiPriority w:val="0"/>
    <w:rPr>
      <w:sz w:val="18"/>
      <w:szCs w:val="18"/>
    </w:rPr>
  </w:style>
  <w:style w:type="paragraph" w:styleId="12">
    <w:name w:val="footer"/>
    <w:basedOn w:val="1"/>
    <w:link w:val="26"/>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4">
    <w:name w:val="HTML Code"/>
    <w:basedOn w:val="9"/>
    <w:qFormat/>
    <w:uiPriority w:val="0"/>
    <w:rPr>
      <w:rFonts w:ascii="Courier New" w:hAnsi="Courier New" w:cs="Courier New"/>
      <w:sz w:val="20"/>
      <w:szCs w:val="20"/>
    </w:rPr>
  </w:style>
  <w:style w:type="character" w:styleId="15">
    <w:name w:val="Hyperlink"/>
    <w:unhideWhenUsed/>
    <w:qFormat/>
    <w:uiPriority w:val="99"/>
    <w:rPr>
      <w:color w:val="0563C1"/>
      <w:u w:val="single"/>
    </w:rPr>
  </w:style>
  <w:style w:type="paragraph" w:styleId="16">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character" w:styleId="17">
    <w:name w:val="Strong"/>
    <w:basedOn w:val="9"/>
    <w:qFormat/>
    <w:uiPriority w:val="0"/>
    <w:rPr>
      <w:b/>
      <w:bCs/>
    </w:rPr>
  </w:style>
  <w:style w:type="table" w:styleId="18">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0"/>
    <w:pPr>
      <w:numPr>
        <w:ilvl w:val="0"/>
        <w:numId w:val="2"/>
      </w:numPr>
      <w:spacing w:before="240" w:after="60"/>
      <w:jc w:val="center"/>
      <w:outlineLvl w:val="0"/>
    </w:pPr>
    <w:rPr>
      <w:rFonts w:ascii="Arial" w:hAnsi="Arial" w:cs="Arial"/>
      <w:b/>
      <w:bCs/>
      <w:sz w:val="32"/>
      <w:szCs w:val="32"/>
    </w:rPr>
  </w:style>
  <w:style w:type="paragraph" w:styleId="20">
    <w:name w:val="toc 1"/>
    <w:basedOn w:val="1"/>
    <w:next w:val="1"/>
    <w:qFormat/>
    <w:uiPriority w:val="39"/>
  </w:style>
  <w:style w:type="paragraph" w:styleId="21">
    <w:name w:val="toc 2"/>
    <w:basedOn w:val="1"/>
    <w:next w:val="1"/>
    <w:qFormat/>
    <w:uiPriority w:val="39"/>
    <w:pPr>
      <w:ind w:left="420" w:leftChars="200"/>
    </w:pPr>
  </w:style>
  <w:style w:type="paragraph" w:styleId="22">
    <w:name w:val="toc 3"/>
    <w:basedOn w:val="1"/>
    <w:next w:val="1"/>
    <w:unhideWhenUsed/>
    <w:qFormat/>
    <w:uiPriority w:val="39"/>
    <w:pPr>
      <w:widowControl/>
      <w:spacing w:after="100" w:line="259" w:lineRule="auto"/>
      <w:ind w:left="440"/>
      <w:jc w:val="left"/>
    </w:pPr>
    <w:rPr>
      <w:rFonts w:ascii="Calibri" w:hAnsi="Calibri"/>
      <w:kern w:val="0"/>
      <w:sz w:val="22"/>
      <w:szCs w:val="22"/>
    </w:rPr>
  </w:style>
  <w:style w:type="character" w:customStyle="1" w:styleId="23">
    <w:name w:val="标题 1 字符"/>
    <w:link w:val="2"/>
    <w:qFormat/>
    <w:uiPriority w:val="0"/>
    <w:rPr>
      <w:rFonts w:ascii="黑体" w:hAnsi="黑体" w:eastAsia="黑体"/>
      <w:kern w:val="2"/>
      <w:sz w:val="32"/>
      <w:szCs w:val="32"/>
    </w:rPr>
  </w:style>
  <w:style w:type="character" w:customStyle="1" w:styleId="24">
    <w:name w:val="标题 2 字符"/>
    <w:link w:val="3"/>
    <w:qFormat/>
    <w:uiPriority w:val="0"/>
    <w:rPr>
      <w:rFonts w:ascii="Arial" w:hAnsi="Arial" w:eastAsia="黑体"/>
      <w:kern w:val="2"/>
      <w:sz w:val="28"/>
      <w:szCs w:val="24"/>
    </w:rPr>
  </w:style>
  <w:style w:type="character" w:customStyle="1" w:styleId="25">
    <w:name w:val="批注框文本 字符"/>
    <w:link w:val="11"/>
    <w:qFormat/>
    <w:uiPriority w:val="0"/>
    <w:rPr>
      <w:kern w:val="2"/>
      <w:sz w:val="18"/>
      <w:szCs w:val="18"/>
    </w:rPr>
  </w:style>
  <w:style w:type="character" w:customStyle="1" w:styleId="26">
    <w:name w:val="页脚 字符"/>
    <w:link w:val="12"/>
    <w:qFormat/>
    <w:uiPriority w:val="99"/>
    <w:rPr>
      <w:kern w:val="2"/>
      <w:sz w:val="18"/>
      <w:szCs w:val="18"/>
    </w:rPr>
  </w:style>
  <w:style w:type="paragraph" w:customStyle="1" w:styleId="27">
    <w:name w:val="正文段落"/>
    <w:basedOn w:val="1"/>
    <w:qFormat/>
    <w:uiPriority w:val="0"/>
    <w:pPr>
      <w:widowControl/>
      <w:adjustRightInd w:val="0"/>
      <w:spacing w:line="400" w:lineRule="exact"/>
      <w:ind w:firstLine="200" w:firstLineChars="200"/>
      <w:textAlignment w:val="baseline"/>
    </w:pPr>
    <w:rPr>
      <w:rFonts w:cs="宋体"/>
      <w:kern w:val="0"/>
      <w:sz w:val="24"/>
      <w:szCs w:val="22"/>
    </w:rPr>
  </w:style>
  <w:style w:type="paragraph" w:customStyle="1" w:styleId="28">
    <w:name w:val="_Style 21"/>
    <w:basedOn w:val="2"/>
    <w:next w:val="1"/>
    <w:unhideWhenUsed/>
    <w:qFormat/>
    <w:uiPriority w:val="39"/>
    <w:pPr>
      <w:widowControl/>
      <w:spacing w:before="240" w:after="0" w:line="259" w:lineRule="auto"/>
      <w:outlineLvl w:val="9"/>
    </w:pPr>
    <w:rPr>
      <w:rFonts w:ascii="Calibri Light" w:hAnsi="Calibri Light" w:eastAsia="宋体"/>
      <w:b/>
      <w:bCs/>
      <w:color w:val="2E74B5"/>
      <w:kern w:val="0"/>
    </w:rPr>
  </w:style>
  <w:style w:type="character" w:styleId="29">
    <w:name w:val="Placeholder Text"/>
    <w:basedOn w:val="9"/>
    <w:unhideWhenUsed/>
    <w:qFormat/>
    <w:uiPriority w:val="99"/>
    <w:rPr>
      <w:color w:val="666666"/>
    </w:rPr>
  </w:style>
  <w:style w:type="character" w:customStyle="1" w:styleId="30">
    <w:name w:val="未处理的提及1"/>
    <w:basedOn w:val="9"/>
    <w:semiHidden/>
    <w:unhideWhenUsed/>
    <w:qFormat/>
    <w:uiPriority w:val="99"/>
    <w:rPr>
      <w:color w:val="605E5C"/>
      <w:shd w:val="clear" w:color="auto" w:fill="E1DFDD"/>
    </w:rPr>
  </w:style>
  <w:style w:type="paragraph" w:customStyle="1" w:styleId="31">
    <w:name w:val="书目1"/>
    <w:basedOn w:val="1"/>
    <w:next w:val="1"/>
    <w:unhideWhenUsed/>
    <w:qFormat/>
    <w:uiPriority w:val="37"/>
    <w:pPr>
      <w:tabs>
        <w:tab w:val="left" w:pos="384"/>
      </w:tabs>
      <w:ind w:left="384" w:hanging="384"/>
    </w:pPr>
  </w:style>
  <w:style w:type="paragraph" w:customStyle="1" w:styleId="32">
    <w:name w:val="书目2"/>
    <w:basedOn w:val="1"/>
    <w:next w:val="1"/>
    <w:unhideWhenUsed/>
    <w:qFormat/>
    <w:uiPriority w:val="37"/>
  </w:style>
  <w:style w:type="paragraph" w:customStyle="1" w:styleId="33">
    <w:name w:val="一级标题"/>
    <w:basedOn w:val="2"/>
    <w:link w:val="34"/>
    <w:qFormat/>
    <w:uiPriority w:val="0"/>
    <w:pPr>
      <w:ind w:left="0" w:firstLine="0"/>
    </w:pPr>
  </w:style>
  <w:style w:type="character" w:customStyle="1" w:styleId="34">
    <w:name w:val="一级标题 字符"/>
    <w:basedOn w:val="23"/>
    <w:link w:val="33"/>
    <w:qFormat/>
    <w:uiPriority w:val="0"/>
    <w:rPr>
      <w:rFonts w:ascii="黑体" w:hAnsi="黑体" w:eastAsia="黑体"/>
      <w:kern w:val="2"/>
      <w:sz w:val="30"/>
      <w:szCs w:val="32"/>
    </w:rPr>
  </w:style>
  <w:style w:type="paragraph" w:customStyle="1" w:styleId="35">
    <w:name w:val="二级标题"/>
    <w:basedOn w:val="33"/>
    <w:link w:val="36"/>
    <w:qFormat/>
    <w:uiPriority w:val="0"/>
    <w:pPr>
      <w:spacing w:before="240"/>
    </w:pPr>
    <w:rPr>
      <w:sz w:val="26"/>
    </w:rPr>
  </w:style>
  <w:style w:type="character" w:customStyle="1" w:styleId="36">
    <w:name w:val="二级标题 字符"/>
    <w:basedOn w:val="34"/>
    <w:link w:val="35"/>
    <w:qFormat/>
    <w:uiPriority w:val="0"/>
    <w:rPr>
      <w:rFonts w:ascii="黑体" w:hAnsi="黑体" w:eastAsia="黑体"/>
      <w:kern w:val="2"/>
      <w:sz w:val="26"/>
      <w:szCs w:val="32"/>
    </w:rPr>
  </w:style>
  <w:style w:type="paragraph" w:customStyle="1" w:styleId="37">
    <w:name w:val="三级标题"/>
    <w:basedOn w:val="35"/>
    <w:link w:val="38"/>
    <w:qFormat/>
    <w:uiPriority w:val="0"/>
  </w:style>
  <w:style w:type="character" w:customStyle="1" w:styleId="38">
    <w:name w:val="三级标题 字符"/>
    <w:basedOn w:val="36"/>
    <w:link w:val="37"/>
    <w:qFormat/>
    <w:uiPriority w:val="0"/>
    <w:rPr>
      <w:rFonts w:ascii="黑体" w:hAnsi="黑体" w:eastAsia="黑体"/>
      <w:kern w:val="2"/>
      <w:sz w:val="26"/>
      <w:szCs w:val="32"/>
    </w:rPr>
  </w:style>
  <w:style w:type="paragraph" w:customStyle="1" w:styleId="39">
    <w:name w:val="书目3"/>
    <w:basedOn w:val="1"/>
    <w:next w:val="1"/>
    <w:unhideWhenUsed/>
    <w:qFormat/>
    <w:uiPriority w:val="37"/>
  </w:style>
  <w:style w:type="character" w:customStyle="1" w:styleId="40">
    <w:name w:val="标题 3 字符"/>
    <w:link w:val="4"/>
    <w:qFormat/>
    <w:uiPriority w:val="0"/>
    <w:rPr>
      <w:rFonts w:eastAsia="黑体"/>
      <w:bCs/>
      <w:sz w:val="26"/>
      <w:szCs w:val="32"/>
    </w:rPr>
  </w:style>
  <w:style w:type="paragraph" w:customStyle="1" w:styleId="41">
    <w:name w:val="Bibliography"/>
    <w:basedOn w:val="1"/>
    <w:next w:val="1"/>
    <w:unhideWhenUsed/>
    <w:qFormat/>
    <w:uiPriority w:val="37"/>
    <w:pPr>
      <w:tabs>
        <w:tab w:val="left" w:pos="624"/>
      </w:tabs>
      <w:ind w:left="624" w:hanging="624"/>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AIC</Company>
  <Pages>20</Pages>
  <Words>18179</Words>
  <Characters>103626</Characters>
  <Lines>863</Lines>
  <Paragraphs>243</Paragraphs>
  <TotalTime>1</TotalTime>
  <ScaleCrop>false</ScaleCrop>
  <LinksUpToDate>false</LinksUpToDate>
  <CharactersWithSpaces>121562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2023-03-01T08:38:00Z</dcterms:created>
  <dc:creator>user</dc:creator>
  <cp:lastModifiedBy>Bvb Jb</cp:lastModifiedBy>
  <cp:lastPrinted>1999-11-27T09:38:00Z</cp:lastPrinted>
  <dcterms:modified xsi:type="dcterms:W3CDTF">2024-12-08T14:29:20Z</dcterms:modified>
  <dc:title>学位论文题目</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1A0AD3B3CDE74C75B452418245204BF2_13</vt:lpwstr>
  </property>
  <property fmtid="{D5CDD505-2E9C-101B-9397-08002B2CF9AE}" pid="4" name="ZOTERO_PREF_1">
    <vt:lpwstr>&lt;data data-version="3" zotero-version="7.0.10"&gt;&lt;session id="EYIuUxg0"/&gt;&lt;style id="http://www.zotero.org/styles/chinese-std-gb-t-7714-2015-author-lowercase_all_author" hasBibliography="1" bibliographyStyleHasBeenSet="1"/&gt;&lt;prefs&gt;&lt;pref name="fieldType" value</vt:lpwstr>
  </property>
  <property fmtid="{D5CDD505-2E9C-101B-9397-08002B2CF9AE}" pid="5" name="ZOTERO_PREF_2">
    <vt:lpwstr>="Field"/&gt;&lt;pref name="automaticJournalAbbreviations" value="true"/&gt;&lt;/prefs&gt;&lt;/data&gt;</vt:lpwstr>
  </property>
</Properties>
</file>