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BirdReturns</w:t>
            </w:r>
          </w:p>
        </w:tc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WHEP</w:t>
            </w:r>
          </w:p>
        </w:tc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Total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fall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spring</w:t>
            </w: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fall flooding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111111"/>
              </w:rPr>
              <w:t xml:space="preserve">variable drawdown</w:t>
            </w: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2013-14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   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5,113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23,940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29,157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2014-15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2,565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1,643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26,587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30,933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2015-16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2,824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2,830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14,372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20,045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2016-17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1,749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1,340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162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 7,603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111111"/>
              </w:rPr>
              <w:t xml:space="preserve">10,853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2020-07-17T13:23:16Z</dcterms:modified>
  <cp:category/>
</cp:coreProperties>
</file>