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season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Baseline population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Population objectives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excluding incentive</w:t>
              <w:br/>
              <w:t xml:space="preserve">programs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including incentive</w:t>
              <w:br/>
              <w:t xml:space="preserve">programs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difference</w:t>
              <w:br/>
              <w:t xml:space="preserve">(%)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excluding incentive</w:t>
              <w:br/>
              <w:t xml:space="preserve">programs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including incentive</w:t>
              <w:br/>
              <w:t xml:space="preserve">programs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difference</w:t>
              <w:br/>
              <w:t xml:space="preserve">(%)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fall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-2.7%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-2.1%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-2.4%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spring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-45.0%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19.66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-18.0%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18.61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-12.8%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16.52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-5.9%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-22.0%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11.62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-14.6%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18.90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-14.5%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24.98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23.15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2016-17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-12.7%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15.74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21.82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-4.9%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2020-07-25T00:02:13Z</dcterms:modified>
  <cp:category/>
</cp:coreProperties>
</file>