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t>SGTG: Semantic-Guided Gaussian Temporal Grounding</w:t>
        <w:br/>
        <w:t>for Audio-Visual Generalized Zero-Shot Learning</w:t>
      </w:r>
    </w:p>
    <w:p>
      <w:pPr>
        <w:spacing w:after="160"/>
        <w:ind w:firstLine="0"/>
        <w:jc w:val="both"/>
      </w:pPr>
      <w:r>
        <w:rPr>
          <w:b/>
        </w:rPr>
        <w:t>Abstract—</w:t>
      </w:r>
      <w:r>
        <w:rPr/>
        <w:t xml:space="preserve">Audio-visual generalized zero-shot learning aims to recognize both seen and unseen classes by jointly exploiting audio, visual, and class-semantic information. Although methods such as AVCA and ClipClap-GZSL have made progress in audio-visual representation learning, discriminative actions or sounds may occur only within short temporal intervals. These cues can be missed during feature sampling or diluted by global aggregation, thereby limiting recognition of unseen classes. Besides, insufficient separation between similar class embeddings, weak audio-visual correspondence, and modality-specific noise further hinder generalization. In this paper, we propose SGTG, a semantic-guided Gaussian temporal grounding framework that uses class semantics as a conditioning signal throughout temporal encoding, modality interaction, and fusion. First, we construct initial class embeddings (class prototypes) from fine-grained visual and auditory descriptions using the CLIP and CLAP text encoders. We then perform class embedding optimization to balance class separability and semantic preservation, providing transferable semantic queries for class-conditioned temporal aggregation. Second, we design a class-conditioned Gaussian temporal aggregation module that conditions audio-visual sequences on class semantics and employs independent Gaussian experts with adaptive routing for each modality. This design continuously localizes and aggregates class-relevant segments along the two temporal axes, reducing the dilution of discriminative evidence by redundant background content. Finally, we decouple intra-modal and inter-modal interactions and introduce a sample- and class-conditioned gate to dynamically combine intra-modal representations, inter-modal representations, and direct temporal evidence. This mechanism suppresses modality interference while retaining complementary information. Experiments on </w:t>
      </w:r>
      <w:r>
        <w:rPr/>
        <w:t>VGGSound-GZSL</w:t>
      </w:r>
      <w:r>
        <w:rPr>
          <w:i/>
          <w:vertAlign w:val="superscript"/>
        </w:rPr>
        <w:t>cls</w:t>
      </w:r>
      <w:r>
        <w:rPr/>
        <w:t xml:space="preserve">, </w:t>
      </w:r>
      <w:r>
        <w:rPr/>
        <w:t>UCF-GZSL</w:t>
      </w:r>
      <w:r>
        <w:rPr>
          <w:i/>
          <w:vertAlign w:val="superscript"/>
        </w:rPr>
        <w:t>cls</w:t>
      </w:r>
      <w:r>
        <w:rPr/>
        <w:t xml:space="preserve">, and </w:t>
      </w:r>
      <w:r>
        <w:rPr/>
        <w:t>ActivityNet-GZSL</w:t>
      </w:r>
      <w:r>
        <w:rPr>
          <w:i/>
          <w:vertAlign w:val="superscript"/>
        </w:rPr>
        <w:t>cls</w:t>
      </w:r>
      <w:r>
        <w:rPr/>
        <w:t xml:space="preserve"> show that SGTG outperforms the compared methods in the harmonic mean (HM) of seen- and unseen-class mean class accuracies on all three benchmarks, achieving a better balance between seen-class recognition and unseen-class generalization.</w:t>
      </w:r>
    </w:p>
    <w:p>
      <w:pPr>
        <w:ind w:firstLine="0"/>
        <w:jc w:val="both"/>
      </w:pPr>
      <w:r>
        <w:rPr>
          <w:b/>
        </w:rPr>
        <w:t xml:space="preserve">Keywords: </w:t>
      </w:r>
      <w:r>
        <w:rPr>
          <w:sz w:val="21"/>
        </w:rPr>
        <w:t>Audio-visual zero-shot learning; video classification; Gaussian temporal aggregation.</w:t>
      </w:r>
    </w:p>
    <w:p>
      <w:pPr>
        <w:pStyle w:val="Heading1"/>
      </w:pPr>
      <w:r>
        <w:rPr/>
        <w:t>1 Introduction</w:t>
      </w:r>
    </w:p>
    <w:p>
      <w:pPr>
        <w:ind w:firstLine="0"/>
        <w:jc w:val="both"/>
      </w:pPr>
      <w:r>
        <w:rPr/>
        <w:t>Audio-visual generalized zero-shot learning (AVGZSL) jointly exploits the visual and audio streams of a video and establishes associations between audio-visual representations and textual class semantics. The goal is to recognize unseen classes that are absent from training while retaining the ability to distinguish seen classes. Representative methods, including CJME [1], AVGZSLNet [2], AVCA [3], and ClipClap-GZSL [4], have attracted considerable attention in multimodal video understanding and demonstrated promising potential for unseen-class classification.</w:t>
      </w:r>
    </w:p>
    <w:p>
      <w:pPr>
        <w:ind w:firstLine="0"/>
        <w:jc w:val="both"/>
      </w:pPr>
      <w:r>
        <w:rPr/>
        <w:t>Most existing methods follow an “encode first, match later” paradigm. They first extract visual and audio features using pre-trained models, encode these features into class-agnostic global representations with temporal Transformers (Fig. 1(a)) [5] or cross-attention mechanisms (Fig. 1(b)) [3], and finally align the resulting representations with class label embeddings in a joint embedding space. However, this paradigm has three limitations. First, class semantics participate only in the final matching stage. Critical actions and sounds often occupy only a small portion of a long video, whereas class-irrelevant backgrounds, silence, and redundant movements dilute the discriminative evidence during uniform pooling. Second, although class label embeddings encode semantic relationships, they are not optimized for the target classification task. Closely situated class embeddings of similar classes consequently produce ambiguous decision boundaries. Third, audio and visual features are often concatenated directly or combined using a fixed fusion scheme. When the modalities are weakly correlated or one is noisy, irrelevant information can interfere across modalities and induce modality bias toward seen classes.</w:t>
      </w:r>
    </w:p>
    <w:p>
      <w:pPr>
        <w:ind w:firstLine="0"/>
        <w:jc w:val="both"/>
      </w:pPr>
      <w:r>
        <w:rPr/>
        <w:t>In this paper, we reconsider the role of class semantics in the recognition pipeline. Rather than treating semantics as static class embeddings used only for matching, we use them as active conditioning signals throughout temporal encoding, audio-visual grounding, and modality fusion. To this end, we propose SGTG, a framework for Semantic-Guided Gaussian Temporal Grounding for Audio-Visual Generalized Zero-Shot Learning. At its core, Class-Conditioned Gaussian Temporal Aggregation (CGTA) uses class-semantic queries to generate separate Gaussian distributions with predicted offsets from initial centers for the visual and audio sequences. Together with sample-adaptive routing weights, these distributions continuously localize, weight, and aggregate class-relevant segments. To provide reliable and transferable queries, we introduce Discriminative Semantic Prototype Optimization (DSPO), which improves class separability while preserving semantic structure. We further design Decoupled Modality Interaction and Gated Fusion (DMIF) to organize the aggregated evidence through separate intra-modal and inter-modal relationships. By adjusting fusion weights according to the sample and candidate class, DMIF makes effective use of the selected evidence.</w:t>
      </w:r>
    </w:p>
    <w:p>
      <w:pPr>
        <w:keepNext/>
        <w:ind w:firstLine="0"/>
        <w:jc w:val="both"/>
      </w:pPr>
      <w:r>
        <w:rPr/>
        <w:t>These designs yield an AVGZSL framework centered on temporal grounding. Our main contributions are summarized as follows:</w:t>
      </w:r>
    </w:p>
    <w:p>
      <w:pPr>
        <w:ind w:left="259" w:hanging="259"/>
        <w:jc w:val="both"/>
      </w:pPr>
      <w:r>
        <w:rPr/>
        <w:t>(1) We propose class-conditioned Gaussian temporal aggregation, which generates continuous Gaussian distributions conditioned on transferable class semantics and independently localizes and aggregates class-relevant segments along the visual and audio timelines.</w:t>
      </w:r>
    </w:p>
    <w:p>
      <w:pPr>
        <w:ind w:left="259" w:hanging="259"/>
        <w:jc w:val="both"/>
      </w:pPr>
      <w:r>
        <w:rPr/>
        <w:t>(2) We develop DSPO to optimize class embeddings under two competing objectives: class separability and semantic preservation. The learned class embeddings serve as both discriminative classification references and reliable queries for class-conditioned temporal aggregation.</w:t>
      </w:r>
    </w:p>
    <w:p>
      <w:pPr>
        <w:ind w:left="259" w:hanging="259"/>
        <w:jc w:val="both"/>
      </w:pPr>
      <w:r>
        <w:rPr/>
        <w:t>(3) We design decoupled modality interaction and gated fusion. Complementary attention masks separate intra-modal from inter-modal relationships, while candidate-class conditioning enables three-way adaptive weighting of intra-modal representations, inter-modal representations, and direct temporal evidence. This design mitigates interference caused by weak audio-visual correspondence and modality noise.</w:t>
      </w:r>
    </w:p>
    <w:p>
      <w:pPr>
        <w:ind w:left="259" w:hanging="259"/>
        <w:jc w:val="both"/>
      </w:pPr>
      <w:r>
        <w:rPr/>
        <w:t xml:space="preserve">(4) Experiments on three AVGZSL benchmarks, namely </w:t>
      </w:r>
      <w:r>
        <w:rPr/>
        <w:t>VGGSound-GZSL</w:t>
      </w:r>
      <w:r>
        <w:rPr>
          <w:i/>
          <w:vertAlign w:val="superscript"/>
        </w:rPr>
        <w:t>cls</w:t>
      </w:r>
      <w:r>
        <w:rPr/>
        <w:t xml:space="preserve">, </w:t>
      </w:r>
      <w:r>
        <w:rPr/>
        <w:t>UCF-GZSL</w:t>
      </w:r>
      <w:r>
        <w:rPr>
          <w:i/>
          <w:vertAlign w:val="superscript"/>
        </w:rPr>
        <w:t>cls</w:t>
      </w:r>
      <w:r>
        <w:rPr/>
        <w:t xml:space="preserve">, and </w:t>
      </w:r>
      <w:r>
        <w:rPr/>
        <w:t>ActivityNet-GZSL</w:t>
      </w:r>
      <w:r>
        <w:rPr>
          <w:i/>
          <w:vertAlign w:val="superscript"/>
        </w:rPr>
        <w:t>cls</w:t>
      </w:r>
      <w:r>
        <w:rPr/>
        <w:t>, demonstrate that the proposed model achieves state-of-the-art performance compared with existing methods.</w:t>
      </w:r>
    </w:p>
    <w:p>
      <w:pPr>
        <w:keepNext/>
        <w:spacing w:before="160" w:after="0"/>
        <w:jc w:val="center"/>
      </w:pPr>
      <w:r>
        <w:drawing>
          <wp:inline xmlns:a="http://schemas.openxmlformats.org/drawingml/2006/main" xmlns:pic="http://schemas.openxmlformats.org/drawingml/2006/picture">
            <wp:extent cx="6279515" cy="3782660"/>
            <wp:docPr id="1" name="Picture 1" descr="Comparison between Transformer methods, cross-attention methods, and the proposed semantic-guided Gaussian temporal grounding framework."/>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6279515" cy="3782660"/>
                    </a:xfrm>
                    <a:prstGeom prst="rect"/>
                  </pic:spPr>
                </pic:pic>
              </a:graphicData>
            </a:graphic>
          </wp:inline>
        </w:drawing>
      </w:r>
    </w:p>
    <w:p>
      <w:pPr>
        <w:pStyle w:val="Caption"/>
        <w:keepLines/>
        <w:ind w:firstLine="0"/>
        <w:jc w:val="both"/>
      </w:pPr>
      <w:r>
        <w:rPr>
          <w:sz w:val="19"/>
        </w:rPr>
        <w:t>Fig. 1. Comparison of the proposed framework with existing AVGZSL methods. Transformer-based methods (a) emphasize intra-modal temporal modeling, whereas cross-attention-based methods (b) emphasize inter-modal interaction. Both follow the “encode first, match later” paradigm without direct class-semantic guidance for temporal evidence selection. In contrast, our method (c) uses optimized class embeddings to guide independent Gaussian temporal aggregation for visual and audio sequences, adaptively localizes and aggregates class-relevant segments, and aligns the fused audio-visual representation with the class embeddings.</w:t>
      </w:r>
    </w:p>
    <w:p>
      <w:pPr>
        <w:pStyle w:val="Heading1"/>
      </w:pPr>
      <w:r>
        <w:rPr/>
        <w:t>2 Related Work</w:t>
      </w:r>
    </w:p>
    <w:p>
      <w:pPr>
        <w:pStyle w:val="Heading2"/>
      </w:pPr>
      <w:r>
        <w:rPr/>
        <w:t>2.1 Audio-Visual Generalized Zero-Shot Learning</w:t>
      </w:r>
    </w:p>
    <w:p>
      <w:pPr>
        <w:ind w:firstLine="0"/>
        <w:jc w:val="both"/>
      </w:pPr>
      <w:r>
        <w:rPr/>
        <w:t>The central objective of AVGZSL is to transfer audio-visual knowledge from seen to unseen classes through class semantics. To bridge the modality gap between audio-visual observations and text, Parida et al. [1] construct a shared embedding space in CJME, while Mazumder et al. [2] introduce label-feature reconstruction in AVGZSLNet. These approaches strengthen cross-modal correspondence through geometric alignment and semantic preservation, respectively. To address the limited information in class names and the restricted expressiveness of feature representations, Chen et al. [6] generate fine-grained descriptions using large language models and adjust training margins according to semantic similarity. Kurzendörfer et al. [4] combine pre-trained CLIP and CLAP features with two class label embeddings to improve alignment between audio-visual and textual representations. In addition to richer semantic content, class separability also affects recognition. Mo and Morgado [7] jointly optimize class separability and semantic preservation in EZ-AVGZL and use the optimized class embeddings to query audio-visual features and compute non-linear similarity scores.</w:t>
      </w:r>
    </w:p>
    <w:p>
      <w:pPr>
        <w:ind w:firstLine="0"/>
        <w:jc w:val="both"/>
      </w:pPr>
      <w:r>
        <w:rPr/>
        <w:t>Nevertheless, prior studies mainly strengthen alignment between audio-visual representations and class embeddings, leaving continuous temporal distributions and their connection to fusion decisions insufficiently explored. Therefore, SGTG uses candidate-class semantics for both temporal grounding and fusion control. The resulting class embeddings preserve semantic structure while remaining discriminative; they act not only as matching references but also as active queries for extracting and combining local evidence.</w:t>
      </w:r>
    </w:p>
    <w:p>
      <w:pPr>
        <w:pStyle w:val="Heading2"/>
      </w:pPr>
      <w:r>
        <w:rPr/>
        <w:t>2.2 Audio-Visual Cross-Modal Interaction and Fusion</w:t>
      </w:r>
    </w:p>
    <w:p>
      <w:pPr>
        <w:ind w:firstLine="0"/>
        <w:jc w:val="both"/>
      </w:pPr>
      <w:r>
        <w:rPr/>
        <w:t>Audio-visual fusion must balance modality complementarity against the propagation of irrelevant information. To explicitly model cross-modal correspondence, Mercea et al. [3] exchange audio-visual information through cross-modal attention in AVCA. In more general multimodal sequence learning, Tsai et al. [8] use directional cross-attention to capture dependencies between unaligned sequences. Although these methods promote information exchange, interaction alone does not establish the reliability of the exchanged information. To enable selective interaction, Nagrani et al. [9] constrain cross-modal information flow through a small number of bottleneck tokens, while Lin et al. [10] use Intra-modal Masked Attention (IntraMA) and Inter-modal Masked Attention (InterMA), followed by a dynamic gate mechanism, for multimodal sentiment analysis. Further, Ma et al. [11] introduce text-conditioned semantic gating in FAMAV to select semantically relevant audio-visual channels.</w:t>
      </w:r>
    </w:p>
    <w:p>
      <w:pPr>
        <w:ind w:firstLine="0"/>
        <w:jc w:val="both"/>
      </w:pPr>
      <w:r>
        <w:rPr/>
        <w:t>However, restricting the scope of interaction or introducing semantic gating does not directly prevent irrelevant information from corrupting class-relevant evidence during relational modeling. To address this issue, we design DMIF to coordinate grounding and fusion. It models intra-modal and inter-modal relationships separately over the evidence sequences while retaining direct temporal evidence that bypasses the masked attention branches. Thus, fusion operates on discriminative evidence supporting the current class rather than on generic modality features.</w:t>
      </w:r>
    </w:p>
    <w:p>
      <w:pPr>
        <w:pStyle w:val="Heading2"/>
      </w:pPr>
      <w:r>
        <w:rPr/>
        <w:t>2.3 Temporal Modeling and Grounding</w:t>
      </w:r>
    </w:p>
    <w:p>
      <w:pPr>
        <w:ind w:firstLine="0"/>
        <w:jc w:val="both"/>
      </w:pPr>
      <w:r>
        <w:rPr/>
        <w:t>Temporal modeling requires not only capturing dependencies between segments but also identifying which segments support the current semantic target. To overcome the inability of temporally averaged representations to exploit dynamic structure, Mercea et al. [5] model temporal and cross-modal relationships in TCaF. To suppress redundant segments, Li et al. use question-related cues in PSTP-Net [12] and TSPM [13] to select key segments and focus computation on more discriminative content. To explicitly represent continuous weights over target-relevant segments, Xiao et al. [14] employ Gaussian masks for soft temporal grounding in visually grounded video question answering. Kim et al. [15] further propose QA-TIGER, which uses question-aware fusion and temporal integration of Gaussian experts to independently weight and aggregate question-relevant audio and visual segments. Compared with discrete selection, these methods express the locality of evidence through parameterized temporal weights and allow multiple segments to jointly support a prediction.</w:t>
      </w:r>
    </w:p>
    <w:p>
      <w:pPr>
        <w:ind w:firstLine="0"/>
        <w:jc w:val="both"/>
      </w:pPr>
      <w:r>
        <w:rPr/>
        <w:t>For AVGZSL, however, temporal modeling must additionally establish transferable semantic associations between local evidence and candidate classes. Therefore, we propose class-conditioned Gaussian temporal aggregation: class descriptions first condition the audio-visual sequences, and discriminative class embeddings then guide continuous Gaussian weighting independently for the visual and audio streams. This design adaptively aggregates local evidence supporting the current class.</w:t>
      </w:r>
    </w:p>
    <w:p>
      <w:pPr>
        <w:pStyle w:val="Heading1"/>
      </w:pPr>
      <w:r>
        <w:rPr/>
        <w:t>3 Method</w:t>
      </w:r>
    </w:p>
    <w:p>
      <w:pPr>
        <w:pStyle w:val="Heading2"/>
      </w:pPr>
      <w:r>
        <w:rPr/>
        <w:t>3.1 Problem Definition</w:t>
      </w:r>
    </w:p>
    <w:p>
      <w:pPr>
        <w:ind w:firstLine="0"/>
        <w:jc w:val="both"/>
      </w:pPr>
      <w:r>
        <w:rPr/>
        <w:t xml:space="preserve">In zero-shot learning, classes are divided into two disjoint sets: seen classes and unseen classes. The model is trained only on samples from seen classes, while unseen classes appear only at test time. As a result, it cannot directly learn the data distributions of unseen classes and must instead use class-level semantic information to transfer audio-visual knowledge learned from seen classes. In the more demanding generalized zero-shot setting, test samples come from the union of seen and unseen classes. The model must generalize to unseen classes, retain discrimination among seen classes, and overcome prediction bias toward seen classes. This setting is therefore considered more representative of practical applications. AVGZSL addresses this problem by jointly using the visual and audio content of videos. Although actions and sound events can corroborate one another, their associations with class semantics vary across samples, making seen-to-unseen transfer more challenging. Formally, let </w:t>
      </w:r>
      <m:oMath>
        <m:sSub>
          <m:sSubPr/>
          <m:e>
            <m:r>
              <m:rPr>
                <m:sty m:val="p"/>
                <m:scr m:val="script"/>
              </m:rPr>
              <w:rPr>
                <w:rFonts w:ascii="Cambria Math" w:hAnsi="Cambria Math"/>
                <w:sz w:val="22"/>
              </w:rPr>
              <m:t>C</m:t>
            </m:r>
          </m:e>
          <m:sub>
            <m:r>
              <m:rPr/>
              <w:rPr>
                <w:rFonts w:ascii="Cambria Math" w:hAnsi="Cambria Math"/>
                <w:sz w:val="22"/>
              </w:rPr>
              <m:t>s</m:t>
            </m:r>
          </m:sub>
        </m:sSub>
      </m:oMath>
      <w:r>
        <w:rPr/>
        <w:t xml:space="preserve"> and </w:t>
      </w:r>
      <m:oMath>
        <m:sSub>
          <m:sSubPr/>
          <m:e>
            <m:r>
              <m:rPr>
                <m:sty m:val="p"/>
                <m:scr m:val="script"/>
              </m:rPr>
              <w:rPr>
                <w:rFonts w:ascii="Cambria Math" w:hAnsi="Cambria Math"/>
                <w:sz w:val="22"/>
              </w:rPr>
              <m:t>C</m:t>
            </m:r>
          </m:e>
          <m:sub>
            <m:r>
              <m:rPr/>
              <w:rPr>
                <w:rFonts w:ascii="Cambria Math" w:hAnsi="Cambria Math"/>
                <w:sz w:val="22"/>
              </w:rPr>
              <m:t>u</m:t>
            </m:r>
          </m:sub>
        </m:sSub>
      </m:oMath>
      <w:r>
        <w:rPr/>
        <w:t xml:space="preserve"> denote the sets of seen and unseen classes, respectively, with </w:t>
      </w:r>
      <m:oMath>
        <m:sSub>
          <m:sSubPr/>
          <m:e>
            <m:r>
              <m:rPr>
                <m:sty m:val="p"/>
                <m:scr m:val="script"/>
              </m:rPr>
              <w:rPr>
                <w:rFonts w:ascii="Cambria Math" w:hAnsi="Cambria Math"/>
                <w:sz w:val="22"/>
              </w:rPr>
              <m:t>C</m:t>
            </m:r>
          </m:e>
          <m:sub>
            <m:r>
              <m:rPr/>
              <w:rPr>
                <w:rFonts w:ascii="Cambria Math" w:hAnsi="Cambria Math"/>
                <w:sz w:val="22"/>
              </w:rPr>
              <m:t>s</m:t>
            </m:r>
          </m:sub>
        </m:sSub>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u</m:t>
            </m:r>
          </m:sub>
        </m:sSub>
        <m:r>
          <m:rPr>
            <m:sty m:val="p"/>
          </m:rPr>
          <w:rPr>
            <w:rFonts w:ascii="Cambria Math" w:hAnsi="Cambria Math"/>
            <w:sz w:val="22"/>
          </w:rPr>
          <m:t>=∅</m:t>
        </m:r>
        <m:r>
          <m:rPr>
            <m:nor/>
          </m:rPr>
          <w:rPr>
            <w:sz w:val="22"/>
          </w:rPr>
          <m:t>.</m:t>
        </m:r>
      </m:oMath>
      <w:r>
        <w:rPr/>
        <w:t xml:space="preserve"> The training set contains audio-visual samples from seen classes and is denoted by </w:t>
      </w:r>
      <m:oMath>
        <m:r>
          <m:rPr>
            <m:sty m:val="p"/>
            <m:scr m:val="script"/>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x</m:t>
            </m:r>
          </m:e>
          <m:sub>
            <m:r>
              <m:rPr/>
              <w:rPr>
                <w:rFonts w:ascii="Cambria Math" w:hAnsi="Cambria Math"/>
                <w:sz w:val="22"/>
              </w:rPr>
              <m:t>n</m:t>
            </m:r>
          </m:sub>
          <m:sup>
            <m:r>
              <m:rPr/>
              <w:rPr>
                <w:rFonts w:ascii="Cambria Math" w:hAnsi="Cambria Math"/>
                <w:sz w:val="22"/>
              </w:rPr>
              <m:t>v</m:t>
            </m:r>
          </m:sup>
        </m:sSubSup>
        <m:r>
          <m:rPr>
            <m:sty m:val="p"/>
          </m:rPr>
          <w:rPr>
            <w:rFonts w:ascii="Cambria Math" w:hAnsi="Cambria Math"/>
            <w:sz w:val="22"/>
          </w:rPr>
          <m:t>,</m:t>
        </m:r>
        <m:sSubSup>
          <m:sSubSupPr/>
          <m:e>
            <m:r>
              <m:rPr/>
              <w:rPr>
                <w:rFonts w:ascii="Cambria Math" w:hAnsi="Cambria Math"/>
                <w:sz w:val="22"/>
              </w:rPr>
              <m:t>x</m:t>
            </m:r>
          </m:e>
          <m:sub>
            <m:r>
              <m:rPr/>
              <w:rPr>
                <w:rFonts w:ascii="Cambria Math" w:hAnsi="Cambria Math"/>
                <w:sz w:val="22"/>
              </w:rPr>
              <m:t>n</m:t>
            </m:r>
          </m:sub>
          <m:sup>
            <m:r>
              <m:rPr/>
              <w:rPr>
                <w:rFonts w:ascii="Cambria Math" w:hAnsi="Cambria Math"/>
                <w:sz w:val="22"/>
              </w:rPr>
              <m:t>a</m:t>
            </m:r>
          </m:sup>
        </m:sSubSup>
        <m:r>
          <m:rPr>
            <m:sty m:val="p"/>
          </m:rPr>
          <w:rPr>
            <w:rFonts w:ascii="Cambria Math" w:hAnsi="Cambria Math"/>
            <w:sz w:val="22"/>
          </w:rPr>
          <m:t>,</m:t>
        </m:r>
        <m:sSub>
          <m:sSubPr/>
          <m:e>
            <m:r>
              <m:rPr/>
              <w:rPr>
                <w:rFonts w:ascii="Cambria Math" w:hAnsi="Cambria Math"/>
                <w:sz w:val="22"/>
              </w:rPr>
              <m:t>y</m:t>
            </m:r>
          </m:e>
          <m:sub>
            <m:r>
              <m:rPr/>
              <w:rPr>
                <w:rFonts w:ascii="Cambria Math" w:hAnsi="Cambria Math"/>
                <w:sz w:val="22"/>
              </w:rPr>
              <m:t>n</m:t>
            </m:r>
          </m:sub>
        </m:sSub>
        <m:r>
          <m:rPr>
            <m:sty m:val="p"/>
          </m:rPr>
          <w:rPr>
            <w:rFonts w:ascii="Cambria Math" w:hAnsi="Cambria Math"/>
            <w:sz w:val="22"/>
          </w:rPr>
          <m:t>)</m:t>
        </m:r>
        <m:sSubSup>
          <m:sSubSupPr/>
          <m:e>
            <m:r>
              <m:rPr>
                <m:sty m:val="p"/>
              </m:rPr>
              <w:rPr>
                <w:rFonts w:ascii="Cambria Math" w:hAnsi="Cambria Math"/>
                <w:sz w:val="22"/>
              </w:rPr>
              <m:t>}</m:t>
            </m:r>
          </m:e>
          <m:sub>
            <m:r>
              <m:rPr/>
              <w:rPr>
                <w:rFonts w:ascii="Cambria Math" w:hAnsi="Cambria Math"/>
                <w:sz w:val="22"/>
              </w:rPr>
              <m:t>n</m:t>
            </m:r>
            <m:r>
              <m:rPr>
                <m:sty m:val="p"/>
              </m:rPr>
              <w:rPr>
                <w:rFonts w:ascii="Cambria Math" w:hAnsi="Cambria Math"/>
                <w:sz w:val="22"/>
              </w:rPr>
              <m:t>=</m:t>
            </m:r>
            <m:r>
              <m:rPr/>
              <w:rPr>
                <w:rFonts w:ascii="Cambria Math" w:hAnsi="Cambria Math"/>
                <w:sz w:val="22"/>
              </w:rPr>
              <m:t>1</m:t>
            </m:r>
          </m:sub>
          <m:sup>
            <m:r>
              <m:rPr/>
              <w:rPr>
                <w:rFonts w:ascii="Cambria Math" w:hAnsi="Cambria Math"/>
                <w:sz w:val="22"/>
              </w:rPr>
              <m:t>N</m:t>
            </m:r>
          </m:sup>
        </m:sSubSup>
        <m:r>
          <m:rPr>
            <m:nor/>
          </m:rPr>
          <w:rPr>
            <w:sz w:val="22"/>
          </w:rPr>
          <m:t>,</m:t>
        </m:r>
      </m:oMath>
      <w:r>
        <w:rPr/>
        <w:t xml:space="preserve"> where </w:t>
      </w:r>
      <m:oMath>
        <m:sSubSup>
          <m:sSubSupPr/>
          <m:e>
            <m:r>
              <m:rPr/>
              <w:rPr>
                <w:rFonts w:ascii="Cambria Math" w:hAnsi="Cambria Math"/>
                <w:sz w:val="22"/>
              </w:rPr>
              <m:t>x</m:t>
            </m:r>
          </m:e>
          <m:sub>
            <m:r>
              <m:rPr/>
              <w:rPr>
                <w:rFonts w:ascii="Cambria Math" w:hAnsi="Cambria Math"/>
                <w:sz w:val="22"/>
              </w:rPr>
              <m:t>n</m:t>
            </m:r>
          </m:sub>
          <m:sup>
            <m:r>
              <m:rPr/>
              <w:rPr>
                <w:rFonts w:ascii="Cambria Math" w:hAnsi="Cambria Math"/>
                <w:sz w:val="22"/>
              </w:rPr>
              <m:t>v</m:t>
            </m:r>
          </m:sup>
        </m:sSubSup>
      </m:oMath>
      <w:r>
        <w:rPr/>
        <w:t xml:space="preserve"> and </w:t>
      </w:r>
      <m:oMath>
        <m:sSubSup>
          <m:sSubSupPr/>
          <m:e>
            <m:r>
              <m:rPr/>
              <w:rPr>
                <w:rFonts w:ascii="Cambria Math" w:hAnsi="Cambria Math"/>
                <w:sz w:val="22"/>
              </w:rPr>
              <m:t>x</m:t>
            </m:r>
          </m:e>
          <m:sub>
            <m:r>
              <m:rPr/>
              <w:rPr>
                <w:rFonts w:ascii="Cambria Math" w:hAnsi="Cambria Math"/>
                <w:sz w:val="22"/>
              </w:rPr>
              <m:t>n</m:t>
            </m:r>
          </m:sub>
          <m:sup>
            <m:r>
              <m:rPr/>
              <w:rPr>
                <w:rFonts w:ascii="Cambria Math" w:hAnsi="Cambria Math"/>
                <w:sz w:val="22"/>
              </w:rPr>
              <m:t>a</m:t>
            </m:r>
          </m:sup>
        </m:sSubSup>
      </m:oMath>
      <w:r>
        <w:rPr/>
        <w:t xml:space="preserve"> are the visual and audio streams of training video </w:t>
      </w:r>
      <m:oMath>
        <m:r>
          <m:rPr/>
          <w:rPr>
            <w:rFonts w:ascii="Cambria Math" w:hAnsi="Cambria Math"/>
            <w:sz w:val="22"/>
          </w:rPr>
          <m:t>n</m:t>
        </m:r>
        <m:r>
          <m:rPr>
            <m:nor/>
          </m:rPr>
          <w:rPr>
            <w:sz w:val="22"/>
          </w:rPr>
          <m:t>,</m:t>
        </m:r>
      </m:oMath>
      <w:r>
        <w:rPr/>
        <w:t xml:space="preserve"> </w:t>
      </w:r>
      <m:oMath>
        <m:sSub>
          <m:sSubPr/>
          <m:e>
            <m:r>
              <m:rPr/>
              <w:rPr>
                <w:rFonts w:ascii="Cambria Math" w:hAnsi="Cambria Math"/>
                <w:sz w:val="22"/>
              </w:rPr>
              <m:t>y</m:t>
            </m:r>
          </m:e>
          <m:sub>
            <m:r>
              <m:rPr/>
              <w:rPr>
                <w:rFonts w:ascii="Cambria Math" w:hAnsi="Cambria Math"/>
                <w:sz w:val="22"/>
              </w:rPr>
              <m:t>n</m:t>
            </m:r>
          </m:sub>
        </m:sSub>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s</m:t>
            </m:r>
          </m:sub>
        </m:sSub>
      </m:oMath>
      <w:r>
        <w:rPr/>
        <w:t xml:space="preserve"> is its ground-truth label, and </w:t>
      </w:r>
      <m:oMath>
        <m:r>
          <m:rPr/>
          <w:rPr>
            <w:rFonts w:ascii="Cambria Math" w:hAnsi="Cambria Math"/>
            <w:sz w:val="22"/>
          </w:rPr>
          <m:t>N</m:t>
        </m:r>
      </m:oMath>
      <w:r>
        <w:rPr/>
        <w:t xml:space="preserve"> is the number of training samples. The objective is to learn a decision function </w:t>
      </w:r>
      <m:oMath>
        <m:r>
          <m:rPr/>
          <w:rPr>
            <w:rFonts w:ascii="Cambria Math" w:hAnsi="Cambria Math"/>
            <w:sz w:val="22"/>
          </w:rPr>
          <m:t>h</m:t>
        </m:r>
        <m:r>
          <m:rPr>
            <m:sty m:val="p"/>
          </m:rPr>
          <w:rPr>
            <w:rFonts w:ascii="Cambria Math" w:hAnsi="Cambria Math"/>
            <w:sz w:val="22"/>
          </w:rPr>
          <m:t>:(</m:t>
        </m:r>
        <m:sSup>
          <m:sSupPr/>
          <m:e>
            <m:r>
              <m:rPr/>
              <w:rPr>
                <w:rFonts w:ascii="Cambria Math" w:hAnsi="Cambria Math"/>
                <w:sz w:val="22"/>
              </w:rPr>
              <m:t>x</m:t>
            </m:r>
          </m:e>
          <m:sup>
            <m:r>
              <m:rPr/>
              <w:rPr>
                <w:rFonts w:ascii="Cambria Math" w:hAnsi="Cambria Math"/>
                <w:sz w:val="22"/>
              </w:rPr>
              <m:t>v</m:t>
            </m:r>
          </m:sup>
        </m:sSup>
        <m:r>
          <m:rPr>
            <m:sty m:val="p"/>
          </m:rPr>
          <w:rPr>
            <w:rFonts w:ascii="Cambria Math" w:hAnsi="Cambria Math"/>
            <w:sz w:val="22"/>
          </w:rPr>
          <m:t>,</m:t>
        </m:r>
        <m:sSup>
          <m:sSupPr/>
          <m:e>
            <m:r>
              <m:rPr/>
              <w:rPr>
                <w:rFonts w:ascii="Cambria Math" w:hAnsi="Cambria Math"/>
                <w:sz w:val="22"/>
              </w:rPr>
              <m:t>x</m:t>
            </m:r>
          </m:e>
          <m:sup>
            <m:r>
              <m:rPr/>
              <w:rPr>
                <w:rFonts w:ascii="Cambria Math" w:hAnsi="Cambria Math"/>
                <w:sz w:val="22"/>
              </w:rPr>
              <m:t>a</m:t>
            </m:r>
          </m:sup>
        </m:sSup>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s</m:t>
            </m:r>
          </m:sub>
        </m:sSub>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u</m:t>
            </m:r>
          </m:sub>
        </m:sSub>
      </m:oMath>
      <w:r>
        <w:rPr/>
        <w:t xml:space="preserve"> that correctly classifies test samples from the union of seen and unseen classes.</w:t>
      </w:r>
    </w:p>
    <w:p>
      <w:pPr>
        <w:pStyle w:val="Heading2"/>
      </w:pPr>
      <w:r>
        <w:rPr/>
        <w:t>3.2 Overall Architecture</w:t>
      </w:r>
    </w:p>
    <w:p>
      <w:pPr>
        <w:ind w:firstLine="0"/>
        <w:jc w:val="both"/>
      </w:pPr>
      <w:r>
        <w:rPr/>
        <w:t>Most existing AVGZSL methods use class label embeddings for classification in the final matching stage, separating video encoding from class semantics. In contrast, our framework uses discriminatively optimized class embeddings as conditioning signals throughout encoding to guide temporal grounding, interaction, and fusion for both modalities, as illustrated in Fig. 2. The framework comprises three components: DSPO, CGTA, and DMIF. First, DSPO expands class names into fine-grained descriptions, constructs initial class embeddings, and improves class separability while preserving semantic structure. This component addresses insufficient discrimination in pre-trained text embeddings and ambiguous boundaries between similar classes, providing reliable semantic references for subsequent temporal aggregation and alignment. Second, CGTA introduces the optimized class semantics into visual and audio sequence encoding and uses continuous Gaussian distributions to localize and aggregate class-relevant segments, preventing irrelevant segments from diluting key evidence. Finally, DMIF organizes the selected audio-visual evidence through separate intra-modal and inter-modal relationships and adaptively adjusts their fusion weights to mitigate the interference and modality bias associated with direct concatenation.</w:t>
      </w:r>
    </w:p>
    <w:p>
      <w:pPr>
        <w:keepNext/>
        <w:spacing w:before="160" w:after="0"/>
        <w:jc w:val="center"/>
      </w:pPr>
      <w:r>
        <w:drawing>
          <wp:inline xmlns:a="http://schemas.openxmlformats.org/drawingml/2006/main" xmlns:pic="http://schemas.openxmlformats.org/drawingml/2006/picture">
            <wp:extent cx="6279515" cy="4039821"/>
            <wp:docPr id="2" name="Picture 2" descr="Overall SGTG architecture with text encoders, Gaussian experts, routing, and modality interaction branches."/>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6279515" cy="4039821"/>
                    </a:xfrm>
                    <a:prstGeom prst="rect"/>
                  </pic:spPr>
                </pic:pic>
              </a:graphicData>
            </a:graphic>
          </wp:inline>
        </w:drawing>
      </w:r>
    </w:p>
    <w:p>
      <w:pPr>
        <w:pStyle w:val="Caption"/>
        <w:keepLines/>
        <w:ind w:firstLine="0"/>
        <w:jc w:val="both"/>
      </w:pPr>
      <w:r>
        <w:rPr>
          <w:sz w:val="19"/>
        </w:rPr>
        <w:t>Fig. 2. Overall architecture of SGTG. An input video is divided into temporally aligned consecutive segments, from which frozen CLIP image and CLAP audio encoders extract visual and audio sequences. In parallel, frozen text encoders transform the candidate class’s visual and auditory descriptions into description embeddings, and DSPO produces optimized class embeddings that are subsequently fixed. CGTA conditions each modality sequence on its description embeddings and uses the class embedding to query independent visual and audio Gaussian experts with adaptive routing. Continuous weighting and aggregation produce enhanced sequences and direct audio-visual evidence. DMIF then models temporal relationships through intra-modal and inter-modal encoder branches and applies a three-way dynamic Softmax gate conditioned on the direct evidence and candidate class. Finally, a projection network maps the fused representation to a class-conditioned embedding.</w:t>
      </w:r>
    </w:p>
    <w:p>
      <w:pPr>
        <w:pStyle w:val="Heading2"/>
      </w:pPr>
      <w:r>
        <w:rPr/>
        <w:t>3.3 Discriminative Semantic Prototype Optimization</w:t>
      </w:r>
    </w:p>
    <w:p>
      <w:pPr>
        <w:ind w:firstLine="0"/>
        <w:jc w:val="both"/>
      </w:pPr>
      <w:r>
        <w:rPr/>
        <w:t>Class label embeddings bridge seen and unseen classes in AVGZSL. Embeddings from pre-trained models such as CLIP and CLAP preserve useful semantic relationships. For example, “playing guitar” is closer to “playing violin” than to “dog barking” in semantic space, and such relationships underpin zero-shot transfer. However, these embeddings are not optimized for the target classification task. Class embeddings of semantically similar classes can be too close to distinguish similar actions or sounds. Conversely, maximizing class separability alone tends to push all class embeddings toward an equidistant configuration, erasing the distinction between semantically related and unrelated classes and disrupting the semantic relationships required for transfer. To resolve this conflict, we develop Discriminative Semantic Prototype Optimization (DSPO) based on class embedding optimization [7]. Starting from the original text embeddings, DSPO learns class embeddings with improved separability while retaining their semantic relationships. Specifically, it first constructs text embeddings of class descriptions and then jointly optimizes the class embeddings under two competing objectives: class separability and semantic preservation.</w:t>
      </w:r>
    </w:p>
    <w:p>
      <w:pPr>
        <w:keepNext/>
        <w:ind w:firstLine="0"/>
        <w:jc w:val="both"/>
      </w:pPr>
      <w:r>
        <w:rPr/>
        <w:t xml:space="preserve">For class </w:t>
      </w:r>
      <m:oMath>
        <m:r>
          <m:rPr/>
          <w:rPr>
            <w:rFonts w:ascii="Cambria Math" w:hAnsi="Cambria Math"/>
            <w:sz w:val="22"/>
          </w:rPr>
          <m:t>c</m:t>
        </m:r>
        <m:r>
          <m:rPr>
            <m:nor/>
          </m:rPr>
          <w:rPr>
            <w:sz w:val="22"/>
          </w:rPr>
          <m:t>,</m:t>
        </m:r>
      </m:oMath>
      <w:r>
        <w:rPr/>
        <w:t xml:space="preserve"> let </w:t>
      </w:r>
      <m:oMath>
        <m:sSubSup>
          <m:sSubSupPr/>
          <m:e>
            <m:r>
              <m:rPr>
                <m:sty m:val="p"/>
                <m:scr m:val="script"/>
              </m:rPr>
              <w:rPr>
                <w:rFonts w:ascii="Cambria Math" w:hAnsi="Cambria Math"/>
                <w:sz w:val="22"/>
              </w:rPr>
              <m:t>P</m:t>
            </m:r>
          </m:e>
          <m:sub>
            <m:r>
              <m:rPr/>
              <w:rPr>
                <w:rFonts w:ascii="Cambria Math" w:hAnsi="Cambria Math"/>
                <w:sz w:val="22"/>
              </w:rPr>
              <m:t>c</m:t>
            </m:r>
          </m:sub>
          <m:sup>
            <m:r>
              <m:rPr/>
              <w:rPr>
                <w:rFonts w:ascii="Cambria Math" w:hAnsi="Cambria Math"/>
                <w:sz w:val="22"/>
              </w:rPr>
              <m:t>v</m:t>
            </m:r>
          </m:sup>
        </m:sSubSup>
      </m:oMath>
      <w:r>
        <w:rPr/>
        <w:t xml:space="preserve"> and </w:t>
      </w:r>
      <m:oMath>
        <m:sSubSup>
          <m:sSubSupPr/>
          <m:e>
            <m:r>
              <m:rPr>
                <m:sty m:val="p"/>
                <m:scr m:val="script"/>
              </m:rPr>
              <w:rPr>
                <w:rFonts w:ascii="Cambria Math" w:hAnsi="Cambria Math"/>
                <w:sz w:val="22"/>
              </w:rPr>
              <m:t>P</m:t>
            </m:r>
          </m:e>
          <m:sub>
            <m:r>
              <m:rPr/>
              <w:rPr>
                <w:rFonts w:ascii="Cambria Math" w:hAnsi="Cambria Math"/>
                <w:sz w:val="22"/>
              </w:rPr>
              <m:t>c</m:t>
            </m:r>
          </m:sub>
          <m:sup>
            <m:r>
              <m:rPr/>
              <w:rPr>
                <w:rFonts w:ascii="Cambria Math" w:hAnsi="Cambria Math"/>
                <w:sz w:val="22"/>
              </w:rPr>
              <m:t>a</m:t>
            </m:r>
          </m:sup>
        </m:sSubSup>
      </m:oMath>
      <w:r>
        <w:rPr/>
        <w:t xml:space="preserve"> denote its sets of visual and auditory descriptions, respectively, each containing </w:t>
      </w:r>
      <m:oMath>
        <m:r>
          <m:rPr/>
          <w:rPr>
            <w:rFonts w:ascii="Cambria Math" w:hAnsi="Cambria Math"/>
            <w:sz w:val="22"/>
          </w:rPr>
          <m:t>P</m:t>
        </m:r>
      </m:oMath>
      <w:r>
        <w:rPr/>
        <w:t xml:space="preserve"> descriptions. We pass the two sets through the pre-trained CLIP and CLAP text encoders and stack their outputs row-wise to obtain two matrices of description embeddings, with one encoded description per row:</w:t>
      </w:r>
    </w:p>
    <w:p>
      <w:pPr>
        <w:keepLines/>
        <w:tabs>
          <w:tab w:pos="4944" w:val="center"/>
          <w:tab w:pos="9889" w:val="right"/>
        </w:tabs>
        <w:spacing w:before="60" w:after="140" w:line="240" w:lineRule="auto"/>
        <w:jc w:val="left"/>
      </w:pPr>
      <w:r>
        <w:tab/>
      </w:r>
      <m:oMath>
        <m:sSubSup>
          <m:sSubSupPr/>
          <m:e>
            <m:r>
              <m:rPr/>
              <w:rPr>
                <w:rFonts w:ascii="Cambria Math" w:hAnsi="Cambria Math"/>
                <w:sz w:val="22"/>
              </w:rPr>
              <m:t>S</m:t>
            </m:r>
          </m:e>
          <m:sub>
            <m:r>
              <m:rPr/>
              <w:rPr>
                <w:rFonts w:ascii="Cambria Math" w:hAnsi="Cambria Math"/>
                <w:sz w:val="22"/>
              </w:rPr>
              <m:t>c</m:t>
            </m:r>
          </m:sub>
          <m:sup>
            <m:r>
              <m:rPr/>
              <w:rPr>
                <w:rFonts w:ascii="Cambria Math" w:hAnsi="Cambria Math"/>
                <w:sz w:val="22"/>
              </w:rPr>
              <m:t>v</m:t>
            </m:r>
          </m:sup>
        </m:sSubSup>
        <m:r>
          <m:rPr>
            <m:sty m:val="p"/>
          </m:rPr>
          <w:rPr>
            <w:rFonts w:ascii="Cambria Math" w:hAnsi="Cambria Math"/>
            <w:sz w:val="22"/>
          </w:rPr>
          <m:t>=</m:t>
        </m:r>
        <m:sSubSup>
          <m:sSubSupPr/>
          <m:e>
            <m:r>
              <m:rPr>
                <m:sty m:val="p"/>
              </m:rPr>
              <w:rPr>
                <w:rFonts w:ascii="Cambria Math" w:hAnsi="Cambria Math"/>
                <w:sz w:val="22"/>
              </w:rPr>
              <m:t>Φ</m:t>
            </m:r>
          </m:e>
          <m:sub>
            <m:r>
              <m:rPr>
                <m:sty m:val="p"/>
              </m:rPr>
              <w:rPr>
                <w:rFonts w:ascii="Cambria Math" w:hAnsi="Cambria Math"/>
                <w:sz w:val="22"/>
              </w:rPr>
              <m:t>T</m:t>
            </m:r>
          </m:sub>
          <m:sup>
            <m:r>
              <m:rPr/>
              <w:rPr>
                <w:rFonts w:ascii="Cambria Math" w:hAnsi="Cambria Math"/>
                <w:sz w:val="22"/>
              </w:rPr>
              <m:t>v</m:t>
            </m:r>
          </m:sup>
        </m:sSubSup>
        <m:d>
          <m:dPr>
            <m:sepChr m:val=""/>
          </m:dPr>
          <m:e>
            <m:sSubSup>
              <m:sSubSupPr/>
              <m:e>
                <m:r>
                  <m:rPr>
                    <m:sty m:val="p"/>
                    <m:scr m:val="script"/>
                  </m:rPr>
                  <w:rPr>
                    <w:rFonts w:ascii="Cambria Math" w:hAnsi="Cambria Math"/>
                    <w:sz w:val="22"/>
                  </w:rPr>
                  <m:t>P</m:t>
                </m:r>
              </m:e>
              <m:sub>
                <m:r>
                  <m:rPr/>
                  <w:rPr>
                    <w:rFonts w:ascii="Cambria Math" w:hAnsi="Cambria Math"/>
                    <w:sz w:val="22"/>
                  </w:rPr>
                  <m:t>c</m:t>
                </m:r>
              </m:sub>
              <m:sup>
                <m:r>
                  <m:rPr/>
                  <w:rPr>
                    <w:rFonts w:ascii="Cambria Math" w:hAnsi="Cambria Math"/>
                    <w:sz w:val="22"/>
                  </w:rPr>
                  <m:t>v</m:t>
                </m:r>
              </m:sup>
            </m:sSubSup>
          </m:e>
        </m:d>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P</m:t>
            </m:r>
            <m:r>
              <m:rPr>
                <m:sty m:val="p"/>
              </m:rPr>
              <w:rPr>
                <w:rFonts w:ascii="Cambria Math" w:hAnsi="Cambria Math"/>
                <w:sz w:val="22"/>
              </w:rPr>
              <m:t>×</m:t>
            </m:r>
            <m:sSubSup>
              <m:sSubSupPr/>
              <m:e>
                <m:r>
                  <m:rPr/>
                  <w:rPr>
                    <w:rFonts w:ascii="Cambria Math" w:hAnsi="Cambria Math"/>
                    <w:sz w:val="22"/>
                  </w:rPr>
                  <m:t>d</m:t>
                </m:r>
              </m:e>
              <m:sub>
                <m:r>
                  <m:rPr/>
                  <w:rPr>
                    <w:rFonts w:ascii="Cambria Math" w:hAnsi="Cambria Math"/>
                    <w:sz w:val="22"/>
                  </w:rPr>
                  <m:t>t</m:t>
                </m:r>
              </m:sub>
              <m:sup>
                <m:r>
                  <m:rPr/>
                  <w:rPr>
                    <w:rFonts w:ascii="Cambria Math" w:hAnsi="Cambria Math"/>
                    <w:sz w:val="22"/>
                  </w:rPr>
                  <m:t>v</m:t>
                </m:r>
              </m:sup>
            </m:sSubSup>
          </m:sup>
        </m:sSup>
      </m:oMath>
      <w:r>
        <w:rPr>
          <w:sz w:val="21"/>
        </w:rPr>
        <w:tab/>
        <w:t>(1)</w:t>
      </w:r>
    </w:p>
    <w:p>
      <w:pPr>
        <w:keepLines/>
        <w:tabs>
          <w:tab w:pos="4944" w:val="center"/>
          <w:tab w:pos="9889" w:val="right"/>
        </w:tabs>
        <w:spacing w:before="60" w:after="140" w:line="240" w:lineRule="auto"/>
        <w:jc w:val="left"/>
      </w:pPr>
      <w:r>
        <w:tab/>
      </w:r>
      <m:oMath>
        <m:sSubSup>
          <m:sSubSupPr/>
          <m:e>
            <m:r>
              <m:rPr/>
              <w:rPr>
                <w:rFonts w:ascii="Cambria Math" w:hAnsi="Cambria Math"/>
                <w:sz w:val="22"/>
              </w:rPr>
              <m:t>S</m:t>
            </m:r>
          </m:e>
          <m:sub>
            <m:r>
              <m:rPr/>
              <w:rPr>
                <w:rFonts w:ascii="Cambria Math" w:hAnsi="Cambria Math"/>
                <w:sz w:val="22"/>
              </w:rPr>
              <m:t>c</m:t>
            </m:r>
          </m:sub>
          <m:sup>
            <m:r>
              <m:rPr/>
              <w:rPr>
                <w:rFonts w:ascii="Cambria Math" w:hAnsi="Cambria Math"/>
                <w:sz w:val="22"/>
              </w:rPr>
              <m:t>a</m:t>
            </m:r>
          </m:sup>
        </m:sSubSup>
        <m:r>
          <m:rPr>
            <m:sty m:val="p"/>
          </m:rPr>
          <w:rPr>
            <w:rFonts w:ascii="Cambria Math" w:hAnsi="Cambria Math"/>
            <w:sz w:val="22"/>
          </w:rPr>
          <m:t>=</m:t>
        </m:r>
        <m:sSubSup>
          <m:sSubSupPr/>
          <m:e>
            <m:r>
              <m:rPr>
                <m:sty m:val="p"/>
              </m:rPr>
              <w:rPr>
                <w:rFonts w:ascii="Cambria Math" w:hAnsi="Cambria Math"/>
                <w:sz w:val="22"/>
              </w:rPr>
              <m:t>Φ</m:t>
            </m:r>
          </m:e>
          <m:sub>
            <m:r>
              <m:rPr>
                <m:sty m:val="p"/>
              </m:rPr>
              <w:rPr>
                <w:rFonts w:ascii="Cambria Math" w:hAnsi="Cambria Math"/>
                <w:sz w:val="22"/>
              </w:rPr>
              <m:t>T</m:t>
            </m:r>
          </m:sub>
          <m:sup>
            <m:r>
              <m:rPr/>
              <w:rPr>
                <w:rFonts w:ascii="Cambria Math" w:hAnsi="Cambria Math"/>
                <w:sz w:val="22"/>
              </w:rPr>
              <m:t>a</m:t>
            </m:r>
          </m:sup>
        </m:sSubSup>
        <m:d>
          <m:dPr>
            <m:sepChr m:val=""/>
          </m:dPr>
          <m:e>
            <m:sSubSup>
              <m:sSubSupPr/>
              <m:e>
                <m:r>
                  <m:rPr>
                    <m:sty m:val="p"/>
                    <m:scr m:val="script"/>
                  </m:rPr>
                  <w:rPr>
                    <w:rFonts w:ascii="Cambria Math" w:hAnsi="Cambria Math"/>
                    <w:sz w:val="22"/>
                  </w:rPr>
                  <m:t>P</m:t>
                </m:r>
              </m:e>
              <m:sub>
                <m:r>
                  <m:rPr/>
                  <w:rPr>
                    <w:rFonts w:ascii="Cambria Math" w:hAnsi="Cambria Math"/>
                    <w:sz w:val="22"/>
                  </w:rPr>
                  <m:t>c</m:t>
                </m:r>
              </m:sub>
              <m:sup>
                <m:r>
                  <m:rPr/>
                  <w:rPr>
                    <w:rFonts w:ascii="Cambria Math" w:hAnsi="Cambria Math"/>
                    <w:sz w:val="22"/>
                  </w:rPr>
                  <m:t>a</m:t>
                </m:r>
              </m:sup>
            </m:sSubSup>
          </m:e>
        </m:d>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P</m:t>
            </m:r>
            <m:r>
              <m:rPr>
                <m:sty m:val="p"/>
              </m:rPr>
              <w:rPr>
                <w:rFonts w:ascii="Cambria Math" w:hAnsi="Cambria Math"/>
                <w:sz w:val="22"/>
              </w:rPr>
              <m:t>×</m:t>
            </m:r>
            <m:sSubSup>
              <m:sSubSupPr/>
              <m:e>
                <m:r>
                  <m:rPr/>
                  <w:rPr>
                    <w:rFonts w:ascii="Cambria Math" w:hAnsi="Cambria Math"/>
                    <w:sz w:val="22"/>
                  </w:rPr>
                  <m:t>d</m:t>
                </m:r>
              </m:e>
              <m:sub>
                <m:r>
                  <m:rPr/>
                  <w:rPr>
                    <w:rFonts w:ascii="Cambria Math" w:hAnsi="Cambria Math"/>
                    <w:sz w:val="22"/>
                  </w:rPr>
                  <m:t>t</m:t>
                </m:r>
              </m:sub>
              <m:sup>
                <m:r>
                  <m:rPr/>
                  <w:rPr>
                    <w:rFonts w:ascii="Cambria Math" w:hAnsi="Cambria Math"/>
                    <w:sz w:val="22"/>
                  </w:rPr>
                  <m:t>a</m:t>
                </m:r>
              </m:sup>
            </m:sSubSup>
          </m:sup>
        </m:sSup>
      </m:oMath>
      <w:r>
        <w:rPr>
          <w:sz w:val="21"/>
        </w:rPr>
        <w:tab/>
        <w:t>(2)</w:t>
      </w:r>
    </w:p>
    <w:p>
      <w:pPr>
        <w:keepNext/>
        <w:ind w:firstLine="0"/>
        <w:jc w:val="both"/>
      </w:pPr>
      <w:r>
        <w:rPr/>
        <w:t xml:space="preserve">Here, </w:t>
      </w:r>
      <m:oMath>
        <m:sSubSup>
          <m:sSubSupPr/>
          <m:e>
            <m:r>
              <m:rPr>
                <m:sty m:val="p"/>
              </m:rPr>
              <w:rPr>
                <w:rFonts w:ascii="Cambria Math" w:hAnsi="Cambria Math"/>
                <w:sz w:val="22"/>
              </w:rPr>
              <m:t>Φ</m:t>
            </m:r>
          </m:e>
          <m:sub>
            <m:r>
              <m:rPr>
                <m:sty m:val="p"/>
              </m:rPr>
              <w:rPr>
                <w:rFonts w:ascii="Cambria Math" w:hAnsi="Cambria Math"/>
                <w:sz w:val="22"/>
              </w:rPr>
              <m:t>T</m:t>
            </m:r>
          </m:sub>
          <m:sup>
            <m:r>
              <m:rPr/>
              <w:rPr>
                <w:rFonts w:ascii="Cambria Math" w:hAnsi="Cambria Math"/>
                <w:sz w:val="22"/>
              </w:rPr>
              <m:t>v</m:t>
            </m:r>
          </m:sup>
        </m:sSubSup>
        <m:r>
          <m:rPr>
            <m:sty m:val="p"/>
          </m:rPr>
          <w:rPr>
            <w:rFonts w:ascii="Cambria Math" w:hAnsi="Cambria Math"/>
            <w:sz w:val="22"/>
          </w:rPr>
          <m:t>(⋅)</m:t>
        </m:r>
      </m:oMath>
      <w:r>
        <w:rPr/>
        <w:t xml:space="preserve"> and </w:t>
      </w:r>
      <m:oMath>
        <m:sSubSup>
          <m:sSubSupPr/>
          <m:e>
            <m:r>
              <m:rPr>
                <m:sty m:val="p"/>
              </m:rPr>
              <w:rPr>
                <w:rFonts w:ascii="Cambria Math" w:hAnsi="Cambria Math"/>
                <w:sz w:val="22"/>
              </w:rPr>
              <m:t>Φ</m:t>
            </m:r>
          </m:e>
          <m:sub>
            <m:r>
              <m:rPr>
                <m:sty m:val="p"/>
              </m:rPr>
              <w:rPr>
                <w:rFonts w:ascii="Cambria Math" w:hAnsi="Cambria Math"/>
                <w:sz w:val="22"/>
              </w:rPr>
              <m:t>T</m:t>
            </m:r>
          </m:sub>
          <m:sup>
            <m:r>
              <m:rPr/>
              <w:rPr>
                <w:rFonts w:ascii="Cambria Math" w:hAnsi="Cambria Math"/>
                <w:sz w:val="22"/>
              </w:rPr>
              <m:t>a</m:t>
            </m:r>
          </m:sup>
        </m:sSubSup>
        <m:r>
          <m:rPr>
            <m:sty m:val="p"/>
          </m:rPr>
          <w:rPr>
            <w:rFonts w:ascii="Cambria Math" w:hAnsi="Cambria Math"/>
            <w:sz w:val="22"/>
          </w:rPr>
          <m:t>(⋅)</m:t>
        </m:r>
      </m:oMath>
      <w:r>
        <w:rPr/>
        <w:t xml:space="preserve"> denote the frozen CLIP and CLAP text encoders, respectively, and </w:t>
      </w:r>
      <m:oMath>
        <m:sSubSup>
          <m:sSubSupPr/>
          <m:e>
            <m:r>
              <m:rPr/>
              <w:rPr>
                <w:rFonts w:ascii="Cambria Math" w:hAnsi="Cambria Math"/>
                <w:sz w:val="22"/>
              </w:rPr>
              <m:t>d</m:t>
            </m:r>
          </m:e>
          <m:sub>
            <m:r>
              <m:rPr/>
              <w:rPr>
                <w:rFonts w:ascii="Cambria Math" w:hAnsi="Cambria Math"/>
                <w:sz w:val="22"/>
              </w:rPr>
              <m:t>t</m:t>
            </m:r>
          </m:sub>
          <m:sup>
            <m:r>
              <m:rPr/>
              <w:rPr>
                <w:rFonts w:ascii="Cambria Math" w:hAnsi="Cambria Math"/>
                <w:sz w:val="22"/>
              </w:rPr>
              <m:t>v</m:t>
            </m:r>
          </m:sup>
        </m:sSubSup>
      </m:oMath>
      <w:r>
        <w:rPr/>
        <w:t xml:space="preserve"> and </w:t>
      </w:r>
      <m:oMath>
        <m:sSubSup>
          <m:sSubSupPr/>
          <m:e>
            <m:r>
              <m:rPr/>
              <w:rPr>
                <w:rFonts w:ascii="Cambria Math" w:hAnsi="Cambria Math"/>
                <w:sz w:val="22"/>
              </w:rPr>
              <m:t>d</m:t>
            </m:r>
          </m:e>
          <m:sub>
            <m:r>
              <m:rPr/>
              <w:rPr>
                <w:rFonts w:ascii="Cambria Math" w:hAnsi="Cambria Math"/>
                <w:sz w:val="22"/>
              </w:rPr>
              <m:t>t</m:t>
            </m:r>
          </m:sub>
          <m:sup>
            <m:r>
              <m:rPr/>
              <w:rPr>
                <w:rFonts w:ascii="Cambria Math" w:hAnsi="Cambria Math"/>
                <w:sz w:val="22"/>
              </w:rPr>
              <m:t>a</m:t>
            </m:r>
          </m:sup>
        </m:sSubSup>
      </m:oMath>
      <w:r>
        <w:rPr/>
        <w:t xml:space="preserve"> are their text-embedding dimensions. At the class level, we apply </w:t>
      </w:r>
      <m:oMath>
        <m:sSub>
          <m:sSubPr/>
          <m:e>
            <m:r>
              <m:rPr/>
              <w:rPr>
                <w:rFonts w:ascii="Cambria Math" w:hAnsi="Cambria Math"/>
                <w:sz w:val="22"/>
              </w:rPr>
              <m:t>ℓ</m:t>
            </m:r>
          </m:e>
          <m:sub>
            <m:r>
              <m:rPr/>
              <w:rPr>
                <w:rFonts w:ascii="Cambria Math" w:hAnsi="Cambria Math"/>
                <w:sz w:val="22"/>
              </w:rPr>
              <m:t>2</m:t>
            </m:r>
          </m:sub>
        </m:sSub>
      </m:oMath>
      <w:r>
        <w:rPr/>
        <w:t xml:space="preserve"> normalization to each row of </w:t>
      </w:r>
      <m:oMath>
        <m:sSubSup>
          <m:sSubSupPr/>
          <m:e>
            <m:r>
              <m:rPr/>
              <w:rPr>
                <w:rFonts w:ascii="Cambria Math" w:hAnsi="Cambria Math"/>
                <w:sz w:val="22"/>
              </w:rPr>
              <m:t>S</m:t>
            </m:r>
          </m:e>
          <m:sub>
            <m:r>
              <m:rPr/>
              <w:rPr>
                <w:rFonts w:ascii="Cambria Math" w:hAnsi="Cambria Math"/>
                <w:sz w:val="22"/>
              </w:rPr>
              <m:t>c</m:t>
            </m:r>
          </m:sub>
          <m:sup>
            <m:r>
              <m:rPr/>
              <w:rPr>
                <w:rFonts w:ascii="Cambria Math" w:hAnsi="Cambria Math"/>
                <w:sz w:val="22"/>
              </w:rPr>
              <m:t>v</m:t>
            </m:r>
          </m:sup>
        </m:sSubSup>
      </m:oMath>
      <w:r>
        <w:rPr/>
        <w:t xml:space="preserve"> and </w:t>
      </w:r>
      <m:oMath>
        <m:sSubSup>
          <m:sSubSupPr/>
          <m:e>
            <m:r>
              <m:rPr/>
              <w:rPr>
                <w:rFonts w:ascii="Cambria Math" w:hAnsi="Cambria Math"/>
                <w:sz w:val="22"/>
              </w:rPr>
              <m:t>S</m:t>
            </m:r>
          </m:e>
          <m:sub>
            <m:r>
              <m:rPr/>
              <w:rPr>
                <w:rFonts w:ascii="Cambria Math" w:hAnsi="Cambria Math"/>
                <w:sz w:val="22"/>
              </w:rPr>
              <m:t>c</m:t>
            </m:r>
          </m:sub>
          <m:sup>
            <m:r>
              <m:rPr/>
              <w:rPr>
                <w:rFonts w:ascii="Cambria Math" w:hAnsi="Cambria Math"/>
                <w:sz w:val="22"/>
              </w:rPr>
              <m:t>a</m:t>
            </m:r>
          </m:sup>
        </m:sSubSup>
      </m:oMath>
      <w:r>
        <w:rPr/>
        <w:t xml:space="preserve"> and average the normalized rows to obtain the modality-specific class label embeddings </w:t>
      </w:r>
      <m:oMath>
        <m:sSubSup>
          <m:sSubSupPr/>
          <m:e>
            <m:acc>
              <m:accPr>
                <m:chr m:val="‾"/>
              </m:accPr>
              <m:e>
                <m:r>
                  <m:rPr/>
                  <w:rPr>
                    <w:rFonts w:ascii="Cambria Math" w:hAnsi="Cambria Math"/>
                    <w:sz w:val="22"/>
                  </w:rPr>
                  <m:t>s</m:t>
                </m:r>
              </m:e>
            </m:acc>
          </m:e>
          <m:sub>
            <m:r>
              <m:rPr/>
              <w:rPr>
                <w:rFonts w:ascii="Cambria Math" w:hAnsi="Cambria Math"/>
                <w:sz w:val="22"/>
              </w:rPr>
              <m:t>c</m:t>
            </m:r>
          </m:sub>
          <m:sup>
            <m:r>
              <m:rPr/>
              <w:rPr>
                <w:rFonts w:ascii="Cambria Math" w:hAnsi="Cambria Math"/>
                <w:sz w:val="22"/>
              </w:rPr>
              <m:t>v</m:t>
            </m:r>
          </m:sup>
        </m:sSubSup>
        <m:r>
          <m:rPr>
            <m:sty m:val="p"/>
          </m:rPr>
          <w:rPr>
            <w:rFonts w:ascii="Cambria Math" w:hAnsi="Cambria Math"/>
            <w:sz w:val="22"/>
          </w:rPr>
          <m:t>∈</m:t>
        </m:r>
        <m:sSup>
          <m:sSupPr/>
          <m:e>
            <m:r>
              <m:rPr>
                <m:sty m:val="p"/>
                <m:scr m:val="double-struck"/>
              </m:rPr>
              <w:rPr>
                <w:rFonts w:ascii="Cambria Math" w:hAnsi="Cambria Math"/>
                <w:sz w:val="22"/>
              </w:rPr>
              <m:t>ℝ</m:t>
            </m:r>
          </m:e>
          <m:sup>
            <m:sSubSup>
              <m:sSubSupPr/>
              <m:e>
                <m:r>
                  <m:rPr/>
                  <w:rPr>
                    <w:rFonts w:ascii="Cambria Math" w:hAnsi="Cambria Math"/>
                    <w:sz w:val="22"/>
                  </w:rPr>
                  <m:t>d</m:t>
                </m:r>
              </m:e>
              <m:sub>
                <m:r>
                  <m:rPr/>
                  <w:rPr>
                    <w:rFonts w:ascii="Cambria Math" w:hAnsi="Cambria Math"/>
                    <w:sz w:val="22"/>
                  </w:rPr>
                  <m:t>t</m:t>
                </m:r>
              </m:sub>
              <m:sup>
                <m:r>
                  <m:rPr/>
                  <w:rPr>
                    <w:rFonts w:ascii="Cambria Math" w:hAnsi="Cambria Math"/>
                    <w:sz w:val="22"/>
                  </w:rPr>
                  <m:t>v</m:t>
                </m:r>
              </m:sup>
            </m:sSubSup>
          </m:sup>
        </m:sSup>
      </m:oMath>
      <w:r>
        <w:rPr/>
        <w:t xml:space="preserve"> and </w:t>
      </w:r>
      <m:oMath>
        <m:sSubSup>
          <m:sSubSupPr/>
          <m:e>
            <m:acc>
              <m:accPr>
                <m:chr m:val="‾"/>
              </m:accPr>
              <m:e>
                <m:r>
                  <m:rPr/>
                  <w:rPr>
                    <w:rFonts w:ascii="Cambria Math" w:hAnsi="Cambria Math"/>
                    <w:sz w:val="22"/>
                  </w:rPr>
                  <m:t>s</m:t>
                </m:r>
              </m:e>
            </m:acc>
          </m:e>
          <m:sub>
            <m:r>
              <m:rPr/>
              <w:rPr>
                <w:rFonts w:ascii="Cambria Math" w:hAnsi="Cambria Math"/>
                <w:sz w:val="22"/>
              </w:rPr>
              <m:t>c</m:t>
            </m:r>
          </m:sub>
          <m:sup>
            <m:r>
              <m:rPr/>
              <w:rPr>
                <w:rFonts w:ascii="Cambria Math" w:hAnsi="Cambria Math"/>
                <w:sz w:val="22"/>
              </w:rPr>
              <m:t>a</m:t>
            </m:r>
          </m:sup>
        </m:sSubSup>
        <m:r>
          <m:rPr>
            <m:sty m:val="p"/>
          </m:rPr>
          <w:rPr>
            <w:rFonts w:ascii="Cambria Math" w:hAnsi="Cambria Math"/>
            <w:sz w:val="22"/>
          </w:rPr>
          <m:t>∈</m:t>
        </m:r>
        <m:sSup>
          <m:sSupPr/>
          <m:e>
            <m:r>
              <m:rPr>
                <m:sty m:val="p"/>
                <m:scr m:val="double-struck"/>
              </m:rPr>
              <w:rPr>
                <w:rFonts w:ascii="Cambria Math" w:hAnsi="Cambria Math"/>
                <w:sz w:val="22"/>
              </w:rPr>
              <m:t>ℝ</m:t>
            </m:r>
          </m:e>
          <m:sup>
            <m:sSubSup>
              <m:sSubSupPr/>
              <m:e>
                <m:r>
                  <m:rPr/>
                  <w:rPr>
                    <w:rFonts w:ascii="Cambria Math" w:hAnsi="Cambria Math"/>
                    <w:sz w:val="22"/>
                  </w:rPr>
                  <m:t>d</m:t>
                </m:r>
              </m:e>
              <m:sub>
                <m:r>
                  <m:rPr/>
                  <w:rPr>
                    <w:rFonts w:ascii="Cambria Math" w:hAnsi="Cambria Math"/>
                    <w:sz w:val="22"/>
                  </w:rPr>
                  <m:t>t</m:t>
                </m:r>
              </m:sub>
              <m:sup>
                <m:r>
                  <m:rPr/>
                  <w:rPr>
                    <w:rFonts w:ascii="Cambria Math" w:hAnsi="Cambria Math"/>
                    <w:sz w:val="22"/>
                  </w:rPr>
                  <m:t>a</m:t>
                </m:r>
              </m:sup>
            </m:sSubSup>
          </m:sup>
        </m:sSup>
        <m:r>
          <m:rPr>
            <m:nor/>
          </m:rPr>
          <w:rPr>
            <w:sz w:val="22"/>
          </w:rPr>
          <m:t>.</m:t>
        </m:r>
      </m:oMath>
      <w:r>
        <w:rPr/>
        <w:t xml:space="preserve"> Concatenating and normalizing these embeddings gives the initial class embedding:</w:t>
      </w:r>
    </w:p>
    <w:p>
      <w:pPr>
        <w:keepLines/>
        <w:tabs>
          <w:tab w:pos="4944" w:val="center"/>
          <w:tab w:pos="9889" w:val="right"/>
        </w:tabs>
        <w:spacing w:before="60" w:after="140" w:line="240" w:lineRule="auto"/>
        <w:jc w:val="left"/>
      </w:pPr>
      <w:r>
        <w:tab/>
      </w:r>
      <m:oMath>
        <m:sSubSup>
          <m:sSubSupPr/>
          <m:e>
            <m:r>
              <m:rPr/>
              <w:rPr>
                <w:rFonts w:ascii="Cambria Math" w:hAnsi="Cambria Math"/>
                <w:sz w:val="22"/>
              </w:rPr>
              <m:t>w</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sup>
        </m:sSubSup>
        <m:r>
          <m:rPr>
            <m:sty m:val="p"/>
          </m:rPr>
          <w:rPr>
            <w:rFonts w:ascii="Cambria Math" w:hAnsi="Cambria Math"/>
            <w:sz w:val="22"/>
          </w:rPr>
          <m:t>=</m:t>
        </m:r>
        <m:f>
          <m:fPr/>
          <m:num>
            <m:d>
              <m:dPr>
                <m:begChr m:val="["/>
                <m:sepChr m:val=""/>
                <m:endChr m:val="]"/>
              </m:dPr>
              <m:e>
                <m:sSubSup>
                  <m:sSubSupPr/>
                  <m:e>
                    <m:acc>
                      <m:accPr>
                        <m:chr m:val="‾"/>
                      </m:accPr>
                      <m:e>
                        <m:r>
                          <m:rPr/>
                          <w:rPr>
                            <w:rFonts w:ascii="Cambria Math" w:hAnsi="Cambria Math"/>
                            <w:sz w:val="22"/>
                          </w:rPr>
                          <m:t>s</m:t>
                        </m:r>
                      </m:e>
                    </m:acc>
                  </m:e>
                  <m:sub>
                    <m:r>
                      <m:rPr/>
                      <w:rPr>
                        <w:rFonts w:ascii="Cambria Math" w:hAnsi="Cambria Math"/>
                        <w:sz w:val="22"/>
                      </w:rPr>
                      <m:t>c</m:t>
                    </m:r>
                  </m:sub>
                  <m:sup>
                    <m:r>
                      <m:rPr/>
                      <w:rPr>
                        <w:rFonts w:ascii="Cambria Math" w:hAnsi="Cambria Math"/>
                        <w:sz w:val="22"/>
                      </w:rPr>
                      <m:t>v</m:t>
                    </m:r>
                  </m:sup>
                </m:sSubSup>
                <m:r>
                  <m:rPr>
                    <m:sty m:val="p"/>
                  </m:rPr>
                  <w:rPr>
                    <w:rFonts w:ascii="Cambria Math" w:hAnsi="Cambria Math"/>
                    <w:sz w:val="22"/>
                  </w:rPr>
                  <m:t>∥</m:t>
                </m:r>
                <m:sSubSup>
                  <m:sSubSupPr/>
                  <m:e>
                    <m:acc>
                      <m:accPr>
                        <m:chr m:val="‾"/>
                      </m:accPr>
                      <m:e>
                        <m:r>
                          <m:rPr/>
                          <w:rPr>
                            <w:rFonts w:ascii="Cambria Math" w:hAnsi="Cambria Math"/>
                            <w:sz w:val="22"/>
                          </w:rPr>
                          <m:t>s</m:t>
                        </m:r>
                      </m:e>
                    </m:acc>
                  </m:e>
                  <m:sub>
                    <m:r>
                      <m:rPr/>
                      <w:rPr>
                        <w:rFonts w:ascii="Cambria Math" w:hAnsi="Cambria Math"/>
                        <w:sz w:val="22"/>
                      </w:rPr>
                      <m:t>c</m:t>
                    </m:r>
                  </m:sub>
                  <m:sup>
                    <m:r>
                      <m:rPr/>
                      <w:rPr>
                        <w:rFonts w:ascii="Cambria Math" w:hAnsi="Cambria Math"/>
                        <w:sz w:val="22"/>
                      </w:rPr>
                      <m:t>a</m:t>
                    </m:r>
                  </m:sup>
                </m:sSubSup>
              </m:e>
            </m:d>
          </m:num>
          <m:den>
            <m:sSub>
              <m:sSubPr/>
              <m:e>
                <m:d>
                  <m:dPr>
                    <m:begChr m:val="∥"/>
                    <m:sepChr m:val=""/>
                    <m:endChr m:val="∥"/>
                  </m:dPr>
                  <m:e>
                    <m:d>
                      <m:dPr>
                        <m:begChr m:val="["/>
                        <m:sepChr m:val=""/>
                        <m:endChr m:val="]"/>
                      </m:dPr>
                      <m:e>
                        <m:sSubSup>
                          <m:sSubSupPr/>
                          <m:e>
                            <m:acc>
                              <m:accPr>
                                <m:chr m:val="‾"/>
                              </m:accPr>
                              <m:e>
                                <m:r>
                                  <m:rPr/>
                                  <w:rPr>
                                    <w:rFonts w:ascii="Cambria Math" w:hAnsi="Cambria Math"/>
                                    <w:sz w:val="22"/>
                                  </w:rPr>
                                  <m:t>s</m:t>
                                </m:r>
                              </m:e>
                            </m:acc>
                          </m:e>
                          <m:sub>
                            <m:r>
                              <m:rPr/>
                              <w:rPr>
                                <w:rFonts w:ascii="Cambria Math" w:hAnsi="Cambria Math"/>
                                <w:sz w:val="22"/>
                              </w:rPr>
                              <m:t>c</m:t>
                            </m:r>
                          </m:sub>
                          <m:sup>
                            <m:r>
                              <m:rPr/>
                              <w:rPr>
                                <w:rFonts w:ascii="Cambria Math" w:hAnsi="Cambria Math"/>
                                <w:sz w:val="22"/>
                              </w:rPr>
                              <m:t>v</m:t>
                            </m:r>
                          </m:sup>
                        </m:sSubSup>
                        <m:r>
                          <m:rPr>
                            <m:sty m:val="p"/>
                          </m:rPr>
                          <w:rPr>
                            <w:rFonts w:ascii="Cambria Math" w:hAnsi="Cambria Math"/>
                            <w:sz w:val="22"/>
                          </w:rPr>
                          <m:t>∥</m:t>
                        </m:r>
                        <m:sSubSup>
                          <m:sSubSupPr/>
                          <m:e>
                            <m:acc>
                              <m:accPr>
                                <m:chr m:val="‾"/>
                              </m:accPr>
                              <m:e>
                                <m:r>
                                  <m:rPr/>
                                  <w:rPr>
                                    <w:rFonts w:ascii="Cambria Math" w:hAnsi="Cambria Math"/>
                                    <w:sz w:val="22"/>
                                  </w:rPr>
                                  <m:t>s</m:t>
                                </m:r>
                              </m:e>
                            </m:acc>
                          </m:e>
                          <m:sub>
                            <m:r>
                              <m:rPr/>
                              <w:rPr>
                                <w:rFonts w:ascii="Cambria Math" w:hAnsi="Cambria Math"/>
                                <w:sz w:val="22"/>
                              </w:rPr>
                              <m:t>c</m:t>
                            </m:r>
                          </m:sub>
                          <m:sup>
                            <m:r>
                              <m:rPr/>
                              <w:rPr>
                                <w:rFonts w:ascii="Cambria Math" w:hAnsi="Cambria Math"/>
                                <w:sz w:val="22"/>
                              </w:rPr>
                              <m:t>a</m:t>
                            </m:r>
                          </m:sup>
                        </m:sSubSup>
                      </m:e>
                    </m:d>
                  </m:e>
                </m:d>
              </m:e>
              <m:sub>
                <m:r>
                  <m:rPr/>
                  <w:rPr>
                    <w:rFonts w:ascii="Cambria Math" w:hAnsi="Cambria Math"/>
                    <w:sz w:val="22"/>
                  </w:rPr>
                  <m:t>2</m:t>
                </m:r>
              </m:sub>
            </m:sSub>
          </m:den>
        </m:f>
        <m:r>
          <m:rPr>
            <m:sty m:val="p"/>
          </m:rPr>
          <w:rPr>
            <w:rFonts w:ascii="Cambria Math" w:hAnsi="Cambria Math"/>
            <w:sz w:val="22"/>
          </w:rPr>
          <m:t>∈</m:t>
        </m:r>
        <m:sSup>
          <m:sSupPr/>
          <m:e>
            <m:r>
              <m:rPr>
                <m:sty m:val="p"/>
                <m:scr m:val="double-struck"/>
              </m:rPr>
              <w:rPr>
                <w:rFonts w:ascii="Cambria Math" w:hAnsi="Cambria Math"/>
                <w:sz w:val="22"/>
              </w:rPr>
              <m:t>ℝ</m:t>
            </m:r>
          </m:e>
          <m:sup>
            <m:sSub>
              <m:sSubPr/>
              <m:e>
                <m:r>
                  <m:rPr/>
                  <w:rPr>
                    <w:rFonts w:ascii="Cambria Math" w:hAnsi="Cambria Math"/>
                    <w:sz w:val="22"/>
                  </w:rPr>
                  <m:t>d</m:t>
                </m:r>
              </m:e>
              <m:sub>
                <m:r>
                  <m:rPr/>
                  <w:rPr>
                    <w:rFonts w:ascii="Cambria Math" w:hAnsi="Cambria Math"/>
                    <w:sz w:val="22"/>
                  </w:rPr>
                  <m:t>s</m:t>
                </m:r>
              </m:sub>
            </m:sSub>
          </m:sup>
        </m:sSup>
      </m:oMath>
      <w:r>
        <w:rPr>
          <w:sz w:val="21"/>
        </w:rPr>
        <w:tab/>
        <w:t>(3)</w:t>
      </w:r>
    </w:p>
    <w:p>
      <w:pPr>
        <w:ind w:firstLine="0"/>
        <w:jc w:val="both"/>
      </w:pPr>
      <w:r>
        <w:rPr/>
        <w:t xml:space="preserve">Here, </w:t>
      </w:r>
      <m:oMath>
        <m:r>
          <m:rPr>
            <m:sty m:val="p"/>
          </m:rPr>
          <w:rPr>
            <w:rFonts w:ascii="Cambria Math" w:hAnsi="Cambria Math"/>
            <w:sz w:val="22"/>
          </w:rPr>
          <m:t>[⋅∥⋅]</m:t>
        </m:r>
      </m:oMath>
      <w:r>
        <w:rPr/>
        <w:t xml:space="preserve"> denotes vector concatenation, and </w:t>
      </w:r>
      <m:oMath>
        <m:sSub>
          <m:sSubPr/>
          <m:e>
            <m:r>
              <m:rPr/>
              <w:rPr>
                <w:rFonts w:ascii="Cambria Math" w:hAnsi="Cambria Math"/>
                <w:sz w:val="22"/>
              </w:rPr>
              <m:t>d</m:t>
            </m:r>
          </m:e>
          <m:sub>
            <m:r>
              <m:rPr/>
              <w:rPr>
                <w:rFonts w:ascii="Cambria Math" w:hAnsi="Cambria Math"/>
                <w:sz w:val="22"/>
              </w:rPr>
              <m:t>s</m:t>
            </m:r>
          </m:sub>
        </m:sSub>
        <m:r>
          <m:rPr>
            <m:sty m:val="p"/>
          </m:rPr>
          <w:rPr>
            <w:rFonts w:ascii="Cambria Math" w:hAnsi="Cambria Math"/>
            <w:sz w:val="22"/>
          </w:rPr>
          <m:t>=</m:t>
        </m:r>
        <m:sSubSup>
          <m:sSubSupPr/>
          <m:e>
            <m:r>
              <m:rPr/>
              <w:rPr>
                <w:rFonts w:ascii="Cambria Math" w:hAnsi="Cambria Math"/>
                <w:sz w:val="22"/>
              </w:rPr>
              <m:t>d</m:t>
            </m:r>
          </m:e>
          <m:sub>
            <m:r>
              <m:rPr/>
              <w:rPr>
                <w:rFonts w:ascii="Cambria Math" w:hAnsi="Cambria Math"/>
                <w:sz w:val="22"/>
              </w:rPr>
              <m:t>t</m:t>
            </m:r>
          </m:sub>
          <m:sup>
            <m:r>
              <m:rPr/>
              <w:rPr>
                <w:rFonts w:ascii="Cambria Math" w:hAnsi="Cambria Math"/>
                <w:sz w:val="22"/>
              </w:rPr>
              <m:t>v</m:t>
            </m:r>
          </m:sup>
        </m:sSubSup>
        <m:r>
          <m:rPr>
            <m:sty m:val="p"/>
          </m:rPr>
          <w:rPr>
            <w:rFonts w:ascii="Cambria Math" w:hAnsi="Cambria Math"/>
            <w:sz w:val="22"/>
          </w:rPr>
          <m:t>+</m:t>
        </m:r>
        <m:sSubSup>
          <m:sSubSupPr/>
          <m:e>
            <m:r>
              <m:rPr/>
              <w:rPr>
                <w:rFonts w:ascii="Cambria Math" w:hAnsi="Cambria Math"/>
                <w:sz w:val="22"/>
              </w:rPr>
              <m:t>d</m:t>
            </m:r>
          </m:e>
          <m:sub>
            <m:r>
              <m:rPr/>
              <w:rPr>
                <w:rFonts w:ascii="Cambria Math" w:hAnsi="Cambria Math"/>
                <w:sz w:val="22"/>
              </w:rPr>
              <m:t>t</m:t>
            </m:r>
          </m:sub>
          <m:sup>
            <m:r>
              <m:rPr/>
              <w:rPr>
                <w:rFonts w:ascii="Cambria Math" w:hAnsi="Cambria Math"/>
                <w:sz w:val="22"/>
              </w:rPr>
              <m:t>a</m:t>
            </m:r>
          </m:sup>
        </m:sSubSup>
      </m:oMath>
      <w:r>
        <w:rPr/>
        <w:t xml:space="preserve"> is the dimensionality of the class embedding space. Row-wise normalization preserves the directional meaning of the averaged vectors, while global normalization places all class embeddings on the unit sphere, allowing class relationships to be characterized by Euclidean distance.</w:t>
      </w:r>
    </w:p>
    <w:p>
      <w:pPr>
        <w:keepNext/>
        <w:ind w:firstLine="0"/>
        <w:jc w:val="both"/>
      </w:pPr>
      <w:r>
        <w:rPr/>
        <w:t xml:space="preserve">Starting from these initial class embeddings, we optimize a new set of class embeddings </w:t>
      </w:r>
      <m:oMath>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c</m:t>
            </m:r>
          </m:sub>
        </m:sSub>
        <m:sSub>
          <m:sSubPr/>
          <m:e>
            <m:r>
              <m:rPr>
                <m:sty m:val="p"/>
              </m:rPr>
              <w:rPr>
                <w:rFonts w:ascii="Cambria Math" w:hAnsi="Cambria Math"/>
                <w:sz w:val="22"/>
              </w:rPr>
              <m:t>}</m:t>
            </m:r>
          </m:e>
          <m:sub>
            <m:r>
              <m:rPr/>
              <w:rPr>
                <w:rFonts w:ascii="Cambria Math" w:hAnsi="Cambria Math"/>
                <w:sz w:val="22"/>
              </w:rPr>
              <m:t>c</m:t>
            </m:r>
            <m:r>
              <m:rPr>
                <m:sty m:val="p"/>
              </m:rPr>
              <w:rPr>
                <w:rFonts w:ascii="Cambria Math" w:hAnsi="Cambria Math"/>
                <w:sz w:val="22"/>
              </w:rPr>
              <m:t>∈</m:t>
            </m:r>
            <m:r>
              <m:rPr>
                <m:sty m:val="p"/>
                <m:scr m:val="script"/>
              </m:rPr>
              <w:rPr>
                <w:rFonts w:ascii="Cambria Math" w:hAnsi="Cambria Math"/>
                <w:sz w:val="22"/>
              </w:rPr>
              <m:t>C</m:t>
            </m:r>
          </m:sub>
        </m:sSub>
        <m:r>
          <m:rPr>
            <m:nor/>
          </m:rPr>
          <w:rPr>
            <w:sz w:val="22"/>
          </w:rPr>
          <m:t>,</m:t>
        </m:r>
      </m:oMath>
      <w:r>
        <w:rPr/>
        <w:t xml:space="preserve"> where </w:t>
      </w:r>
      <m:oMath>
        <m:r>
          <m:rPr>
            <m:sty m:val="p"/>
            <m:scr m:val="script"/>
          </m:rPr>
          <w:rPr>
            <w:rFonts w:ascii="Cambria Math" w:hAnsi="Cambria Math"/>
            <w:sz w:val="22"/>
          </w:rPr>
          <m:t>C</m:t>
        </m:r>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s</m:t>
            </m:r>
          </m:sub>
        </m:sSub>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u</m:t>
            </m:r>
          </m:sub>
        </m:sSub>
        <m:r>
          <m:rPr>
            <m:nor/>
          </m:rPr>
          <w:rPr>
            <w:sz w:val="22"/>
          </w:rPr>
          <m:t>,</m:t>
        </m:r>
      </m:oMath>
      <w:r>
        <w:rPr/>
        <w:t xml:space="preserve"> subject to </w:t>
      </w:r>
      <m:oMath>
        <m:sSub>
          <m:sSubPr/>
          <m:e>
            <m:d>
              <m:dPr>
                <m:begChr m:val="∥"/>
                <m:sepChr m:val=""/>
                <m:endChr m:val="∥"/>
              </m:dPr>
              <m:e>
                <m:sSub>
                  <m:sSubPr/>
                  <m:e>
                    <m:r>
                      <m:rPr/>
                      <w:rPr>
                        <w:rFonts w:ascii="Cambria Math" w:hAnsi="Cambria Math"/>
                        <w:sz w:val="22"/>
                      </w:rPr>
                      <m:t>w</m:t>
                    </m:r>
                  </m:e>
                  <m:sub>
                    <m:r>
                      <m:rPr/>
                      <w:rPr>
                        <w:rFonts w:ascii="Cambria Math" w:hAnsi="Cambria Math"/>
                        <w:sz w:val="22"/>
                      </w:rPr>
                      <m:t>c</m:t>
                    </m:r>
                  </m:sub>
                </m:sSub>
              </m:e>
            </m:d>
          </m:e>
          <m:sub>
            <m:r>
              <m:rPr/>
              <w:rPr>
                <w:rFonts w:ascii="Cambria Math" w:hAnsi="Cambria Math"/>
                <w:sz w:val="22"/>
              </w:rPr>
              <m:t>2</m:t>
            </m:r>
          </m:sub>
        </m:sSub>
        <m:r>
          <m:rPr>
            <m:sty m:val="p"/>
          </m:rPr>
          <w:rPr>
            <w:rFonts w:ascii="Cambria Math" w:hAnsi="Cambria Math"/>
            <w:sz w:val="22"/>
          </w:rPr>
          <m:t>=</m:t>
        </m:r>
        <m:r>
          <m:rPr/>
          <w:rPr>
            <w:rFonts w:ascii="Cambria Math" w:hAnsi="Cambria Math"/>
            <w:sz w:val="22"/>
          </w:rPr>
          <m:t>1</m:t>
        </m:r>
        <m:r>
          <m:rPr>
            <m:nor/>
          </m:rPr>
          <w:rPr>
            <w:sz w:val="22"/>
          </w:rPr>
          <m:t>.</m:t>
        </m:r>
      </m:oMath>
      <w:r>
        <w:rPr/>
        <w:t xml:space="preserve"> To enhance class separability, we maximize the distance from each class embedding to its nearest neighbor by minimizing the following class-separation loss:</w:t>
      </w:r>
    </w:p>
    <w:p>
      <w:pPr>
        <w:keepLines/>
        <w:tabs>
          <w:tab w:pos="4944" w:val="center"/>
          <w:tab w:pos="9889" w:val="right"/>
        </w:tabs>
        <w:spacing w:before="60" w:after="140" w:line="240" w:lineRule="auto"/>
        <w:jc w:val="left"/>
      </w:pPr>
      <w:r>
        <w:tab/>
      </w:r>
      <m:oMath>
        <m:sSub>
          <m:sSubPr/>
          <m:e>
            <m:r>
              <m:rPr>
                <m:sty m:val="p"/>
                <m:scr m:val="script"/>
              </m:rPr>
              <w:rPr>
                <w:rFonts w:ascii="Cambria Math" w:hAnsi="Cambria Math"/>
                <w:sz w:val="22"/>
              </w:rPr>
              <m:t>ℒ</m:t>
            </m:r>
          </m:e>
          <m:sub>
            <m:r>
              <m:rPr/>
              <w:rPr>
                <w:rFonts w:ascii="Cambria Math" w:hAnsi="Cambria Math"/>
                <w:sz w:val="22"/>
              </w:rPr>
              <m:t>sep</m:t>
            </m:r>
          </m:sub>
        </m:sSub>
        <m:r>
          <m:rPr>
            <m:sty m:val="p"/>
          </m:rPr>
          <w:rPr>
            <w:rFonts w:ascii="Cambria Math" w:hAnsi="Cambria Math"/>
            <w:sz w:val="22"/>
          </w:rPr>
          <m:t>=−</m:t>
        </m:r>
        <m:nary>
          <m:naryPr>
            <m:chr m:val="∑"/>
            <m:limLoc m:val="undOvr"/>
            <m:supHide m:val="1"/>
          </m:naryPr>
          <m:sub>
            <m:r>
              <m:rPr/>
              <w:rPr>
                <w:rFonts w:ascii="Cambria Math" w:hAnsi="Cambria Math"/>
                <w:sz w:val="22"/>
              </w:rPr>
              <m:t>c</m:t>
            </m:r>
            <m:r>
              <m:rPr>
                <m:sty m:val="p"/>
              </m:rPr>
              <w:rPr>
                <w:rFonts w:ascii="Cambria Math" w:hAnsi="Cambria Math"/>
                <w:sz w:val="22"/>
              </w:rPr>
              <m:t>∈</m:t>
            </m:r>
            <m:r>
              <m:rPr>
                <m:sty m:val="p"/>
                <m:scr m:val="script"/>
              </m:rPr>
              <w:rPr>
                <w:rFonts w:ascii="Cambria Math" w:hAnsi="Cambria Math"/>
                <w:sz w:val="22"/>
              </w:rPr>
              <m:t>C</m:t>
            </m:r>
          </m:sub>
          <m:sup>
            <m:r>
              <m:rPr/>
              <w:rPr>
                <w:rFonts w:ascii="Cambria Math" w:hAnsi="Cambria Math"/>
                <w:sz w:val="22"/>
              </w:rPr>
              <m:t>​</m:t>
            </m:r>
          </m:sup>
          <m:e>
            <m:limLow>
              <m:limLowPr/>
              <m:e>
                <m:r>
                  <m:rPr>
                    <m:sty m:val="p"/>
                  </m:rPr>
                  <w:rPr>
                    <w:rFonts w:ascii="Cambria Math" w:hAnsi="Cambria Math"/>
                    <w:sz w:val="22"/>
                  </w:rPr>
                  <m:t>min</m:t>
                </m:r>
              </m:e>
              <m:lim>
                <m:sSup>
                  <m:sSupPr/>
                  <m:e>
                    <m:r>
                      <m:rPr/>
                      <w:rPr>
                        <w:rFonts w:ascii="Cambria Math" w:hAnsi="Cambria Math"/>
                        <w:sz w:val="22"/>
                      </w:rPr>
                      <m:t>c</m:t>
                    </m:r>
                  </m:e>
                  <m:sup>
                    <m:r>
                      <m:rPr>
                        <m:sty m:val="p"/>
                      </m:rPr>
                      <w:rPr>
                        <w:rFonts w:ascii="Cambria Math" w:hAnsi="Cambria Math"/>
                        <w:sz w:val="22"/>
                      </w:rPr>
                      <m:t>′</m:t>
                    </m:r>
                  </m:sup>
                </m:sSup>
                <m:r>
                  <m:rPr>
                    <m:sty m:val="p"/>
                  </m:rPr>
                  <w:rPr>
                    <w:rFonts w:ascii="Cambria Math" w:hAnsi="Cambria Math"/>
                    <w:sz w:val="22"/>
                  </w:rPr>
                  <m:t>∈</m:t>
                </m:r>
                <m:r>
                  <m:rPr>
                    <m:sty m:val="p"/>
                    <m:scr m:val="script"/>
                  </m:rPr>
                  <w:rPr>
                    <w:rFonts w:ascii="Cambria Math" w:hAnsi="Cambria Math"/>
                    <w:sz w:val="22"/>
                  </w:rPr>
                  <m:t>C</m:t>
                </m:r>
                <m:r>
                  <m:rPr>
                    <m:sty m:val="p"/>
                  </m:rPr>
                  <w:rPr>
                    <w:rFonts w:ascii="Cambria Math" w:hAnsi="Cambria Math"/>
                    <w:sz w:val="22"/>
                  </w:rPr>
                  <m:t>,</m:t>
                </m:r>
                <m:sSup>
                  <m:sSupPr/>
                  <m:e>
                    <m:r>
                      <m:rPr/>
                      <w:rPr>
                        <w:rFonts w:ascii="Cambria Math" w:hAnsi="Cambria Math"/>
                        <w:sz w:val="22"/>
                      </w:rPr>
                      <m:t>c</m:t>
                    </m:r>
                  </m:e>
                  <m:sup>
                    <m:r>
                      <m:rPr>
                        <m:sty m:val="p"/>
                      </m:rPr>
                      <w:rPr>
                        <w:rFonts w:ascii="Cambria Math" w:hAnsi="Cambria Math"/>
                        <w:sz w:val="22"/>
                      </w:rPr>
                      <m:t>′</m:t>
                    </m:r>
                  </m:sup>
                </m:sSup>
                <m:r>
                  <m:rPr>
                    <m:sty m:val="p"/>
                  </m:rPr>
                  <w:rPr>
                    <w:rFonts w:ascii="Cambria Math" w:hAnsi="Cambria Math"/>
                    <w:sz w:val="22"/>
                  </w:rPr>
                  <m:t>≠</m:t>
                </m:r>
                <m:r>
                  <m:rPr/>
                  <w:rPr>
                    <w:rFonts w:ascii="Cambria Math" w:hAnsi="Cambria Math"/>
                    <w:sz w:val="22"/>
                  </w:rPr>
                  <m:t>c</m:t>
                </m:r>
              </m:lim>
            </m:limLow>
          </m:e>
        </m:nary>
        <m:sSub>
          <m:sSubPr/>
          <m:e>
            <m:d>
              <m:dPr>
                <m:begChr m:val="∥"/>
                <m:sepChr m:val=""/>
                <m:endChr m:val="∥"/>
              </m:dPr>
              <m:e>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sSub>
                  <m:sSubPr/>
                  <m:e>
                    <m:r>
                      <m:rPr/>
                      <w:rPr>
                        <w:rFonts w:ascii="Cambria Math" w:hAnsi="Cambria Math"/>
                        <w:sz w:val="22"/>
                      </w:rPr>
                      <m:t>w</m:t>
                    </m:r>
                  </m:e>
                  <m:sub>
                    <m:sSup>
                      <m:sSupPr/>
                      <m:e>
                        <m:r>
                          <m:rPr/>
                          <w:rPr>
                            <w:rFonts w:ascii="Cambria Math" w:hAnsi="Cambria Math"/>
                            <w:sz w:val="22"/>
                          </w:rPr>
                          <m:t>c</m:t>
                        </m:r>
                      </m:e>
                      <m:sup>
                        <m:r>
                          <m:rPr>
                            <m:sty m:val="p"/>
                          </m:rPr>
                          <w:rPr>
                            <w:rFonts w:ascii="Cambria Math" w:hAnsi="Cambria Math"/>
                            <w:sz w:val="22"/>
                          </w:rPr>
                          <m:t>′</m:t>
                        </m:r>
                      </m:sup>
                    </m:sSup>
                  </m:sub>
                </m:sSub>
              </m:e>
            </m:d>
          </m:e>
          <m:sub>
            <m:r>
              <m:rPr/>
              <w:rPr>
                <w:rFonts w:ascii="Cambria Math" w:hAnsi="Cambria Math"/>
                <w:sz w:val="22"/>
              </w:rPr>
              <m:t>2</m:t>
            </m:r>
          </m:sub>
        </m:sSub>
      </m:oMath>
      <w:r>
        <w:rPr>
          <w:sz w:val="21"/>
        </w:rPr>
        <w:tab/>
        <w:t>(4)</w:t>
      </w:r>
    </w:p>
    <w:p>
      <w:pPr>
        <w:keepNext/>
        <w:ind w:firstLine="0"/>
        <w:jc w:val="both"/>
      </w:pPr>
      <w:r>
        <w:rPr/>
        <w:t xml:space="preserve">The inner </w:t>
      </w:r>
      <m:oMath>
        <m:r>
          <m:rPr>
            <m:sty m:val="p"/>
          </m:rPr>
          <w:rPr>
            <w:rFonts w:ascii="Cambria Math" w:hAnsi="Cambria Math"/>
            <w:sz w:val="22"/>
          </w:rPr>
          <m:t>min</m:t>
        </m:r>
      </m:oMath>
      <w:r>
        <w:rPr/>
        <w:t xml:space="preserve"> selects the closest other class embedding to class </w:t>
      </w:r>
      <m:oMath>
        <m:r>
          <m:rPr/>
          <w:rPr>
            <w:rFonts w:ascii="Cambria Math" w:hAnsi="Cambria Math"/>
            <w:sz w:val="22"/>
          </w:rPr>
          <m:t>c</m:t>
        </m:r>
        <m:r>
          <m:rPr>
            <m:nor/>
          </m:rPr>
          <w:rPr>
            <w:sz w:val="22"/>
          </w:rPr>
          <m:t>,</m:t>
        </m:r>
      </m:oMath>
      <w:r>
        <w:rPr/>
        <w:t xml:space="preserve"> and the outer summation accumulates the loss over all classes. Because the loss acts only on each class’s nearest neighbor, it prioritizes separation of the most easily confused class pairs. We further introduce a margin ranking loss for semantic preservation that maintains the relative order of distances between the initial class embeddings:</w:t>
      </w:r>
    </w:p>
    <w:p>
      <w:pPr>
        <w:keepLines/>
        <w:tabs>
          <w:tab w:pos="4944" w:val="center"/>
          <w:tab w:pos="9889" w:val="right"/>
        </w:tabs>
        <w:spacing w:before="60" w:after="140" w:line="240" w:lineRule="auto"/>
        <w:jc w:val="left"/>
      </w:pPr>
      <w:r>
        <w:tab/>
      </w:r>
      <m:oMath>
        <m:eqArr>
          <m:eqArrPr/>
          <m:e>
            <m:sSub>
              <m:sSubPr/>
              <m:e>
                <m:r>
                  <m:rPr>
                    <m:sty m:val="p"/>
                    <m:scr m:val="script"/>
                  </m:rPr>
                  <w:rPr>
                    <w:rFonts w:ascii="Cambria Math" w:hAnsi="Cambria Math"/>
                    <w:sz w:val="22"/>
                  </w:rPr>
                  <m:t>ℒ</m:t>
                </m:r>
              </m:e>
              <m:sub>
                <m:r>
                  <m:rPr/>
                  <w:rPr>
                    <w:rFonts w:ascii="Cambria Math" w:hAnsi="Cambria Math"/>
                    <w:sz w:val="22"/>
                  </w:rPr>
                  <m:t>rank</m:t>
                </m:r>
              </m:sub>
            </m:sSub>
            <m:r>
              <m:rPr>
                <m:sty m:val="p"/>
              </m:rPr>
              <w:rPr>
                <w:rFonts w:ascii="Cambria Math" w:hAnsi="Cambria Math"/>
                <w:sz w:val="22"/>
              </w:rPr>
              <m:t>=</m:t>
            </m:r>
            <m:nary>
              <m:naryPr>
                <m:chr m:val="∑"/>
                <m:limLoc m:val="undOvr"/>
                <m:supHide m:val="1"/>
              </m:naryPr>
              <m:sub>
                <m:r>
                  <m:rPr/>
                  <w:rPr>
                    <w:rFonts w:ascii="Cambria Math" w:hAnsi="Cambria Math"/>
                    <w:sz w:val="22"/>
                  </w:rPr>
                  <m:t>c</m:t>
                </m:r>
                <m:r>
                  <m:rPr>
                    <m:sty m:val="p"/>
                  </m:rPr>
                  <w:rPr>
                    <w:rFonts w:ascii="Cambria Math" w:hAnsi="Cambria Math"/>
                    <w:sz w:val="22"/>
                  </w:rPr>
                  <m:t>∈</m:t>
                </m:r>
                <m:r>
                  <m:rPr>
                    <m:sty m:val="p"/>
                    <m:scr m:val="script"/>
                  </m:rPr>
                  <w:rPr>
                    <w:rFonts w:ascii="Cambria Math" w:hAnsi="Cambria Math"/>
                    <w:sz w:val="22"/>
                  </w:rPr>
                  <m:t>C</m:t>
                </m:r>
              </m:sub>
              <m:sup>
                <m:r>
                  <m:rPr/>
                  <w:rPr>
                    <w:rFonts w:ascii="Cambria Math" w:hAnsi="Cambria Math"/>
                    <w:sz w:val="22"/>
                  </w:rPr>
                  <m:t>​</m:t>
                </m:r>
              </m:sup>
              <m:e>
                <m:nary>
                  <m:naryPr>
                    <m:chr m:val="∑"/>
                    <m:limLoc m:val="undOvr"/>
                    <m:supHide m:val="1"/>
                  </m:naryPr>
                  <m:sub>
                    <m:m>
                      <m:mPr>
                        <m:mcs>
                          <m:mc>
                            <m:mcPr>
                              <m:count m:val="1"/>
                              <m:mcJc m:val="center"/>
                            </m:mcPr>
                          </m:mc>
                        </m:mcs>
                        <m:plcHide m:val="1"/>
                      </m:mPr>
                      <m:mr>
                        <m:e>
                          <m:r>
                            <m:rPr/>
                            <w:rPr>
                              <w:rFonts w:ascii="Cambria Math" w:hAnsi="Cambria Math"/>
                              <w:sz w:val="22"/>
                            </w:rPr>
                            <m:t>i</m:t>
                          </m:r>
                          <m:r>
                            <m:rPr>
                              <m:sty m:val="p"/>
                            </m:rPr>
                            <w:rPr>
                              <w:rFonts w:ascii="Cambria Math" w:hAnsi="Cambria Math"/>
                              <w:sz w:val="22"/>
                            </w:rPr>
                            <m:t>,</m:t>
                          </m:r>
                          <m:r>
                            <m:rPr/>
                            <w:rPr>
                              <w:rFonts w:ascii="Cambria Math" w:hAnsi="Cambria Math"/>
                              <w:sz w:val="22"/>
                            </w:rPr>
                            <m:t>j</m:t>
                          </m:r>
                          <m:r>
                            <m:rPr>
                              <m:sty m:val="p"/>
                            </m:rPr>
                            <w:rPr>
                              <w:rFonts w:ascii="Cambria Math" w:hAnsi="Cambria Math"/>
                              <w:sz w:val="22"/>
                            </w:rPr>
                            <m:t>∈</m:t>
                          </m:r>
                          <m:r>
                            <m:rPr>
                              <m:sty m:val="p"/>
                              <m:scr m:val="script"/>
                            </m:rPr>
                            <w:rPr>
                              <w:rFonts w:ascii="Cambria Math" w:hAnsi="Cambria Math"/>
                              <w:sz w:val="22"/>
                            </w:rPr>
                            <m:t>C</m:t>
                          </m:r>
                        </m:e>
                      </m:mr>
                      <m:mr>
                        <m:e>
                          <m:r>
                            <m:rPr/>
                            <w:rPr>
                              <w:rFonts w:ascii="Cambria Math" w:hAnsi="Cambria Math"/>
                              <w:sz w:val="22"/>
                            </w:rPr>
                            <m:t>i</m:t>
                          </m:r>
                          <m:r>
                            <m:rPr>
                              <m:sty m:val="p"/>
                            </m:rPr>
                            <w:rPr>
                              <w:rFonts w:ascii="Cambria Math" w:hAnsi="Cambria Math"/>
                              <w:sz w:val="22"/>
                            </w:rPr>
                            <m:t>≠</m:t>
                          </m:r>
                          <m:r>
                            <m:rPr/>
                            <w:rPr>
                              <w:rFonts w:ascii="Cambria Math" w:hAnsi="Cambria Math"/>
                              <w:sz w:val="22"/>
                            </w:rPr>
                            <m:t>j</m:t>
                          </m:r>
                          <m:r>
                            <m:rPr>
                              <m:sty m:val="p"/>
                            </m:rPr>
                            <w:rPr>
                              <w:rFonts w:ascii="Cambria Math" w:hAnsi="Cambria Math"/>
                              <w:sz w:val="22"/>
                            </w:rPr>
                            <m:t>,</m:t>
                          </m:r>
                          <m:r>
                            <m:rPr/>
                            <w:rPr>
                              <w:rFonts w:ascii="Cambria Math" w:hAnsi="Cambria Math"/>
                              <w:sz w:val="22"/>
                            </w:rPr>
                            <m:t>i</m:t>
                          </m:r>
                          <m:r>
                            <m:rPr>
                              <m:sty m:val="p"/>
                            </m:rPr>
                            <w:rPr>
                              <w:rFonts w:ascii="Cambria Math" w:hAnsi="Cambria Math"/>
                              <w:sz w:val="22"/>
                            </w:rPr>
                            <m:t>≠</m:t>
                          </m:r>
                          <m:r>
                            <m:rPr/>
                            <w:rPr>
                              <w:rFonts w:ascii="Cambria Math" w:hAnsi="Cambria Math"/>
                              <w:sz w:val="22"/>
                            </w:rPr>
                            <m:t>c</m:t>
                          </m:r>
                          <m:r>
                            <m:rPr>
                              <m:sty m:val="p"/>
                            </m:rPr>
                            <w:rPr>
                              <w:rFonts w:ascii="Cambria Math" w:hAnsi="Cambria Math"/>
                              <w:sz w:val="22"/>
                            </w:rPr>
                            <m:t>,</m:t>
                          </m:r>
                          <m:r>
                            <m:rPr/>
                            <w:rPr>
                              <w:rFonts w:ascii="Cambria Math" w:hAnsi="Cambria Math"/>
                              <w:sz w:val="22"/>
                            </w:rPr>
                            <m:t>j</m:t>
                          </m:r>
                          <m:r>
                            <m:rPr>
                              <m:sty m:val="p"/>
                            </m:rPr>
                            <w:rPr>
                              <w:rFonts w:ascii="Cambria Math" w:hAnsi="Cambria Math"/>
                              <w:sz w:val="22"/>
                            </w:rPr>
                            <m:t>≠</m:t>
                          </m:r>
                          <m:r>
                            <m:rPr/>
                            <w:rPr>
                              <w:rFonts w:ascii="Cambria Math" w:hAnsi="Cambria Math"/>
                              <w:sz w:val="22"/>
                            </w:rPr>
                            <m:t>c</m:t>
                          </m:r>
                        </m:e>
                      </m:mr>
                    </m:m>
                  </m:sub>
                  <m:sup>
                    <m:r>
                      <m:rPr/>
                      <w:rPr>
                        <w:rFonts w:ascii="Cambria Math" w:hAnsi="Cambria Math"/>
                        <w:sz w:val="22"/>
                      </w:rPr>
                      <m:t>​</m:t>
                    </m:r>
                  </m:sup>
                  <m:e>
                    <m:r>
                      <m:rPr>
                        <m:sty m:val="p"/>
                      </m:rPr>
                      <w:rPr>
                        <w:rFonts w:ascii="Cambria Math" w:hAnsi="Cambria Math"/>
                        <w:sz w:val="22"/>
                      </w:rPr>
                      <m:t>max</m:t>
                    </m:r>
                  </m:e>
                </m:nary>
              </m:e>
            </m:nary>
            <m:r>
              <m:rPr>
                <m:sty m:val="p"/>
              </m:rPr>
              <w:rPr>
                <w:rFonts w:ascii="Cambria Math" w:hAnsi="Cambria Math"/>
                <w:sz w:val="22"/>
              </w:rPr>
              <m:t>{</m:t>
            </m:r>
            <m:r>
              <m:rPr/>
              <w:rPr>
                <w:rFonts w:ascii="Cambria Math" w:hAnsi="Cambria Math"/>
                <w:sz w:val="22"/>
              </w:rPr>
              <m:t>0</m:t>
            </m:r>
            <m:r>
              <m:rPr>
                <m:sty m:val="p"/>
              </m:rPr>
              <w:rPr>
                <w:rFonts w:ascii="Cambria Math" w:hAnsi="Cambria Math"/>
                <w:sz w:val="22"/>
              </w:rPr>
              <m:t>,Δ</m:t>
            </m:r>
          </m:e>
          <m:e>
            <m:r>
              <m:rPr/>
              <w:rPr>
                <w:rFonts w:ascii="Cambria Math" w:hAnsi="Cambria Math"/>
                <w:sz w:val="22"/>
              </w:rPr>
              <m:t> </m:t>
            </m:r>
            <m:r>
              <m:rPr>
                <m:sty m:val="p"/>
              </m:rPr>
              <w:rPr>
                <w:rFonts w:ascii="Cambria Math" w:hAnsi="Cambria Math"/>
                <w:sz w:val="22"/>
              </w:rPr>
              <m:t>−sign</m:t>
            </m:r>
            <m:d>
              <m:dPr>
                <m:sepChr m:val=""/>
              </m:dPr>
              <m:e>
                <m:sSub>
                  <m:sSubPr/>
                  <m:e>
                    <m:d>
                      <m:dPr>
                        <m:begChr m:val="∥"/>
                        <m:sepChr m:val=""/>
                        <m:endChr m:val="∥"/>
                      </m:dPr>
                      <m:e>
                        <m:sSubSup>
                          <m:sSubSupPr/>
                          <m:e>
                            <m:r>
                              <m:rPr/>
                              <w:rPr>
                                <w:rFonts w:ascii="Cambria Math" w:hAnsi="Cambria Math"/>
                                <w:sz w:val="22"/>
                              </w:rPr>
                              <m:t>w</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sup>
                        </m:sSubSup>
                        <m:r>
                          <m:rPr>
                            <m:sty m:val="p"/>
                          </m:rPr>
                          <w:rPr>
                            <w:rFonts w:ascii="Cambria Math" w:hAnsi="Cambria Math"/>
                            <w:sz w:val="22"/>
                          </w:rPr>
                          <m:t>−</m:t>
                        </m:r>
                        <m:sSubSup>
                          <m:sSubSupPr/>
                          <m:e>
                            <m:r>
                              <m:rPr/>
                              <w:rPr>
                                <w:rFonts w:ascii="Cambria Math" w:hAnsi="Cambria Math"/>
                                <w:sz w:val="22"/>
                              </w:rPr>
                              <m:t>w</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sup>
                        </m:sSubSup>
                      </m:e>
                    </m:d>
                  </m:e>
                  <m:sub>
                    <m:r>
                      <m:rPr/>
                      <w:rPr>
                        <w:rFonts w:ascii="Cambria Math" w:hAnsi="Cambria Math"/>
                        <w:sz w:val="22"/>
                      </w:rPr>
                      <m:t>2</m:t>
                    </m:r>
                  </m:sub>
                </m:sSub>
                <m:r>
                  <m:rPr>
                    <m:sty m:val="p"/>
                  </m:rPr>
                  <w:rPr>
                    <w:rFonts w:ascii="Cambria Math" w:hAnsi="Cambria Math"/>
                    <w:sz w:val="22"/>
                  </w:rPr>
                  <m:t>−</m:t>
                </m:r>
                <m:sSub>
                  <m:sSubPr/>
                  <m:e>
                    <m:d>
                      <m:dPr>
                        <m:begChr m:val="∥"/>
                        <m:sepChr m:val=""/>
                        <m:endChr m:val="∥"/>
                      </m:dPr>
                      <m:e>
                        <m:sSubSup>
                          <m:sSubSupPr/>
                          <m:e>
                            <m:r>
                              <m:rPr/>
                              <w:rPr>
                                <w:rFonts w:ascii="Cambria Math" w:hAnsi="Cambria Math"/>
                                <w:sz w:val="22"/>
                              </w:rPr>
                              <m:t>w</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sup>
                        </m:sSubSup>
                        <m:r>
                          <m:rPr>
                            <m:sty m:val="p"/>
                          </m:rPr>
                          <w:rPr>
                            <w:rFonts w:ascii="Cambria Math" w:hAnsi="Cambria Math"/>
                            <w:sz w:val="22"/>
                          </w:rPr>
                          <m:t>−</m:t>
                        </m:r>
                        <m:sSubSup>
                          <m:sSubSupPr/>
                          <m:e>
                            <m:r>
                              <m:rPr/>
                              <w:rPr>
                                <w:rFonts w:ascii="Cambria Math" w:hAnsi="Cambria Math"/>
                                <w:sz w:val="22"/>
                              </w:rPr>
                              <m:t>w</m:t>
                            </m:r>
                          </m:e>
                          <m:sub>
                            <m:r>
                              <m:rPr/>
                              <w:rPr>
                                <w:rFonts w:ascii="Cambria Math" w:hAnsi="Cambria Math"/>
                                <w:sz w:val="22"/>
                              </w:rPr>
                              <m:t>j</m:t>
                            </m:r>
                          </m:sub>
                          <m:sup>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sup>
                        </m:sSubSup>
                      </m:e>
                    </m:d>
                  </m:e>
                  <m:sub>
                    <m:r>
                      <m:rPr/>
                      <w:rPr>
                        <w:rFonts w:ascii="Cambria Math" w:hAnsi="Cambria Math"/>
                        <w:sz w:val="22"/>
                      </w:rPr>
                      <m:t>2</m:t>
                    </m:r>
                  </m:sub>
                </m:sSub>
              </m:e>
            </m:d>
          </m:e>
          <m:e>
            <m:r>
              <m:rPr/>
              <w:rPr>
                <w:rFonts w:ascii="Cambria Math" w:hAnsi="Cambria Math"/>
                <w:sz w:val="22"/>
              </w:rPr>
              <m:t> </m:t>
            </m:r>
            <m:r>
              <m:rPr>
                <m:sty m:val="p"/>
              </m:rPr>
              <w:rPr>
                <w:rFonts w:ascii="Cambria Math" w:hAnsi="Cambria Math"/>
                <w:sz w:val="22"/>
              </w:rPr>
              <m:t>⋅</m:t>
            </m:r>
            <m:d>
              <m:dPr>
                <m:sepChr m:val=""/>
              </m:dPr>
              <m:e>
                <m:sSub>
                  <m:sSubPr/>
                  <m:e>
                    <m:d>
                      <m:dPr>
                        <m:begChr m:val="∥"/>
                        <m:sepChr m:val=""/>
                        <m:endChr m:val="∥"/>
                      </m:dPr>
                      <m:e>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i</m:t>
                            </m:r>
                          </m:sub>
                        </m:sSub>
                      </m:e>
                    </m:d>
                  </m:e>
                  <m:sub>
                    <m:r>
                      <m:rPr/>
                      <w:rPr>
                        <w:rFonts w:ascii="Cambria Math" w:hAnsi="Cambria Math"/>
                        <w:sz w:val="22"/>
                      </w:rPr>
                      <m:t>2</m:t>
                    </m:r>
                  </m:sub>
                </m:sSub>
                <m:r>
                  <m:rPr>
                    <m:sty m:val="p"/>
                  </m:rPr>
                  <w:rPr>
                    <w:rFonts w:ascii="Cambria Math" w:hAnsi="Cambria Math"/>
                    <w:sz w:val="22"/>
                  </w:rPr>
                  <m:t>−</m:t>
                </m:r>
                <m:sSub>
                  <m:sSubPr/>
                  <m:e>
                    <m:d>
                      <m:dPr>
                        <m:begChr m:val="∥"/>
                        <m:sepChr m:val=""/>
                        <m:endChr m:val="∥"/>
                      </m:dPr>
                      <m:e>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j</m:t>
                            </m:r>
                          </m:sub>
                        </m:sSub>
                      </m:e>
                    </m:d>
                  </m:e>
                  <m:sub>
                    <m:r>
                      <m:rPr/>
                      <w:rPr>
                        <w:rFonts w:ascii="Cambria Math" w:hAnsi="Cambria Math"/>
                        <w:sz w:val="22"/>
                      </w:rPr>
                      <m:t>2</m:t>
                    </m:r>
                  </m:sub>
                </m:sSub>
              </m:e>
            </m:d>
            <m:r>
              <m:rPr>
                <m:sty m:val="p"/>
              </m:rPr>
              <w:rPr>
                <w:rFonts w:ascii="Cambria Math" w:hAnsi="Cambria Math"/>
                <w:sz w:val="22"/>
              </w:rPr>
              <m:t>}</m:t>
            </m:r>
          </m:e>
        </m:eqArr>
      </m:oMath>
      <w:r>
        <w:rPr>
          <w:sz w:val="21"/>
        </w:rPr>
        <w:tab/>
        <w:t>(5)</w:t>
      </w:r>
    </w:p>
    <w:p>
      <w:pPr>
        <w:keepNext/>
        <w:ind w:firstLine="0"/>
        <w:jc w:val="both"/>
      </w:pPr>
      <w:r>
        <w:rPr/>
        <w:t xml:space="preserve">Here, </w:t>
      </w:r>
      <m:oMath>
        <m:r>
          <m:rPr>
            <m:sty m:val="p"/>
          </m:rPr>
          <w:rPr>
            <w:rFonts w:ascii="Cambria Math" w:hAnsi="Cambria Math"/>
            <w:sz w:val="22"/>
          </w:rPr>
          <m:t>Δ&gt;</m:t>
        </m:r>
        <m:r>
          <m:rPr/>
          <w:rPr>
            <w:rFonts w:ascii="Cambria Math" w:hAnsi="Cambria Math"/>
            <w:sz w:val="22"/>
          </w:rPr>
          <m:t>0</m:t>
        </m:r>
      </m:oMath>
      <w:r>
        <w:rPr/>
        <w:t xml:space="preserve"> is the margin coefficient, and </w:t>
      </w:r>
      <m:oMath>
        <m:r>
          <m:rPr>
            <m:sty m:val="p"/>
          </m:rPr>
          <w:rPr>
            <w:rFonts w:ascii="Cambria Math" w:hAnsi="Cambria Math"/>
            <w:sz w:val="22"/>
          </w:rPr>
          <m:t>sign(⋅)</m:t>
        </m:r>
      </m:oMath>
      <w:r>
        <w:rPr/>
        <w:t xml:space="preserve"> is the sign function. The triple summation in (5) scales cubically with the number of classes. For a large class set, it can be approximated by randomly sampling a fixed number of triplets at each update. We jointly optimize the two objectives using a trade-off coefficient:</w:t>
      </w:r>
    </w:p>
    <w:p>
      <w:pPr>
        <w:keepLines/>
        <w:tabs>
          <w:tab w:pos="4944" w:val="center"/>
          <w:tab w:pos="9889" w:val="right"/>
        </w:tabs>
        <w:spacing w:before="60" w:after="140" w:line="240" w:lineRule="auto"/>
        <w:jc w:val="left"/>
      </w:pPr>
      <w:r>
        <w:tab/>
      </w:r>
      <m:oMath>
        <m:r>
          <m:rPr>
            <m:sty m:val="p"/>
            <m:scr m:val="script"/>
          </m:rPr>
          <w:rPr>
            <w:rFonts w:ascii="Cambria Math" w:hAnsi="Cambria Math"/>
            <w:sz w:val="22"/>
          </w:rPr>
          <m:t>ℒ</m:t>
        </m:r>
        <m:r>
          <m:rPr>
            <m:sty m:val="p"/>
          </m:rPr>
          <w:rPr>
            <w:rFonts w:ascii="Cambria Math" w:hAnsi="Cambria Math"/>
            <w:sz w:val="22"/>
          </w:rPr>
          <m:t>=</m:t>
        </m:r>
        <m:limLow>
          <m:limLowPr/>
          <m:e>
            <m:r>
              <m:rPr>
                <m:sty m:val="p"/>
              </m:rPr>
              <w:rPr>
                <w:rFonts w:ascii="Cambria Math" w:hAnsi="Cambria Math"/>
                <w:sz w:val="22"/>
              </w:rPr>
              <m:t>min</m:t>
            </m:r>
          </m:e>
          <m:lim>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c</m:t>
                </m:r>
              </m:sub>
            </m:sSub>
            <m:sSub>
              <m:sSubPr/>
              <m:e>
                <m:r>
                  <m:rPr>
                    <m:sty m:val="p"/>
                  </m:rPr>
                  <w:rPr>
                    <w:rFonts w:ascii="Cambria Math" w:hAnsi="Cambria Math"/>
                    <w:sz w:val="22"/>
                  </w:rPr>
                  <m:t>}</m:t>
                </m:r>
              </m:e>
              <m:sub>
                <m:r>
                  <m:rPr/>
                  <w:rPr>
                    <w:rFonts w:ascii="Cambria Math" w:hAnsi="Cambria Math"/>
                    <w:sz w:val="22"/>
                  </w:rPr>
                  <m:t>c</m:t>
                </m:r>
                <m:r>
                  <m:rPr>
                    <m:sty m:val="p"/>
                  </m:rPr>
                  <w:rPr>
                    <w:rFonts w:ascii="Cambria Math" w:hAnsi="Cambria Math"/>
                    <w:sz w:val="22"/>
                  </w:rPr>
                  <m:t>∈</m:t>
                </m:r>
                <m:r>
                  <m:rPr>
                    <m:sty m:val="p"/>
                    <m:scr m:val="script"/>
                  </m:rPr>
                  <w:rPr>
                    <w:rFonts w:ascii="Cambria Math" w:hAnsi="Cambria Math"/>
                    <w:sz w:val="22"/>
                  </w:rPr>
                  <m:t>C</m:t>
                </m:r>
              </m:sub>
            </m:sSub>
            <m:r>
              <m:rPr>
                <m:sty m:val="p"/>
              </m:rPr>
              <w:rPr>
                <w:rFonts w:ascii="Cambria Math" w:hAnsi="Cambria Math"/>
                <w:sz w:val="22"/>
              </w:rPr>
              <m:t>,</m:t>
            </m:r>
            <m:sSub>
              <m:sSubPr/>
              <m:e>
                <m:d>
                  <m:dPr>
                    <m:begChr m:val="∥"/>
                    <m:sepChr m:val=""/>
                    <m:endChr m:val="∥"/>
                  </m:dPr>
                  <m:e>
                    <m:sSub>
                      <m:sSubPr/>
                      <m:e>
                        <m:r>
                          <m:rPr/>
                          <w:rPr>
                            <w:rFonts w:ascii="Cambria Math" w:hAnsi="Cambria Math"/>
                            <w:sz w:val="22"/>
                          </w:rPr>
                          <m:t>w</m:t>
                        </m:r>
                      </m:e>
                      <m:sub>
                        <m:r>
                          <m:rPr/>
                          <w:rPr>
                            <w:rFonts w:ascii="Cambria Math" w:hAnsi="Cambria Math"/>
                            <w:sz w:val="22"/>
                          </w:rPr>
                          <m:t>c</m:t>
                        </m:r>
                      </m:sub>
                    </m:sSub>
                  </m:e>
                </m:d>
              </m:e>
              <m:sub>
                <m:r>
                  <m:rPr/>
                  <w:rPr>
                    <w:rFonts w:ascii="Cambria Math" w:hAnsi="Cambria Math"/>
                    <w:sz w:val="22"/>
                  </w:rPr>
                  <m:t>2</m:t>
                </m:r>
              </m:sub>
            </m:sSub>
            <m:r>
              <m:rPr>
                <m:sty m:val="p"/>
              </m:rPr>
              <w:rPr>
                <w:rFonts w:ascii="Cambria Math" w:hAnsi="Cambria Math"/>
                <w:sz w:val="22"/>
              </w:rPr>
              <m:t>=</m:t>
            </m:r>
            <m:r>
              <m:rPr/>
              <w:rPr>
                <w:rFonts w:ascii="Cambria Math" w:hAnsi="Cambria Math"/>
                <w:sz w:val="22"/>
              </w:rPr>
              <m:t>1</m:t>
            </m:r>
          </m:lim>
        </m:limLow>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α</m:t>
        </m:r>
        <m:r>
          <m:rPr>
            <m:sty m:val="p"/>
          </m:rPr>
          <w:rPr>
            <w:rFonts w:ascii="Cambria Math" w:hAnsi="Cambria Math"/>
            <w:sz w:val="22"/>
          </w:rPr>
          <m:t>)</m:t>
        </m:r>
        <m:sSub>
          <m:sSubPr/>
          <m:e>
            <m:r>
              <m:rPr>
                <m:sty m:val="p"/>
                <m:scr m:val="script"/>
              </m:rPr>
              <w:rPr>
                <w:rFonts w:ascii="Cambria Math" w:hAnsi="Cambria Math"/>
                <w:sz w:val="22"/>
              </w:rPr>
              <m:t>ℒ</m:t>
            </m:r>
          </m:e>
          <m:sub>
            <m:r>
              <m:rPr/>
              <w:rPr>
                <w:rFonts w:ascii="Cambria Math" w:hAnsi="Cambria Math"/>
                <w:sz w:val="22"/>
              </w:rPr>
              <m:t>rank</m:t>
            </m:r>
          </m:sub>
        </m:sSub>
        <m:r>
          <m:rPr>
            <m:sty m:val="p"/>
          </m:rPr>
          <w:rPr>
            <w:rFonts w:ascii="Cambria Math" w:hAnsi="Cambria Math"/>
            <w:sz w:val="22"/>
          </w:rPr>
          <m:t>+</m:t>
        </m:r>
        <m:r>
          <m:rPr/>
          <w:rPr>
            <w:rFonts w:ascii="Cambria Math" w:hAnsi="Cambria Math"/>
            <w:sz w:val="22"/>
          </w:rPr>
          <m:t>α</m:t>
        </m:r>
        <m:sSub>
          <m:sSubPr/>
          <m:e>
            <m:r>
              <m:rPr>
                <m:sty m:val="p"/>
                <m:scr m:val="script"/>
              </m:rPr>
              <w:rPr>
                <w:rFonts w:ascii="Cambria Math" w:hAnsi="Cambria Math"/>
                <w:sz w:val="22"/>
              </w:rPr>
              <m:t>ℒ</m:t>
            </m:r>
          </m:e>
          <m:sub>
            <m:r>
              <m:rPr/>
              <w:rPr>
                <w:rFonts w:ascii="Cambria Math" w:hAnsi="Cambria Math"/>
                <w:sz w:val="22"/>
              </w:rPr>
              <m:t>sep</m:t>
            </m:r>
          </m:sub>
        </m:sSub>
      </m:oMath>
      <w:r>
        <w:rPr>
          <w:sz w:val="21"/>
        </w:rPr>
        <w:tab/>
        <w:t>(6)</w:t>
      </w:r>
    </w:p>
    <w:p>
      <w:pPr>
        <w:ind w:firstLine="0"/>
        <w:jc w:val="both"/>
      </w:pPr>
      <w:r>
        <w:rPr/>
        <w:t xml:space="preserve">Here, </w:t>
      </w:r>
      <m:oMath>
        <m:r>
          <m:rPr/>
          <w:rPr>
            <w:rFonts w:ascii="Cambria Math" w:hAnsi="Cambria Math"/>
            <w:sz w:val="22"/>
          </w:rPr>
          <m:t>α</m:t>
        </m:r>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oMath>
      <w:r>
        <w:rPr/>
        <w:t xml:space="preserve"> balances class separability against semantic preservation. We initialize the class embeddings with </w:t>
      </w:r>
      <m:oMath>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sSubSup>
          <m:sSubSupPr/>
          <m:e>
            <m:r>
              <m:rPr/>
              <w:rPr>
                <w:rFonts w:ascii="Cambria Math" w:hAnsi="Cambria Math"/>
                <w:sz w:val="22"/>
              </w:rPr>
              <m:t>w</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sup>
        </m:sSubSup>
        <m:r>
          <m:rPr>
            <m:nor/>
          </m:rPr>
          <w:rPr>
            <w:sz w:val="22"/>
          </w:rPr>
          <m:t>,</m:t>
        </m:r>
      </m:oMath>
      <w:r>
        <w:rPr/>
        <w:t xml:space="preserve"> solve (6) by gradient descent, and renormalize each class embedding onto the unit sphere after every update. Once optimization converges, all class embeddings </w:t>
      </w:r>
      <m:oMath>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oMath>
      <w:r>
        <w:rPr/>
        <w:t xml:space="preserve"> are fixed. The optimized class embeddings serve not only as alignment targets for classification in Section 3.6 but also as conditional queries in the next module, guiding the model to actively localize evidence relevant to each candidate class in long audio-visual sequences.</w:t>
      </w:r>
    </w:p>
    <w:p>
      <w:pPr>
        <w:pStyle w:val="Heading2"/>
      </w:pPr>
      <w:r>
        <w:rPr/>
        <w:t>3.4 Class-Conditioned Gaussian Temporal Aggregation</w:t>
      </w:r>
    </w:p>
    <w:p>
      <w:pPr>
        <w:ind w:firstLine="0"/>
        <w:jc w:val="both"/>
      </w:pPr>
      <w:r>
        <w:rPr/>
        <w:t>Not every segment of a long video is relevant to its class. In a “wood thrush calling” video, for example, the critical bird call may occupy only a small portion of the audio, with environmental noise dominating the remaining duration. Likewise, the decisive action in “basketball dunk” occurs only within a short frame interval. Under the conventional class-agnostic global encoding paradigm, uniform pooling dilutes such local evidence with redundant segments. For an unseen class without training samples, class semantics are particularly important for actively searching potentially relevant temporal regions. To address this problem, we propose Class-Conditioned Gaussian Temporal Aggregation (CGTA), which uses optimized class embeddings as encoding conditions rather than only as matching references. It first injects description embeddings into the visual and audio sequences to condition their representations on the candidate class. It then generates multiple continuous Gaussian distributions to independently localize and aggregate class-relevant segments along the two modality timelines. CGTA adapts question-aware fusion and temporal integration of Gaussian experts [15] by replacing question features with description embeddings and optimized class embeddings.</w:t>
      </w:r>
    </w:p>
    <w:p>
      <w:pPr>
        <w:keepNext/>
        <w:ind w:firstLine="0"/>
        <w:jc w:val="both"/>
      </w:pPr>
      <w:r>
        <w:rPr>
          <w:b/>
        </w:rPr>
        <w:t xml:space="preserve">Class-semantic-aware early fusion. </w:t>
      </w:r>
      <w:r>
        <w:rPr/>
        <w:t xml:space="preserve">We divide each input video into </w:t>
      </w:r>
      <m:oMath>
        <m:r>
          <m:rPr/>
          <w:rPr>
            <w:rFonts w:ascii="Cambria Math" w:hAnsi="Cambria Math"/>
            <w:sz w:val="22"/>
          </w:rPr>
          <m:t>T</m:t>
        </m:r>
      </m:oMath>
      <w:r>
        <w:rPr/>
        <w:t xml:space="preserve"> non-overlapping consecutive temporal segments. Segment </w:t>
      </w:r>
      <m:oMath>
        <m:r>
          <m:rPr/>
          <w:rPr>
            <w:rFonts w:ascii="Cambria Math" w:hAnsi="Cambria Math"/>
            <w:sz w:val="22"/>
          </w:rPr>
          <m:t>t</m:t>
        </m:r>
      </m:oMath>
      <w:r>
        <w:rPr/>
        <w:t xml:space="preserve"> contains a representative image </w:t>
      </w:r>
      <m:oMath>
        <m:sSubSup>
          <m:sSubSupPr/>
          <m:e>
            <m:r>
              <m:rPr/>
              <w:rPr>
                <w:rFonts w:ascii="Cambria Math" w:hAnsi="Cambria Math"/>
                <w:sz w:val="22"/>
              </w:rPr>
              <m:t>x</m:t>
            </m:r>
          </m:e>
          <m:sub>
            <m:r>
              <m:rPr/>
              <w:rPr>
                <w:rFonts w:ascii="Cambria Math" w:hAnsi="Cambria Math"/>
                <w:sz w:val="22"/>
              </w:rPr>
              <m:t>t</m:t>
            </m:r>
          </m:sub>
          <m:sup>
            <m:r>
              <m:rPr/>
              <w:rPr>
                <w:rFonts w:ascii="Cambria Math" w:hAnsi="Cambria Math"/>
                <w:sz w:val="22"/>
              </w:rPr>
              <m:t>v</m:t>
            </m:r>
          </m:sup>
        </m:sSubSup>
      </m:oMath>
      <w:r>
        <w:rPr/>
        <w:t xml:space="preserve"> and its corresponding audio waveform </w:t>
      </w:r>
      <m:oMath>
        <m:sSubSup>
          <m:sSubSupPr/>
          <m:e>
            <m:r>
              <m:rPr/>
              <w:rPr>
                <w:rFonts w:ascii="Cambria Math" w:hAnsi="Cambria Math"/>
                <w:sz w:val="22"/>
              </w:rPr>
              <m:t>x</m:t>
            </m:r>
          </m:e>
          <m:sub>
            <m:r>
              <m:rPr/>
              <w:rPr>
                <w:rFonts w:ascii="Cambria Math" w:hAnsi="Cambria Math"/>
                <w:sz w:val="22"/>
              </w:rPr>
              <m:t>t</m:t>
            </m:r>
          </m:sub>
          <m:sup>
            <m:r>
              <m:rPr/>
              <w:rPr>
                <w:rFonts w:ascii="Cambria Math" w:hAnsi="Cambria Math"/>
                <w:sz w:val="22"/>
              </w:rPr>
              <m:t>a</m:t>
            </m:r>
          </m:sup>
        </m:sSubSup>
        <m:r>
          <m:rPr>
            <m:nor/>
          </m:rPr>
          <w:rPr>
            <w:sz w:val="22"/>
          </w:rPr>
          <m:t>.</m:t>
        </m:r>
      </m:oMath>
      <w:r>
        <w:rPr/>
        <w:t xml:space="preserve"> Frozen pre-trained encoders extract the segment-level visual and audio features:</w:t>
      </w:r>
    </w:p>
    <w:p>
      <w:pPr>
        <w:keepLines/>
        <w:tabs>
          <w:tab w:pos="4944" w:val="center"/>
          <w:tab w:pos="9889" w:val="right"/>
        </w:tabs>
        <w:spacing w:before="60" w:after="140" w:line="240" w:lineRule="auto"/>
        <w:jc w:val="left"/>
      </w:pPr>
      <w:r>
        <w:tab/>
      </w:r>
      <m:oMath>
        <m:sSubSup>
          <m:sSubSupPr/>
          <m:e>
            <m:r>
              <m:rPr/>
              <w:rPr>
                <w:rFonts w:ascii="Cambria Math" w:hAnsi="Cambria Math"/>
                <w:sz w:val="22"/>
              </w:rPr>
              <m:t>F</m:t>
            </m:r>
          </m:e>
          <m:sub>
            <m:r>
              <m:rPr/>
              <w:rPr>
                <w:rFonts w:ascii="Cambria Math" w:hAnsi="Cambria Math"/>
                <w:sz w:val="22"/>
              </w:rPr>
              <m:t>t</m:t>
            </m:r>
          </m:sub>
          <m:sup>
            <m:r>
              <m:rPr/>
              <w:rPr>
                <w:rFonts w:ascii="Cambria Math" w:hAnsi="Cambria Math"/>
                <w:sz w:val="22"/>
              </w:rPr>
              <m:t>v</m:t>
            </m:r>
          </m:sup>
        </m:sSubSup>
        <m:r>
          <m:rPr>
            <m:sty m:val="p"/>
          </m:rPr>
          <w:rPr>
            <w:rFonts w:ascii="Cambria Math" w:hAnsi="Cambria Math"/>
            <w:sz w:val="22"/>
          </w:rPr>
          <m:t>=</m:t>
        </m:r>
        <m:sSub>
          <m:sSubPr/>
          <m:e>
            <m:r>
              <m:rPr>
                <m:sty m:val="p"/>
              </m:rPr>
              <w:rPr>
                <w:rFonts w:ascii="Cambria Math" w:hAnsi="Cambria Math"/>
                <w:sz w:val="22"/>
              </w:rPr>
              <m:t>Φ</m:t>
            </m:r>
          </m:e>
          <m:sub>
            <m:r>
              <m:rPr>
                <m:sty m:val="p"/>
              </m:rPr>
              <w:rPr>
                <w:rFonts w:ascii="Cambria Math" w:hAnsi="Cambria Math"/>
                <w:sz w:val="22"/>
              </w:rPr>
              <m:t>V</m:t>
            </m:r>
          </m:sub>
        </m:sSub>
        <m:d>
          <m:dPr>
            <m:sepChr m:val=""/>
          </m:dPr>
          <m:e>
            <m:sSubSup>
              <m:sSubSupPr/>
              <m:e>
                <m:r>
                  <m:rPr/>
                  <w:rPr>
                    <w:rFonts w:ascii="Cambria Math" w:hAnsi="Cambria Math"/>
                    <w:sz w:val="22"/>
                  </w:rPr>
                  <m:t>x</m:t>
                </m:r>
              </m:e>
              <m:sub>
                <m:r>
                  <m:rPr/>
                  <w:rPr>
                    <w:rFonts w:ascii="Cambria Math" w:hAnsi="Cambria Math"/>
                    <w:sz w:val="22"/>
                  </w:rPr>
                  <m:t>t</m:t>
                </m:r>
              </m:sub>
              <m:sup>
                <m:r>
                  <m:rPr/>
                  <w:rPr>
                    <w:rFonts w:ascii="Cambria Math" w:hAnsi="Cambria Math"/>
                    <w:sz w:val="22"/>
                  </w:rPr>
                  <m:t>v</m:t>
                </m:r>
              </m:sup>
            </m:sSubSup>
          </m:e>
        </m:d>
        <m:r>
          <m:rPr>
            <m:sty m:val="p"/>
          </m:rPr>
          <w:rPr>
            <w:rFonts w:ascii="Cambria Math" w:hAnsi="Cambria Math"/>
            <w:sz w:val="22"/>
          </w:rPr>
          <m:t>∈</m:t>
        </m:r>
        <m:sSup>
          <m:sSupPr/>
          <m:e>
            <m:r>
              <m:rPr>
                <m:sty m:val="p"/>
                <m:scr m:val="double-struck"/>
              </m:rPr>
              <w:rPr>
                <w:rFonts w:ascii="Cambria Math" w:hAnsi="Cambria Math"/>
                <w:sz w:val="22"/>
              </w:rPr>
              <m:t>ℝ</m:t>
            </m:r>
          </m:e>
          <m:sup>
            <m:sSub>
              <m:sSubPr/>
              <m:e>
                <m:r>
                  <m:rPr/>
                  <w:rPr>
                    <w:rFonts w:ascii="Cambria Math" w:hAnsi="Cambria Math"/>
                    <w:sz w:val="22"/>
                  </w:rPr>
                  <m:t>d</m:t>
                </m:r>
              </m:e>
              <m:sub>
                <m:r>
                  <m:rPr/>
                  <w:rPr>
                    <w:rFonts w:ascii="Cambria Math" w:hAnsi="Cambria Math"/>
                    <w:sz w:val="22"/>
                  </w:rPr>
                  <m:t>v</m:t>
                </m:r>
              </m:sub>
            </m:sSub>
          </m:sup>
        </m:sSup>
      </m:oMath>
      <w:r>
        <w:rPr>
          <w:sz w:val="21"/>
        </w:rPr>
        <w:tab/>
        <w:t>(7)</w:t>
      </w:r>
    </w:p>
    <w:p>
      <w:pPr>
        <w:keepLines/>
        <w:tabs>
          <w:tab w:pos="4944" w:val="center"/>
          <w:tab w:pos="9889" w:val="right"/>
        </w:tabs>
        <w:spacing w:before="60" w:after="140" w:line="240" w:lineRule="auto"/>
        <w:jc w:val="left"/>
      </w:pPr>
      <w:r>
        <w:tab/>
      </w:r>
      <m:oMath>
        <m:sSubSup>
          <m:sSubSupPr/>
          <m:e>
            <m:r>
              <m:rPr/>
              <w:rPr>
                <w:rFonts w:ascii="Cambria Math" w:hAnsi="Cambria Math"/>
                <w:sz w:val="22"/>
              </w:rPr>
              <m:t>F</m:t>
            </m:r>
          </m:e>
          <m:sub>
            <m:r>
              <m:rPr/>
              <w:rPr>
                <w:rFonts w:ascii="Cambria Math" w:hAnsi="Cambria Math"/>
                <w:sz w:val="22"/>
              </w:rPr>
              <m:t>t</m:t>
            </m:r>
          </m:sub>
          <m:sup>
            <m:r>
              <m:rPr/>
              <w:rPr>
                <w:rFonts w:ascii="Cambria Math" w:hAnsi="Cambria Math"/>
                <w:sz w:val="22"/>
              </w:rPr>
              <m:t>a</m:t>
            </m:r>
          </m:sup>
        </m:sSubSup>
        <m:r>
          <m:rPr>
            <m:sty m:val="p"/>
          </m:rPr>
          <w:rPr>
            <w:rFonts w:ascii="Cambria Math" w:hAnsi="Cambria Math"/>
            <w:sz w:val="22"/>
          </w:rPr>
          <m:t>=</m:t>
        </m:r>
        <m:sSub>
          <m:sSubPr/>
          <m:e>
            <m:r>
              <m:rPr>
                <m:sty m:val="p"/>
              </m:rPr>
              <w:rPr>
                <w:rFonts w:ascii="Cambria Math" w:hAnsi="Cambria Math"/>
                <w:sz w:val="22"/>
              </w:rPr>
              <m:t>Φ</m:t>
            </m:r>
          </m:e>
          <m:sub>
            <m:r>
              <m:rPr>
                <m:sty m:val="p"/>
              </m:rPr>
              <w:rPr>
                <w:rFonts w:ascii="Cambria Math" w:hAnsi="Cambria Math"/>
                <w:sz w:val="22"/>
              </w:rPr>
              <m:t>A</m:t>
            </m:r>
          </m:sub>
        </m:sSub>
        <m:d>
          <m:dPr>
            <m:sepChr m:val=""/>
          </m:dPr>
          <m:e>
            <m:sSubSup>
              <m:sSubSupPr/>
              <m:e>
                <m:r>
                  <m:rPr/>
                  <w:rPr>
                    <w:rFonts w:ascii="Cambria Math" w:hAnsi="Cambria Math"/>
                    <w:sz w:val="22"/>
                  </w:rPr>
                  <m:t>x</m:t>
                </m:r>
              </m:e>
              <m:sub>
                <m:r>
                  <m:rPr/>
                  <w:rPr>
                    <w:rFonts w:ascii="Cambria Math" w:hAnsi="Cambria Math"/>
                    <w:sz w:val="22"/>
                  </w:rPr>
                  <m:t>t</m:t>
                </m:r>
              </m:sub>
              <m:sup>
                <m:r>
                  <m:rPr/>
                  <w:rPr>
                    <w:rFonts w:ascii="Cambria Math" w:hAnsi="Cambria Math"/>
                    <w:sz w:val="22"/>
                  </w:rPr>
                  <m:t>a</m:t>
                </m:r>
              </m:sup>
            </m:sSubSup>
          </m:e>
        </m:d>
        <m:r>
          <m:rPr>
            <m:sty m:val="p"/>
          </m:rPr>
          <w:rPr>
            <w:rFonts w:ascii="Cambria Math" w:hAnsi="Cambria Math"/>
            <w:sz w:val="22"/>
          </w:rPr>
          <m:t>∈</m:t>
        </m:r>
        <m:sSup>
          <m:sSupPr/>
          <m:e>
            <m:r>
              <m:rPr>
                <m:sty m:val="p"/>
                <m:scr m:val="double-struck"/>
              </m:rPr>
              <w:rPr>
                <w:rFonts w:ascii="Cambria Math" w:hAnsi="Cambria Math"/>
                <w:sz w:val="22"/>
              </w:rPr>
              <m:t>ℝ</m:t>
            </m:r>
          </m:e>
          <m:sup>
            <m:sSub>
              <m:sSubPr/>
              <m:e>
                <m:r>
                  <m:rPr/>
                  <w:rPr>
                    <w:rFonts w:ascii="Cambria Math" w:hAnsi="Cambria Math"/>
                    <w:sz w:val="22"/>
                  </w:rPr>
                  <m:t>d</m:t>
                </m:r>
              </m:e>
              <m:sub>
                <m:r>
                  <m:rPr/>
                  <w:rPr>
                    <w:rFonts w:ascii="Cambria Math" w:hAnsi="Cambria Math"/>
                    <w:sz w:val="22"/>
                  </w:rPr>
                  <m:t>a</m:t>
                </m:r>
              </m:sub>
            </m:sSub>
          </m:sup>
        </m:sSup>
      </m:oMath>
      <w:r>
        <w:rPr>
          <w:sz w:val="21"/>
        </w:rPr>
        <w:tab/>
        <w:t>(8)</w:t>
      </w:r>
    </w:p>
    <w:p>
      <w:pPr>
        <w:keepNext/>
        <w:ind w:firstLine="0"/>
        <w:jc w:val="both"/>
      </w:pPr>
      <w:r>
        <w:rPr/>
        <w:t xml:space="preserve">Here, </w:t>
      </w:r>
      <m:oMath>
        <m:sSub>
          <m:sSubPr/>
          <m:e>
            <m:r>
              <m:rPr>
                <m:sty m:val="p"/>
              </m:rPr>
              <w:rPr>
                <w:rFonts w:ascii="Cambria Math" w:hAnsi="Cambria Math"/>
                <w:sz w:val="22"/>
              </w:rPr>
              <m:t>Φ</m:t>
            </m:r>
          </m:e>
          <m:sub>
            <m:r>
              <m:rPr>
                <m:sty m:val="p"/>
              </m:rPr>
              <w:rPr>
                <w:rFonts w:ascii="Cambria Math" w:hAnsi="Cambria Math"/>
                <w:sz w:val="22"/>
              </w:rPr>
              <m:t>V</m:t>
            </m:r>
          </m:sub>
        </m:sSub>
        <m:r>
          <m:rPr>
            <m:sty m:val="p"/>
          </m:rPr>
          <w:rPr>
            <w:rFonts w:ascii="Cambria Math" w:hAnsi="Cambria Math"/>
            <w:sz w:val="22"/>
          </w:rPr>
          <m:t>(⋅)</m:t>
        </m:r>
      </m:oMath>
      <w:r>
        <w:rPr/>
        <w:t xml:space="preserve"> and </w:t>
      </w:r>
      <m:oMath>
        <m:sSub>
          <m:sSubPr/>
          <m:e>
            <m:r>
              <m:rPr>
                <m:sty m:val="p"/>
              </m:rPr>
              <w:rPr>
                <w:rFonts w:ascii="Cambria Math" w:hAnsi="Cambria Math"/>
                <w:sz w:val="22"/>
              </w:rPr>
              <m:t>Φ</m:t>
            </m:r>
          </m:e>
          <m:sub>
            <m:r>
              <m:rPr>
                <m:sty m:val="p"/>
              </m:rPr>
              <w:rPr>
                <w:rFonts w:ascii="Cambria Math" w:hAnsi="Cambria Math"/>
                <w:sz w:val="22"/>
              </w:rPr>
              <m:t>A</m:t>
            </m:r>
          </m:sub>
        </m:sSub>
        <m:r>
          <m:rPr>
            <m:sty m:val="p"/>
          </m:rPr>
          <w:rPr>
            <w:rFonts w:ascii="Cambria Math" w:hAnsi="Cambria Math"/>
            <w:sz w:val="22"/>
          </w:rPr>
          <m:t>(⋅)</m:t>
        </m:r>
      </m:oMath>
      <w:r>
        <w:rPr/>
        <w:t xml:space="preserve"> denote the CLIP image and CLAP audio encoders, respectively, while </w:t>
      </w:r>
      <m:oMath>
        <m:sSub>
          <m:sSubPr/>
          <m:e>
            <m:r>
              <m:rPr/>
              <w:rPr>
                <w:rFonts w:ascii="Cambria Math" w:hAnsi="Cambria Math"/>
                <w:sz w:val="22"/>
              </w:rPr>
              <m:t>d</m:t>
            </m:r>
          </m:e>
          <m:sub>
            <m:r>
              <m:rPr/>
              <w:rPr>
                <w:rFonts w:ascii="Cambria Math" w:hAnsi="Cambria Math"/>
                <w:sz w:val="22"/>
              </w:rPr>
              <m:t>v</m:t>
            </m:r>
          </m:sub>
        </m:sSub>
      </m:oMath>
      <w:r>
        <w:rPr/>
        <w:t xml:space="preserve"> and </w:t>
      </w:r>
      <m:oMath>
        <m:sSub>
          <m:sSubPr/>
          <m:e>
            <m:r>
              <m:rPr/>
              <w:rPr>
                <w:rFonts w:ascii="Cambria Math" w:hAnsi="Cambria Math"/>
                <w:sz w:val="22"/>
              </w:rPr>
              <m:t>d</m:t>
            </m:r>
          </m:e>
          <m:sub>
            <m:r>
              <m:rPr/>
              <w:rPr>
                <w:rFonts w:ascii="Cambria Math" w:hAnsi="Cambria Math"/>
                <w:sz w:val="22"/>
              </w:rPr>
              <m:t>a</m:t>
            </m:r>
          </m:sub>
        </m:sSub>
      </m:oMath>
      <w:r>
        <w:rPr/>
        <w:t xml:space="preserve"> are the corresponding feature dimensions. After stacking the segment features in temporal order to form </w:t>
      </w:r>
      <m:oMath>
        <m:sSup>
          <m:sSupPr/>
          <m:e>
            <m:r>
              <m:rPr/>
              <w:rPr>
                <w:rFonts w:ascii="Cambria Math" w:hAnsi="Cambria Math"/>
                <w:sz w:val="22"/>
              </w:rPr>
              <m:t>F</m:t>
            </m:r>
          </m:e>
          <m:sup>
            <m:r>
              <m:rPr/>
              <w:rPr>
                <w:rFonts w:ascii="Cambria Math" w:hAnsi="Cambria Math"/>
                <w:sz w:val="22"/>
              </w:rPr>
              <m:t>v</m:t>
            </m:r>
          </m:sup>
        </m:s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T</m:t>
            </m:r>
            <m:r>
              <m:rPr>
                <m:sty m:val="p"/>
              </m:rPr>
              <w:rPr>
                <w:rFonts w:ascii="Cambria Math" w:hAnsi="Cambria Math"/>
                <w:sz w:val="22"/>
              </w:rPr>
              <m:t>×</m:t>
            </m:r>
            <m:sSub>
              <m:sSubPr/>
              <m:e>
                <m:r>
                  <m:rPr/>
                  <w:rPr>
                    <w:rFonts w:ascii="Cambria Math" w:hAnsi="Cambria Math"/>
                    <w:sz w:val="22"/>
                  </w:rPr>
                  <m:t>d</m:t>
                </m:r>
              </m:e>
              <m:sub>
                <m:r>
                  <m:rPr/>
                  <w:rPr>
                    <w:rFonts w:ascii="Cambria Math" w:hAnsi="Cambria Math"/>
                    <w:sz w:val="22"/>
                  </w:rPr>
                  <m:t>v</m:t>
                </m:r>
              </m:sub>
            </m:sSub>
          </m:sup>
        </m:sSup>
      </m:oMath>
      <w:r>
        <w:rPr/>
        <w:t xml:space="preserve"> and </w:t>
      </w:r>
      <m:oMath>
        <m:sSup>
          <m:sSupPr/>
          <m:e>
            <m:r>
              <m:rPr/>
              <w:rPr>
                <w:rFonts w:ascii="Cambria Math" w:hAnsi="Cambria Math"/>
                <w:sz w:val="22"/>
              </w:rPr>
              <m:t>F</m:t>
            </m:r>
          </m:e>
          <m:sup>
            <m:r>
              <m:rPr/>
              <w:rPr>
                <w:rFonts w:ascii="Cambria Math" w:hAnsi="Cambria Math"/>
                <w:sz w:val="22"/>
              </w:rPr>
              <m:t>a</m:t>
            </m:r>
          </m:sup>
        </m:s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T</m:t>
            </m:r>
            <m:r>
              <m:rPr>
                <m:sty m:val="p"/>
              </m:rPr>
              <w:rPr>
                <w:rFonts w:ascii="Cambria Math" w:hAnsi="Cambria Math"/>
                <w:sz w:val="22"/>
              </w:rPr>
              <m:t>×</m:t>
            </m:r>
            <m:sSub>
              <m:sSubPr/>
              <m:e>
                <m:r>
                  <m:rPr/>
                  <w:rPr>
                    <w:rFonts w:ascii="Cambria Math" w:hAnsi="Cambria Math"/>
                    <w:sz w:val="22"/>
                  </w:rPr>
                  <m:t>d</m:t>
                </m:r>
              </m:e>
              <m:sub>
                <m:r>
                  <m:rPr/>
                  <w:rPr>
                    <w:rFonts w:ascii="Cambria Math" w:hAnsi="Cambria Math"/>
                    <w:sz w:val="22"/>
                  </w:rPr>
                  <m:t>a</m:t>
                </m:r>
              </m:sub>
            </m:sSub>
          </m:sup>
        </m:sSup>
        <m:r>
          <m:rPr>
            <m:nor/>
          </m:rPr>
          <w:rPr>
            <w:sz w:val="22"/>
          </w:rPr>
          <m:t>,</m:t>
        </m:r>
      </m:oMath>
      <w:r>
        <w:rPr/>
        <w:t xml:space="preserve"> we map them into a shared </w:t>
      </w:r>
      <m:oMath>
        <m:r>
          <m:rPr/>
          <w:rPr>
            <w:rFonts w:ascii="Cambria Math" w:hAnsi="Cambria Math"/>
            <w:sz w:val="22"/>
          </w:rPr>
          <m:t>d</m:t>
        </m:r>
      </m:oMath>
      <w:r>
        <w:rPr/>
        <w:t>-dimensional space through two learnable linear projections and add temporal positional encodings:</w:t>
      </w:r>
    </w:p>
    <w:p>
      <w:pPr>
        <w:keepLines/>
        <w:tabs>
          <w:tab w:pos="4944" w:val="center"/>
          <w:tab w:pos="9889" w:val="right"/>
        </w:tabs>
        <w:spacing w:before="60" w:after="140" w:line="240" w:lineRule="auto"/>
        <w:jc w:val="left"/>
      </w:pPr>
      <w:r>
        <w:tab/>
      </w:r>
      <m:oMath>
        <m:r>
          <m:rPr/>
          <w:rPr>
            <w:rFonts w:ascii="Cambria Math" w:hAnsi="Cambria Math"/>
            <w:sz w:val="22"/>
          </w:rPr>
          <m:t>V</m:t>
        </m:r>
        <m:r>
          <m:rPr>
            <m:sty m:val="p"/>
          </m:rPr>
          <w:rPr>
            <w:rFonts w:ascii="Cambria Math" w:hAnsi="Cambria Math"/>
            <w:sz w:val="22"/>
          </w:rPr>
          <m:t>=</m:t>
        </m:r>
        <m:sSup>
          <m:sSupPr/>
          <m:e>
            <m:r>
              <m:rPr/>
              <w:rPr>
                <w:rFonts w:ascii="Cambria Math" w:hAnsi="Cambria Math"/>
                <w:sz w:val="22"/>
              </w:rPr>
              <m:t>F</m:t>
            </m:r>
          </m:e>
          <m:sup>
            <m:r>
              <m:rPr/>
              <w:rPr>
                <w:rFonts w:ascii="Cambria Math" w:hAnsi="Cambria Math"/>
                <w:sz w:val="22"/>
              </w:rPr>
              <m:t>v</m:t>
            </m:r>
          </m:sup>
        </m:sSup>
        <m:sSub>
          <m:sSubPr/>
          <m:e>
            <m:r>
              <m:rPr/>
              <w:rPr>
                <w:rFonts w:ascii="Cambria Math" w:hAnsi="Cambria Math"/>
                <w:sz w:val="22"/>
              </w:rPr>
              <m:t>W</m:t>
            </m:r>
          </m:e>
          <m:sub>
            <m:r>
              <m:rPr/>
              <w:rPr>
                <w:rFonts w:ascii="Cambria Math" w:hAnsi="Cambria Math"/>
                <w:sz w:val="22"/>
              </w:rPr>
              <m:t>v</m:t>
            </m:r>
          </m:sub>
        </m:sSub>
        <m:r>
          <m:rPr>
            <m:sty m:val="p"/>
          </m:rPr>
          <w:rPr>
            <w:rFonts w:ascii="Cambria Math" w:hAnsi="Cambria Math"/>
            <w:sz w:val="22"/>
          </w:rPr>
          <m:t>+PE,</m:t>
        </m:r>
        <m:r>
          <m:rPr/>
          <w:rPr>
            <w:rFonts w:ascii="Cambria Math" w:hAnsi="Cambria Math"/>
            <w:sz w:val="22"/>
          </w:rPr>
          <m:t>  A</m:t>
        </m:r>
        <m:r>
          <m:rPr>
            <m:sty m:val="p"/>
          </m:rPr>
          <w:rPr>
            <w:rFonts w:ascii="Cambria Math" w:hAnsi="Cambria Math"/>
            <w:sz w:val="22"/>
          </w:rPr>
          <m:t>=</m:t>
        </m:r>
        <m:sSup>
          <m:sSupPr/>
          <m:e>
            <m:r>
              <m:rPr/>
              <w:rPr>
                <w:rFonts w:ascii="Cambria Math" w:hAnsi="Cambria Math"/>
                <w:sz w:val="22"/>
              </w:rPr>
              <m:t>F</m:t>
            </m:r>
          </m:e>
          <m:sup>
            <m:r>
              <m:rPr/>
              <w:rPr>
                <w:rFonts w:ascii="Cambria Math" w:hAnsi="Cambria Math"/>
                <w:sz w:val="22"/>
              </w:rPr>
              <m:t>a</m:t>
            </m:r>
          </m:sup>
        </m:sSup>
        <m:sSub>
          <m:sSubPr/>
          <m:e>
            <m:r>
              <m:rPr/>
              <w:rPr>
                <w:rFonts w:ascii="Cambria Math" w:hAnsi="Cambria Math"/>
                <w:sz w:val="22"/>
              </w:rPr>
              <m:t>W</m:t>
            </m:r>
          </m:e>
          <m:sub>
            <m:r>
              <m:rPr/>
              <w:rPr>
                <w:rFonts w:ascii="Cambria Math" w:hAnsi="Cambria Math"/>
                <w:sz w:val="22"/>
              </w:rPr>
              <m:t>a</m:t>
            </m:r>
          </m:sub>
        </m:sSub>
        <m:r>
          <m:rPr>
            <m:sty m:val="p"/>
          </m:rPr>
          <w:rPr>
            <w:rFonts w:ascii="Cambria Math" w:hAnsi="Cambria Math"/>
            <w:sz w:val="22"/>
          </w:rPr>
          <m:t>+PE</m:t>
        </m:r>
      </m:oMath>
      <w:r>
        <w:rPr>
          <w:sz w:val="21"/>
        </w:rPr>
        <w:tab/>
        <w:t>(9)</w:t>
      </w:r>
    </w:p>
    <w:p>
      <w:pPr>
        <w:keepNext/>
        <w:ind w:firstLine="0"/>
        <w:jc w:val="both"/>
      </w:pPr>
      <w:r>
        <w:rPr/>
        <w:t xml:space="preserve">Here, </w:t>
      </w:r>
      <m:oMath>
        <m:sSub>
          <m:sSubPr/>
          <m:e>
            <m:r>
              <m:rPr/>
              <w:rPr>
                <w:rFonts w:ascii="Cambria Math" w:hAnsi="Cambria Math"/>
                <w:sz w:val="22"/>
              </w:rPr>
              <m:t>W</m:t>
            </m:r>
          </m:e>
          <m:sub>
            <m:r>
              <m:rPr/>
              <w:rPr>
                <w:rFonts w:ascii="Cambria Math" w:hAnsi="Cambria Math"/>
                <w:sz w:val="22"/>
              </w:rPr>
              <m:t>v</m:t>
            </m:r>
          </m:sub>
        </m:sSub>
        <m:r>
          <m:rPr>
            <m:sty m:val="p"/>
          </m:rPr>
          <w:rPr>
            <w:rFonts w:ascii="Cambria Math" w:hAnsi="Cambria Math"/>
            <w:sz w:val="22"/>
          </w:rPr>
          <m:t>∈</m:t>
        </m:r>
        <m:sSup>
          <m:sSupPr/>
          <m:e>
            <m:r>
              <m:rPr>
                <m:sty m:val="p"/>
                <m:scr m:val="double-struck"/>
              </m:rPr>
              <w:rPr>
                <w:rFonts w:ascii="Cambria Math" w:hAnsi="Cambria Math"/>
                <w:sz w:val="22"/>
              </w:rPr>
              <m:t>ℝ</m:t>
            </m:r>
          </m:e>
          <m:sup>
            <m:sSub>
              <m:sSubPr/>
              <m:e>
                <m:r>
                  <m:rPr/>
                  <w:rPr>
                    <w:rFonts w:ascii="Cambria Math" w:hAnsi="Cambria Math"/>
                    <w:sz w:val="22"/>
                  </w:rPr>
                  <m:t>d</m:t>
                </m:r>
              </m:e>
              <m:sub>
                <m:r>
                  <m:rPr/>
                  <w:rPr>
                    <w:rFonts w:ascii="Cambria Math" w:hAnsi="Cambria Math"/>
                    <w:sz w:val="22"/>
                  </w:rPr>
                  <m:t>v</m:t>
                </m:r>
              </m:sub>
            </m:sSub>
            <m:r>
              <m:rPr>
                <m:sty m:val="p"/>
              </m:rPr>
              <w:rPr>
                <w:rFonts w:ascii="Cambria Math" w:hAnsi="Cambria Math"/>
                <w:sz w:val="22"/>
              </w:rPr>
              <m:t>×</m:t>
            </m:r>
            <m:r>
              <m:rPr/>
              <w:rPr>
                <w:rFonts w:ascii="Cambria Math" w:hAnsi="Cambria Math"/>
                <w:sz w:val="22"/>
              </w:rPr>
              <m:t>d</m:t>
            </m:r>
          </m:sup>
        </m:sSup>
      </m:oMath>
      <w:r>
        <w:rPr/>
        <w:t xml:space="preserve"> and </w:t>
      </w:r>
      <m:oMath>
        <m:sSub>
          <m:sSubPr/>
          <m:e>
            <m:r>
              <m:rPr/>
              <w:rPr>
                <w:rFonts w:ascii="Cambria Math" w:hAnsi="Cambria Math"/>
                <w:sz w:val="22"/>
              </w:rPr>
              <m:t>W</m:t>
            </m:r>
          </m:e>
          <m:sub>
            <m:r>
              <m:rPr/>
              <w:rPr>
                <w:rFonts w:ascii="Cambria Math" w:hAnsi="Cambria Math"/>
                <w:sz w:val="22"/>
              </w:rPr>
              <m:t>a</m:t>
            </m:r>
          </m:sub>
        </m:sSub>
        <m:r>
          <m:rPr>
            <m:sty m:val="p"/>
          </m:rPr>
          <w:rPr>
            <w:rFonts w:ascii="Cambria Math" w:hAnsi="Cambria Math"/>
            <w:sz w:val="22"/>
          </w:rPr>
          <m:t>∈</m:t>
        </m:r>
        <m:sSup>
          <m:sSupPr/>
          <m:e>
            <m:r>
              <m:rPr>
                <m:sty m:val="p"/>
                <m:scr m:val="double-struck"/>
              </m:rPr>
              <w:rPr>
                <w:rFonts w:ascii="Cambria Math" w:hAnsi="Cambria Math"/>
                <w:sz w:val="22"/>
              </w:rPr>
              <m:t>ℝ</m:t>
            </m:r>
          </m:e>
          <m:sup>
            <m:sSub>
              <m:sSubPr/>
              <m:e>
                <m:r>
                  <m:rPr/>
                  <w:rPr>
                    <w:rFonts w:ascii="Cambria Math" w:hAnsi="Cambria Math"/>
                    <w:sz w:val="22"/>
                  </w:rPr>
                  <m:t>d</m:t>
                </m:r>
              </m:e>
              <m:sub>
                <m:r>
                  <m:rPr/>
                  <w:rPr>
                    <w:rFonts w:ascii="Cambria Math" w:hAnsi="Cambria Math"/>
                    <w:sz w:val="22"/>
                  </w:rPr>
                  <m:t>a</m:t>
                </m:r>
              </m:sub>
            </m:sSub>
            <m:r>
              <m:rPr>
                <m:sty m:val="p"/>
              </m:rPr>
              <w:rPr>
                <w:rFonts w:ascii="Cambria Math" w:hAnsi="Cambria Math"/>
                <w:sz w:val="22"/>
              </w:rPr>
              <m:t>×</m:t>
            </m:r>
            <m:r>
              <m:rPr/>
              <w:rPr>
                <w:rFonts w:ascii="Cambria Math" w:hAnsi="Cambria Math"/>
                <w:sz w:val="22"/>
              </w:rPr>
              <m:t>d</m:t>
            </m:r>
          </m:sup>
        </m:sSup>
      </m:oMath>
      <w:r>
        <w:rPr/>
        <w:t xml:space="preserve"> are projection matrices, and </w:t>
      </w:r>
      <m:oMath>
        <m:r>
          <m:rPr>
            <m:sty m:val="p"/>
          </m:rPr>
          <w:rPr>
            <w:rFonts w:ascii="Cambria Math" w:hAnsi="Cambria Math"/>
            <w:sz w:val="22"/>
          </w:rPr>
          <m:t>PE∈</m:t>
        </m:r>
        <m:sSup>
          <m:sSupPr/>
          <m:e>
            <m:r>
              <m:rPr>
                <m:sty m:val="p"/>
                <m:scr m:val="double-struck"/>
              </m:rPr>
              <w:rPr>
                <w:rFonts w:ascii="Cambria Math" w:hAnsi="Cambria Math"/>
                <w:sz w:val="22"/>
              </w:rPr>
              <m:t>ℝ</m:t>
            </m:r>
          </m:e>
          <m:sup>
            <m:r>
              <m:rPr/>
              <w:rPr>
                <w:rFonts w:ascii="Cambria Math" w:hAnsi="Cambria Math"/>
                <w:sz w:val="22"/>
              </w:rPr>
              <m:t>T</m:t>
            </m:r>
            <m:r>
              <m:rPr>
                <m:sty m:val="p"/>
              </m:rPr>
              <w:rPr>
                <w:rFonts w:ascii="Cambria Math" w:hAnsi="Cambria Math"/>
                <w:sz w:val="22"/>
              </w:rPr>
              <m:t>×</m:t>
            </m:r>
            <m:r>
              <m:rPr/>
              <w:rPr>
                <w:rFonts w:ascii="Cambria Math" w:hAnsi="Cambria Math"/>
                <w:sz w:val="22"/>
              </w:rPr>
              <m:t>d</m:t>
            </m:r>
          </m:sup>
        </m:sSup>
      </m:oMath>
      <w:r>
        <w:rPr/>
        <w:t xml:space="preserve"> is a learnable temporal positional encoding. The two sequences share the same positional encodings to preserve segment order and maintain temporal alignment across modalities. For consistent notation, we define standard scaled dot-product attention as</w:t>
      </w:r>
    </w:p>
    <w:p>
      <w:pPr>
        <w:keepLines/>
        <w:tabs>
          <w:tab w:pos="4944" w:val="center"/>
          <w:tab w:pos="9889" w:val="right"/>
        </w:tabs>
        <w:spacing w:before="60" w:after="140" w:line="240" w:lineRule="auto"/>
        <w:jc w:val="left"/>
      </w:pPr>
      <w:r>
        <w:tab/>
      </w:r>
      <m:oMath>
        <m:r>
          <m:rPr>
            <m:sty m:val="p"/>
          </m:rPr>
          <w:rPr>
            <w:rFonts w:ascii="Cambria Math" w:hAnsi="Cambria Math"/>
            <w:sz w:val="22"/>
          </w:rPr>
          <m:t>Attn(</m:t>
        </m:r>
        <m:r>
          <m:rPr/>
          <w:rPr>
            <w:rFonts w:ascii="Cambria Math" w:hAnsi="Cambria Math"/>
            <w:sz w:val="22"/>
          </w:rPr>
          <m:t>X</m:t>
        </m:r>
        <m:r>
          <m:rPr>
            <m:sty m:val="p"/>
          </m:rPr>
          <w:rPr>
            <w:rFonts w:ascii="Cambria Math" w:hAnsi="Cambria Math"/>
            <w:sz w:val="22"/>
          </w:rPr>
          <m:t>,</m:t>
        </m:r>
        <m:r>
          <m:rPr/>
          <w:rPr>
            <w:rFonts w:ascii="Cambria Math" w:hAnsi="Cambria Math"/>
            <w:sz w:val="22"/>
          </w:rPr>
          <m:t>Y</m:t>
        </m:r>
        <m:r>
          <m:rPr>
            <m:sty m:val="p"/>
          </m:rPr>
          <w:rPr>
            <w:rFonts w:ascii="Cambria Math" w:hAnsi="Cambria Math"/>
            <w:sz w:val="22"/>
          </w:rPr>
          <m:t>)=Softmax</m:t>
        </m:r>
        <m:d>
          <m:dPr>
            <m:sepChr m:val=""/>
          </m:dPr>
          <m:e>
            <m:f>
              <m:fPr/>
              <m:num>
                <m:r>
                  <m:rPr/>
                  <w:rPr>
                    <w:rFonts w:ascii="Cambria Math" w:hAnsi="Cambria Math"/>
                    <w:sz w:val="22"/>
                  </w:rPr>
                  <m:t>X</m:t>
                </m:r>
                <m:sSub>
                  <m:sSubPr/>
                  <m:e>
                    <m:r>
                      <m:rPr/>
                      <w:rPr>
                        <w:rFonts w:ascii="Cambria Math" w:hAnsi="Cambria Math"/>
                        <w:sz w:val="22"/>
                      </w:rPr>
                      <m:t>W</m:t>
                    </m:r>
                  </m:e>
                  <m:sub>
                    <m:r>
                      <m:rPr/>
                      <w:rPr>
                        <w:rFonts w:ascii="Cambria Math" w:hAnsi="Cambria Math"/>
                        <w:sz w:val="22"/>
                      </w:rPr>
                      <m:t>Q</m:t>
                    </m:r>
                  </m:sub>
                </m:sSub>
                <m:sSup>
                  <m:sSupPr/>
                  <m:e>
                    <m:d>
                      <m:dPr>
                        <m:sepChr m:val=""/>
                      </m:dPr>
                      <m:e>
                        <m:r>
                          <m:rPr/>
                          <w:rPr>
                            <w:rFonts w:ascii="Cambria Math" w:hAnsi="Cambria Math"/>
                            <w:sz w:val="22"/>
                          </w:rPr>
                          <m:t>Y</m:t>
                        </m:r>
                        <m:sSub>
                          <m:sSubPr/>
                          <m:e>
                            <m:r>
                              <m:rPr/>
                              <w:rPr>
                                <w:rFonts w:ascii="Cambria Math" w:hAnsi="Cambria Math"/>
                                <w:sz w:val="22"/>
                              </w:rPr>
                              <m:t>W</m:t>
                            </m:r>
                          </m:e>
                          <m:sub>
                            <m:r>
                              <m:rPr/>
                              <w:rPr>
                                <w:rFonts w:ascii="Cambria Math" w:hAnsi="Cambria Math"/>
                                <w:sz w:val="22"/>
                              </w:rPr>
                              <m:t>K</m:t>
                            </m:r>
                          </m:sub>
                        </m:sSub>
                      </m:e>
                    </m:d>
                  </m:e>
                  <m:sup>
                    <m:r>
                      <m:rPr>
                        <m:sty m:val="p"/>
                      </m:rPr>
                      <w:rPr>
                        <w:rFonts w:ascii="Cambria Math" w:hAnsi="Cambria Math"/>
                        <w:sz w:val="22"/>
                      </w:rPr>
                      <m:t>⊤</m:t>
                    </m:r>
                  </m:sup>
                </m:sSup>
              </m:num>
              <m:den>
                <m:rad>
                  <m:radPr>
                    <m:degHide m:val="1"/>
                  </m:radPr>
                  <m:deg/>
                  <m:e>
                    <m:sSub>
                      <m:sSubPr/>
                      <m:e>
                        <m:r>
                          <m:rPr/>
                          <w:rPr>
                            <w:rFonts w:ascii="Cambria Math" w:hAnsi="Cambria Math"/>
                            <w:sz w:val="22"/>
                          </w:rPr>
                          <m:t>d</m:t>
                        </m:r>
                      </m:e>
                      <m:sub>
                        <m:r>
                          <m:rPr/>
                          <w:rPr>
                            <w:rFonts w:ascii="Cambria Math" w:hAnsi="Cambria Math"/>
                            <w:sz w:val="22"/>
                          </w:rPr>
                          <m:t>k</m:t>
                        </m:r>
                      </m:sub>
                    </m:sSub>
                  </m:e>
                </m:rad>
              </m:den>
            </m:f>
          </m:e>
        </m:d>
        <m:r>
          <m:rPr/>
          <w:rPr>
            <w:rFonts w:ascii="Cambria Math" w:hAnsi="Cambria Math"/>
            <w:sz w:val="22"/>
          </w:rPr>
          <m:t>Y</m:t>
        </m:r>
        <m:sSub>
          <m:sSubPr/>
          <m:e>
            <m:r>
              <m:rPr/>
              <w:rPr>
                <w:rFonts w:ascii="Cambria Math" w:hAnsi="Cambria Math"/>
                <w:sz w:val="22"/>
              </w:rPr>
              <m:t>W</m:t>
            </m:r>
          </m:e>
          <m:sub>
            <m:r>
              <m:rPr/>
              <w:rPr>
                <w:rFonts w:ascii="Cambria Math" w:hAnsi="Cambria Math"/>
                <w:sz w:val="22"/>
              </w:rPr>
              <m:t>V</m:t>
            </m:r>
          </m:sub>
        </m:sSub>
      </m:oMath>
      <w:r>
        <w:rPr>
          <w:sz w:val="21"/>
        </w:rPr>
        <w:tab/>
        <w:t>(10)</w:t>
      </w:r>
    </w:p>
    <w:p>
      <w:pPr>
        <w:ind w:firstLine="0"/>
        <w:jc w:val="both"/>
      </w:pPr>
      <w:r>
        <w:rPr/>
        <w:t xml:space="preserve">where </w:t>
      </w:r>
      <m:oMath>
        <m:r>
          <m:rPr/>
          <w:rPr>
            <w:rFonts w:ascii="Cambria Math" w:hAnsi="Cambria Math"/>
            <w:sz w:val="22"/>
          </w:rPr>
          <m:t>X</m:t>
        </m:r>
      </m:oMath>
      <w:r>
        <w:rPr/>
        <w:t xml:space="preserve"> supplies the queries and </w:t>
      </w:r>
      <m:oMath>
        <m:r>
          <m:rPr/>
          <w:rPr>
            <w:rFonts w:ascii="Cambria Math" w:hAnsi="Cambria Math"/>
            <w:sz w:val="22"/>
          </w:rPr>
          <m:t>Y</m:t>
        </m:r>
      </m:oMath>
      <w:r>
        <w:rPr/>
        <w:t xml:space="preserve"> supplies both the keys and values, with </w:t>
      </w:r>
      <m:oMath>
        <m:sSub>
          <m:sSubPr/>
          <m:e>
            <m:r>
              <m:rPr/>
              <w:rPr>
                <w:rFonts w:ascii="Cambria Math" w:hAnsi="Cambria Math"/>
                <w:sz w:val="22"/>
              </w:rPr>
              <m:t>W</m:t>
            </m:r>
          </m:e>
          <m:sub>
            <m:r>
              <m:rPr/>
              <w:rPr>
                <w:rFonts w:ascii="Cambria Math" w:hAnsi="Cambria Math"/>
                <w:sz w:val="22"/>
              </w:rPr>
              <m:t>Q</m:t>
            </m:r>
          </m:sub>
        </m:sSub>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K</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r>
              <m:rPr>
                <m:sty m:val="p"/>
              </m:rPr>
              <w:rPr>
                <w:rFonts w:ascii="Cambria Math" w:hAnsi="Cambria Math"/>
                <w:sz w:val="22"/>
              </w:rPr>
              <m:t>×</m:t>
            </m:r>
            <m:sSub>
              <m:sSubPr/>
              <m:e>
                <m:r>
                  <m:rPr/>
                  <w:rPr>
                    <w:rFonts w:ascii="Cambria Math" w:hAnsi="Cambria Math"/>
                    <w:sz w:val="22"/>
                  </w:rPr>
                  <m:t>d</m:t>
                </m:r>
              </m:e>
              <m:sub>
                <m:r>
                  <m:rPr/>
                  <w:rPr>
                    <w:rFonts w:ascii="Cambria Math" w:hAnsi="Cambria Math"/>
                    <w:sz w:val="22"/>
                  </w:rPr>
                  <m:t>k</m:t>
                </m:r>
              </m:sub>
            </m:sSub>
          </m:sup>
        </m:sSup>
      </m:oMath>
      <w:r>
        <w:rPr/>
        <w:t xml:space="preserve"> and </w:t>
      </w:r>
      <m:oMath>
        <m:sSub>
          <m:sSubPr/>
          <m:e>
            <m:r>
              <m:rPr/>
              <w:rPr>
                <w:rFonts w:ascii="Cambria Math" w:hAnsi="Cambria Math"/>
                <w:sz w:val="22"/>
              </w:rPr>
              <m:t>W</m:t>
            </m:r>
          </m:e>
          <m:sub>
            <m:r>
              <m:rPr/>
              <w:rPr>
                <w:rFonts w:ascii="Cambria Math" w:hAnsi="Cambria Math"/>
                <w:sz w:val="22"/>
              </w:rPr>
              <m:t>V</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r>
              <m:rPr>
                <m:sty m:val="p"/>
              </m:rPr>
              <w:rPr>
                <w:rFonts w:ascii="Cambria Math" w:hAnsi="Cambria Math"/>
                <w:sz w:val="22"/>
              </w:rPr>
              <m:t>×</m:t>
            </m:r>
            <m:r>
              <m:rPr/>
              <w:rPr>
                <w:rFonts w:ascii="Cambria Math" w:hAnsi="Cambria Math"/>
                <w:sz w:val="22"/>
              </w:rPr>
              <m:t>d</m:t>
            </m:r>
          </m:sup>
        </m:sSup>
        <m:r>
          <m:rPr>
            <m:nor/>
          </m:rPr>
          <w:rPr>
            <w:sz w:val="22"/>
          </w:rPr>
          <m:t>.</m:t>
        </m:r>
      </m:oMath>
      <w:r>
        <w:rPr/>
        <w:t xml:space="preserve"> The </w:t>
      </w:r>
      <m:oMath>
        <m:r>
          <m:rPr>
            <m:sty m:val="p"/>
          </m:rPr>
          <w:rPr>
            <w:rFonts w:ascii="Cambria Math" w:hAnsi="Cambria Math"/>
            <w:sz w:val="22"/>
          </w:rPr>
          <m:t>Softmax</m:t>
        </m:r>
      </m:oMath>
      <w:r>
        <w:rPr/>
        <w:t xml:space="preserve"> operation normalizes along the key dimension. We denote self-attention by </w:t>
      </w:r>
      <m:oMath>
        <m:r>
          <m:rPr>
            <m:sty m:val="p"/>
          </m:rPr>
          <w:rPr>
            <w:rFonts w:ascii="Cambria Math" w:hAnsi="Cambria Math"/>
            <w:sz w:val="22"/>
          </w:rPr>
          <m:t>SA(</m:t>
        </m:r>
        <m:r>
          <m:rPr/>
          <w:rPr>
            <w:rFonts w:ascii="Cambria Math" w:hAnsi="Cambria Math"/>
            <w:sz w:val="22"/>
          </w:rPr>
          <m:t>X</m:t>
        </m:r>
        <m:r>
          <m:rPr>
            <m:sty m:val="p"/>
          </m:rPr>
          <w:rPr>
            <w:rFonts w:ascii="Cambria Math" w:hAnsi="Cambria Math"/>
            <w:sz w:val="22"/>
          </w:rPr>
          <m:t>)=Attn(</m:t>
        </m:r>
        <m:r>
          <m:rPr/>
          <w:rPr>
            <w:rFonts w:ascii="Cambria Math" w:hAnsi="Cambria Math"/>
            <w:sz w:val="22"/>
          </w:rPr>
          <m:t>X</m:t>
        </m:r>
        <m:r>
          <m:rPr>
            <m:sty m:val="p"/>
          </m:rPr>
          <w:rPr>
            <w:rFonts w:ascii="Cambria Math" w:hAnsi="Cambria Math"/>
            <w:sz w:val="22"/>
          </w:rPr>
          <m:t>,</m:t>
        </m:r>
        <m:r>
          <m:rPr/>
          <w:rPr>
            <w:rFonts w:ascii="Cambria Math" w:hAnsi="Cambria Math"/>
            <w:sz w:val="22"/>
          </w:rPr>
          <m:t>X</m:t>
        </m:r>
        <m:r>
          <m:rPr>
            <m:sty m:val="p"/>
          </m:rPr>
          <w:rPr>
            <w:rFonts w:ascii="Cambria Math" w:hAnsi="Cambria Math"/>
            <w:sz w:val="22"/>
          </w:rPr>
          <m:t>)</m:t>
        </m:r>
      </m:oMath>
      <w:r>
        <w:rPr/>
        <w:t xml:space="preserve"> and cross-attention by </w:t>
      </w:r>
      <m:oMath>
        <m:r>
          <m:rPr>
            <m:sty m:val="p"/>
          </m:rPr>
          <w:rPr>
            <w:rFonts w:ascii="Cambria Math" w:hAnsi="Cambria Math"/>
            <w:sz w:val="22"/>
          </w:rPr>
          <m:t>CA(</m:t>
        </m:r>
        <m:r>
          <m:rPr/>
          <w:rPr>
            <w:rFonts w:ascii="Cambria Math" w:hAnsi="Cambria Math"/>
            <w:sz w:val="22"/>
          </w:rPr>
          <m:t>X</m:t>
        </m:r>
        <m:r>
          <m:rPr>
            <m:sty m:val="p"/>
          </m:rPr>
          <w:rPr>
            <w:rFonts w:ascii="Cambria Math" w:hAnsi="Cambria Math"/>
            <w:sz w:val="22"/>
          </w:rPr>
          <m:t>,</m:t>
        </m:r>
        <m:r>
          <m:rPr/>
          <w:rPr>
            <w:rFonts w:ascii="Cambria Math" w:hAnsi="Cambria Math"/>
            <w:sz w:val="22"/>
          </w:rPr>
          <m:t>Y</m:t>
        </m:r>
        <m:r>
          <m:rPr>
            <m:sty m:val="p"/>
          </m:rPr>
          <w:rPr>
            <w:rFonts w:ascii="Cambria Math" w:hAnsi="Cambria Math"/>
            <w:sz w:val="22"/>
          </w:rPr>
          <m:t>)=Attn(</m:t>
        </m:r>
        <m:r>
          <m:rPr/>
          <w:rPr>
            <w:rFonts w:ascii="Cambria Math" w:hAnsi="Cambria Math"/>
            <w:sz w:val="22"/>
          </w:rPr>
          <m:t>X</m:t>
        </m:r>
        <m:r>
          <m:rPr>
            <m:sty m:val="p"/>
          </m:rPr>
          <w:rPr>
            <w:rFonts w:ascii="Cambria Math" w:hAnsi="Cambria Math"/>
            <w:sz w:val="22"/>
          </w:rPr>
          <m:t>,</m:t>
        </m:r>
        <m:r>
          <m:rPr/>
          <w:rPr>
            <w:rFonts w:ascii="Cambria Math" w:hAnsi="Cambria Math"/>
            <w:sz w:val="22"/>
          </w:rPr>
          <m:t>Y</m:t>
        </m:r>
        <m:r>
          <m:rPr>
            <m:sty m:val="p"/>
          </m:rPr>
          <w:rPr>
            <w:rFonts w:ascii="Cambria Math" w:hAnsi="Cambria Math"/>
            <w:sz w:val="22"/>
          </w:rPr>
          <m:t>)</m:t>
        </m:r>
        <m:r>
          <m:rPr>
            <m:nor/>
          </m:rPr>
          <w:rPr>
            <w:sz w:val="22"/>
          </w:rPr>
          <m:t>.</m:t>
        </m:r>
      </m:oMath>
    </w:p>
    <w:p>
      <w:pPr>
        <w:keepNext/>
        <w:ind w:firstLine="0"/>
        <w:jc w:val="both"/>
      </w:pPr>
      <w:r>
        <w:rPr/>
        <w:t xml:space="preserve">We then inject the description embeddings from Section 3.3 into the two modality sequences as keys and values. For candidate class </w:t>
      </w:r>
      <m:oMath>
        <m:r>
          <m:rPr/>
          <w:rPr>
            <w:rFonts w:ascii="Cambria Math" w:hAnsi="Cambria Math"/>
            <w:sz w:val="22"/>
          </w:rPr>
          <m:t>c</m:t>
        </m:r>
        <m:r>
          <m:rPr>
            <m:nor/>
          </m:rPr>
          <w:rPr>
            <w:sz w:val="22"/>
          </w:rPr>
          <m:t>,</m:t>
        </m:r>
      </m:oMath>
      <w:r>
        <w:rPr/>
        <w:t xml:space="preserve"> learnable projections first map the description embeddings to the shared dimensionality: </w:t>
      </w:r>
      <m:oMath>
        <m:sSubSup>
          <m:sSubSupPr/>
          <m:e>
            <m:acc>
              <m:accPr>
                <m:chr m:val="̃"/>
              </m:accPr>
              <m:e>
                <m:r>
                  <m:rPr/>
                  <w:rPr>
                    <w:rFonts w:ascii="Cambria Math" w:hAnsi="Cambria Math"/>
                    <w:sz w:val="22"/>
                  </w:rPr>
                  <m:t>S</m:t>
                </m:r>
              </m:e>
            </m:acc>
          </m:e>
          <m:sub>
            <m:r>
              <m:rPr/>
              <w:rPr>
                <w:rFonts w:ascii="Cambria Math" w:hAnsi="Cambria Math"/>
                <w:sz w:val="22"/>
              </w:rPr>
              <m:t>c</m:t>
            </m:r>
          </m:sub>
          <m:sup>
            <m:r>
              <m:rPr/>
              <w:rPr>
                <w:rFonts w:ascii="Cambria Math" w:hAnsi="Cambria Math"/>
                <w:sz w:val="22"/>
              </w:rPr>
              <m:t>v</m:t>
            </m:r>
          </m:sup>
        </m:sSubSup>
        <m:r>
          <m:rPr>
            <m:sty m:val="p"/>
          </m:rPr>
          <w:rPr>
            <w:rFonts w:ascii="Cambria Math" w:hAnsi="Cambria Math"/>
            <w:sz w:val="22"/>
          </w:rPr>
          <m:t>=</m:t>
        </m:r>
        <m:sSubSup>
          <m:sSubSupPr/>
          <m:e>
            <m:r>
              <m:rPr/>
              <w:rPr>
                <w:rFonts w:ascii="Cambria Math" w:hAnsi="Cambria Math"/>
                <w:sz w:val="22"/>
              </w:rPr>
              <m:t>S</m:t>
            </m:r>
          </m:e>
          <m:sub>
            <m:r>
              <m:rPr/>
              <w:rPr>
                <w:rFonts w:ascii="Cambria Math" w:hAnsi="Cambria Math"/>
                <w:sz w:val="22"/>
              </w:rPr>
              <m:t>c</m:t>
            </m:r>
          </m:sub>
          <m:sup>
            <m:r>
              <m:rPr/>
              <w:rPr>
                <w:rFonts w:ascii="Cambria Math" w:hAnsi="Cambria Math"/>
                <w:sz w:val="22"/>
              </w:rPr>
              <m:t>v</m:t>
            </m:r>
          </m:sup>
        </m:sSubSup>
        <m:sSubSup>
          <m:sSubSupPr/>
          <m:e>
            <m:r>
              <m:rPr/>
              <w:rPr>
                <w:rFonts w:ascii="Cambria Math" w:hAnsi="Cambria Math"/>
                <w:sz w:val="22"/>
              </w:rPr>
              <m:t>W</m:t>
            </m:r>
          </m:e>
          <m:sub>
            <m:r>
              <m:rPr/>
              <w:rPr>
                <w:rFonts w:ascii="Cambria Math" w:hAnsi="Cambria Math"/>
                <w:sz w:val="22"/>
              </w:rPr>
              <m:t>s</m:t>
            </m:r>
          </m:sub>
          <m:sup>
            <m:r>
              <m:rPr/>
              <w:rPr>
                <w:rFonts w:ascii="Cambria Math" w:hAnsi="Cambria Math"/>
                <w:sz w:val="22"/>
              </w:rPr>
              <m:t>v</m:t>
            </m:r>
          </m:sup>
        </m:sSub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P</m:t>
            </m:r>
            <m:r>
              <m:rPr>
                <m:sty m:val="p"/>
              </m:rPr>
              <w:rPr>
                <w:rFonts w:ascii="Cambria Math" w:hAnsi="Cambria Math"/>
                <w:sz w:val="22"/>
              </w:rPr>
              <m:t>×</m:t>
            </m:r>
            <m:r>
              <m:rPr/>
              <w:rPr>
                <w:rFonts w:ascii="Cambria Math" w:hAnsi="Cambria Math"/>
                <w:sz w:val="22"/>
              </w:rPr>
              <m:t>d</m:t>
            </m:r>
          </m:sup>
        </m:sSup>
      </m:oMath>
      <w:r>
        <w:rPr/>
        <w:t xml:space="preserve"> and </w:t>
      </w:r>
      <m:oMath>
        <m:sSubSup>
          <m:sSubSupPr/>
          <m:e>
            <m:acc>
              <m:accPr>
                <m:chr m:val="̃"/>
              </m:accPr>
              <m:e>
                <m:r>
                  <m:rPr/>
                  <w:rPr>
                    <w:rFonts w:ascii="Cambria Math" w:hAnsi="Cambria Math"/>
                    <w:sz w:val="22"/>
                  </w:rPr>
                  <m:t>S</m:t>
                </m:r>
              </m:e>
            </m:acc>
          </m:e>
          <m:sub>
            <m:r>
              <m:rPr/>
              <w:rPr>
                <w:rFonts w:ascii="Cambria Math" w:hAnsi="Cambria Math"/>
                <w:sz w:val="22"/>
              </w:rPr>
              <m:t>c</m:t>
            </m:r>
          </m:sub>
          <m:sup>
            <m:r>
              <m:rPr/>
              <w:rPr>
                <w:rFonts w:ascii="Cambria Math" w:hAnsi="Cambria Math"/>
                <w:sz w:val="22"/>
              </w:rPr>
              <m:t>a</m:t>
            </m:r>
          </m:sup>
        </m:sSubSup>
        <m:r>
          <m:rPr>
            <m:sty m:val="p"/>
          </m:rPr>
          <w:rPr>
            <w:rFonts w:ascii="Cambria Math" w:hAnsi="Cambria Math"/>
            <w:sz w:val="22"/>
          </w:rPr>
          <m:t>=</m:t>
        </m:r>
        <m:sSubSup>
          <m:sSubSupPr/>
          <m:e>
            <m:r>
              <m:rPr/>
              <w:rPr>
                <w:rFonts w:ascii="Cambria Math" w:hAnsi="Cambria Math"/>
                <w:sz w:val="22"/>
              </w:rPr>
              <m:t>S</m:t>
            </m:r>
          </m:e>
          <m:sub>
            <m:r>
              <m:rPr/>
              <w:rPr>
                <w:rFonts w:ascii="Cambria Math" w:hAnsi="Cambria Math"/>
                <w:sz w:val="22"/>
              </w:rPr>
              <m:t>c</m:t>
            </m:r>
          </m:sub>
          <m:sup>
            <m:r>
              <m:rPr/>
              <w:rPr>
                <w:rFonts w:ascii="Cambria Math" w:hAnsi="Cambria Math"/>
                <w:sz w:val="22"/>
              </w:rPr>
              <m:t>a</m:t>
            </m:r>
          </m:sup>
        </m:sSubSup>
        <m:sSubSup>
          <m:sSubSupPr/>
          <m:e>
            <m:r>
              <m:rPr/>
              <w:rPr>
                <w:rFonts w:ascii="Cambria Math" w:hAnsi="Cambria Math"/>
                <w:sz w:val="22"/>
              </w:rPr>
              <m:t>W</m:t>
            </m:r>
          </m:e>
          <m:sub>
            <m:r>
              <m:rPr/>
              <w:rPr>
                <w:rFonts w:ascii="Cambria Math" w:hAnsi="Cambria Math"/>
                <w:sz w:val="22"/>
              </w:rPr>
              <m:t>s</m:t>
            </m:r>
          </m:sub>
          <m:sup>
            <m:r>
              <m:rPr/>
              <w:rPr>
                <w:rFonts w:ascii="Cambria Math" w:hAnsi="Cambria Math"/>
                <w:sz w:val="22"/>
              </w:rPr>
              <m:t>a</m:t>
            </m:r>
          </m:sup>
        </m:sSub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P</m:t>
            </m:r>
            <m:r>
              <m:rPr>
                <m:sty m:val="p"/>
              </m:rPr>
              <w:rPr>
                <w:rFonts w:ascii="Cambria Math" w:hAnsi="Cambria Math"/>
                <w:sz w:val="22"/>
              </w:rPr>
              <m:t>×</m:t>
            </m:r>
            <m:r>
              <m:rPr/>
              <w:rPr>
                <w:rFonts w:ascii="Cambria Math" w:hAnsi="Cambria Math"/>
                <w:sz w:val="22"/>
              </w:rPr>
              <m:t>d</m:t>
            </m:r>
          </m:sup>
        </m:sSup>
        <m:r>
          <m:rPr>
            <m:nor/>
          </m:rPr>
          <w:rPr>
            <w:sz w:val="22"/>
          </w:rPr>
          <m:t>,</m:t>
        </m:r>
      </m:oMath>
      <w:r>
        <w:rPr/>
        <w:t xml:space="preserve"> where </w:t>
      </w:r>
      <m:oMath>
        <m:sSubSup>
          <m:sSubSupPr/>
          <m:e>
            <m:r>
              <m:rPr/>
              <w:rPr>
                <w:rFonts w:ascii="Cambria Math" w:hAnsi="Cambria Math"/>
                <w:sz w:val="22"/>
              </w:rPr>
              <m:t>W</m:t>
            </m:r>
          </m:e>
          <m:sub>
            <m:r>
              <m:rPr/>
              <w:rPr>
                <w:rFonts w:ascii="Cambria Math" w:hAnsi="Cambria Math"/>
                <w:sz w:val="22"/>
              </w:rPr>
              <m:t>s</m:t>
            </m:r>
          </m:sub>
          <m:sup>
            <m:r>
              <m:rPr/>
              <w:rPr>
                <w:rFonts w:ascii="Cambria Math" w:hAnsi="Cambria Math"/>
                <w:sz w:val="22"/>
              </w:rPr>
              <m:t>v</m:t>
            </m:r>
          </m:sup>
        </m:sSubSup>
        <m:r>
          <m:rPr>
            <m:sty m:val="p"/>
          </m:rPr>
          <w:rPr>
            <w:rFonts w:ascii="Cambria Math" w:hAnsi="Cambria Math"/>
            <w:sz w:val="22"/>
          </w:rPr>
          <m:t>∈</m:t>
        </m:r>
        <m:sSup>
          <m:sSupPr/>
          <m:e>
            <m:r>
              <m:rPr>
                <m:sty m:val="p"/>
                <m:scr m:val="double-struck"/>
              </m:rPr>
              <w:rPr>
                <w:rFonts w:ascii="Cambria Math" w:hAnsi="Cambria Math"/>
                <w:sz w:val="22"/>
              </w:rPr>
              <m:t>ℝ</m:t>
            </m:r>
          </m:e>
          <m:sup>
            <m:sSubSup>
              <m:sSubSupPr/>
              <m:e>
                <m:r>
                  <m:rPr/>
                  <w:rPr>
                    <w:rFonts w:ascii="Cambria Math" w:hAnsi="Cambria Math"/>
                    <w:sz w:val="22"/>
                  </w:rPr>
                  <m:t>d</m:t>
                </m:r>
              </m:e>
              <m:sub>
                <m:r>
                  <m:rPr/>
                  <w:rPr>
                    <w:rFonts w:ascii="Cambria Math" w:hAnsi="Cambria Math"/>
                    <w:sz w:val="22"/>
                  </w:rPr>
                  <m:t>t</m:t>
                </m:r>
              </m:sub>
              <m:sup>
                <m:r>
                  <m:rPr/>
                  <w:rPr>
                    <w:rFonts w:ascii="Cambria Math" w:hAnsi="Cambria Math"/>
                    <w:sz w:val="22"/>
                  </w:rPr>
                  <m:t>v</m:t>
                </m:r>
              </m:sup>
            </m:sSubSup>
            <m:r>
              <m:rPr>
                <m:sty m:val="p"/>
              </m:rPr>
              <w:rPr>
                <w:rFonts w:ascii="Cambria Math" w:hAnsi="Cambria Math"/>
                <w:sz w:val="22"/>
              </w:rPr>
              <m:t>×</m:t>
            </m:r>
            <m:r>
              <m:rPr/>
              <w:rPr>
                <w:rFonts w:ascii="Cambria Math" w:hAnsi="Cambria Math"/>
                <w:sz w:val="22"/>
              </w:rPr>
              <m:t>d</m:t>
            </m:r>
          </m:sup>
        </m:sSup>
      </m:oMath>
      <w:r>
        <w:rPr/>
        <w:t xml:space="preserve"> and </w:t>
      </w:r>
      <m:oMath>
        <m:sSubSup>
          <m:sSubSupPr/>
          <m:e>
            <m:r>
              <m:rPr/>
              <w:rPr>
                <w:rFonts w:ascii="Cambria Math" w:hAnsi="Cambria Math"/>
                <w:sz w:val="22"/>
              </w:rPr>
              <m:t>W</m:t>
            </m:r>
          </m:e>
          <m:sub>
            <m:r>
              <m:rPr/>
              <w:rPr>
                <w:rFonts w:ascii="Cambria Math" w:hAnsi="Cambria Math"/>
                <w:sz w:val="22"/>
              </w:rPr>
              <m:t>s</m:t>
            </m:r>
          </m:sub>
          <m:sup>
            <m:r>
              <m:rPr/>
              <w:rPr>
                <w:rFonts w:ascii="Cambria Math" w:hAnsi="Cambria Math"/>
                <w:sz w:val="22"/>
              </w:rPr>
              <m:t>a</m:t>
            </m:r>
          </m:sup>
        </m:sSubSup>
        <m:r>
          <m:rPr>
            <m:sty m:val="p"/>
          </m:rPr>
          <w:rPr>
            <w:rFonts w:ascii="Cambria Math" w:hAnsi="Cambria Math"/>
            <w:sz w:val="22"/>
          </w:rPr>
          <m:t>∈</m:t>
        </m:r>
        <m:sSup>
          <m:sSupPr/>
          <m:e>
            <m:r>
              <m:rPr>
                <m:sty m:val="p"/>
                <m:scr m:val="double-struck"/>
              </m:rPr>
              <w:rPr>
                <w:rFonts w:ascii="Cambria Math" w:hAnsi="Cambria Math"/>
                <w:sz w:val="22"/>
              </w:rPr>
              <m:t>ℝ</m:t>
            </m:r>
          </m:e>
          <m:sup>
            <m:sSubSup>
              <m:sSubSupPr/>
              <m:e>
                <m:r>
                  <m:rPr/>
                  <w:rPr>
                    <w:rFonts w:ascii="Cambria Math" w:hAnsi="Cambria Math"/>
                    <w:sz w:val="22"/>
                  </w:rPr>
                  <m:t>d</m:t>
                </m:r>
              </m:e>
              <m:sub>
                <m:r>
                  <m:rPr/>
                  <w:rPr>
                    <w:rFonts w:ascii="Cambria Math" w:hAnsi="Cambria Math"/>
                    <w:sz w:val="22"/>
                  </w:rPr>
                  <m:t>t</m:t>
                </m:r>
              </m:sub>
              <m:sup>
                <m:r>
                  <m:rPr/>
                  <w:rPr>
                    <w:rFonts w:ascii="Cambria Math" w:hAnsi="Cambria Math"/>
                    <w:sz w:val="22"/>
                  </w:rPr>
                  <m:t>a</m:t>
                </m:r>
              </m:sup>
            </m:sSubSup>
            <m:r>
              <m:rPr>
                <m:sty m:val="p"/>
              </m:rPr>
              <w:rPr>
                <w:rFonts w:ascii="Cambria Math" w:hAnsi="Cambria Math"/>
                <w:sz w:val="22"/>
              </w:rPr>
              <m:t>×</m:t>
            </m:r>
            <m:r>
              <m:rPr/>
              <w:rPr>
                <w:rFonts w:ascii="Cambria Math" w:hAnsi="Cambria Math"/>
                <w:sz w:val="22"/>
              </w:rPr>
              <m:t>d</m:t>
            </m:r>
          </m:sup>
        </m:sSup>
        <m:r>
          <m:rPr>
            <m:nor/>
          </m:rPr>
          <w:rPr>
            <w:sz w:val="22"/>
          </w:rPr>
          <m:t>.</m:t>
        </m:r>
      </m:oMath>
      <w:r>
        <w:rPr/>
        <w:t xml:space="preserve"> The class-conditioned sequence encodings are defined as</w:t>
      </w:r>
    </w:p>
    <w:p>
      <w:pPr>
        <w:keepLines/>
        <w:tabs>
          <w:tab w:pos="4944" w:val="center"/>
          <w:tab w:pos="9889" w:val="right"/>
        </w:tabs>
        <w:spacing w:before="60" w:after="140" w:line="240" w:lineRule="auto"/>
        <w:jc w:val="left"/>
      </w:pPr>
      <w:r>
        <w:tab/>
      </w:r>
      <m:oMath>
        <m:sSubSup>
          <m:sSubSupPr/>
          <m:e>
            <m:r>
              <m:rPr/>
              <w:rPr>
                <w:rFonts w:ascii="Cambria Math" w:hAnsi="Cambria Math"/>
                <w:sz w:val="22"/>
              </w:rPr>
              <m:t>H</m:t>
            </m:r>
          </m:e>
          <m:sub>
            <m:r>
              <m:rPr/>
              <w:rPr>
                <w:rFonts w:ascii="Cambria Math" w:hAnsi="Cambria Math"/>
                <w:sz w:val="22"/>
              </w:rPr>
              <m:t>c</m:t>
            </m:r>
          </m:sub>
          <m:sup>
            <m:r>
              <m:rPr/>
              <w:rPr>
                <w:rFonts w:ascii="Cambria Math" w:hAnsi="Cambria Math"/>
                <w:sz w:val="22"/>
              </w:rPr>
              <m:t>v</m:t>
            </m:r>
          </m:sup>
        </m:sSubSup>
        <m:r>
          <m:rPr>
            <m:sty m:val="p"/>
          </m:rPr>
          <w:rPr>
            <w:rFonts w:ascii="Cambria Math" w:hAnsi="Cambria Math"/>
            <w:sz w:val="22"/>
          </w:rPr>
          <m:t>=</m:t>
        </m:r>
        <m:r>
          <m:rPr/>
          <w:rPr>
            <w:rFonts w:ascii="Cambria Math" w:hAnsi="Cambria Math"/>
            <w:sz w:val="22"/>
          </w:rPr>
          <m:t>V</m:t>
        </m:r>
        <m:r>
          <m:rPr>
            <m:sty m:val="p"/>
          </m:rPr>
          <w:rPr>
            <w:rFonts w:ascii="Cambria Math" w:hAnsi="Cambria Math"/>
            <w:sz w:val="22"/>
          </w:rPr>
          <m:t>+SA(</m:t>
        </m:r>
        <m:r>
          <m:rPr/>
          <w:rPr>
            <w:rFonts w:ascii="Cambria Math" w:hAnsi="Cambria Math"/>
            <w:sz w:val="22"/>
          </w:rPr>
          <m:t>V</m:t>
        </m:r>
        <m:r>
          <m:rPr>
            <m:sty m:val="p"/>
          </m:rPr>
          <w:rPr>
            <w:rFonts w:ascii="Cambria Math" w:hAnsi="Cambria Math"/>
            <w:sz w:val="22"/>
          </w:rPr>
          <m:t>)+CA</m:t>
        </m:r>
        <m:d>
          <m:dPr>
            <m:sepChr m:val=""/>
          </m:dPr>
          <m:e>
            <m:r>
              <m:rPr/>
              <w:rPr>
                <w:rFonts w:ascii="Cambria Math" w:hAnsi="Cambria Math"/>
                <w:sz w:val="22"/>
              </w:rPr>
              <m:t>V</m:t>
            </m:r>
            <m:r>
              <m:rPr>
                <m:sty m:val="p"/>
              </m:rPr>
              <w:rPr>
                <w:rFonts w:ascii="Cambria Math" w:hAnsi="Cambria Math"/>
                <w:sz w:val="22"/>
              </w:rPr>
              <m:t>,</m:t>
            </m:r>
            <m:sSubSup>
              <m:sSubSupPr/>
              <m:e>
                <m:acc>
                  <m:accPr>
                    <m:chr m:val="̃"/>
                  </m:accPr>
                  <m:e>
                    <m:r>
                      <m:rPr/>
                      <w:rPr>
                        <w:rFonts w:ascii="Cambria Math" w:hAnsi="Cambria Math"/>
                        <w:sz w:val="22"/>
                      </w:rPr>
                      <m:t>S</m:t>
                    </m:r>
                  </m:e>
                </m:acc>
              </m:e>
              <m:sub>
                <m:r>
                  <m:rPr/>
                  <w:rPr>
                    <w:rFonts w:ascii="Cambria Math" w:hAnsi="Cambria Math"/>
                    <w:sz w:val="22"/>
                  </w:rPr>
                  <m:t>c</m:t>
                </m:r>
              </m:sub>
              <m:sup>
                <m:r>
                  <m:rPr/>
                  <w:rPr>
                    <w:rFonts w:ascii="Cambria Math" w:hAnsi="Cambria Math"/>
                    <w:sz w:val="22"/>
                  </w:rPr>
                  <m:t>v</m:t>
                </m:r>
              </m:sup>
            </m:sSubSup>
          </m:e>
        </m:d>
      </m:oMath>
      <w:r>
        <w:rPr>
          <w:sz w:val="21"/>
        </w:rPr>
        <w:tab/>
        <w:t>(11)</w:t>
      </w:r>
    </w:p>
    <w:p>
      <w:pPr>
        <w:keepLines/>
        <w:tabs>
          <w:tab w:pos="4944" w:val="center"/>
          <w:tab w:pos="9889" w:val="right"/>
        </w:tabs>
        <w:spacing w:before="60" w:after="140" w:line="240" w:lineRule="auto"/>
        <w:jc w:val="left"/>
      </w:pPr>
      <w:r>
        <w:tab/>
      </w:r>
      <m:oMath>
        <m:sSubSup>
          <m:sSubSupPr/>
          <m:e>
            <m:r>
              <m:rPr/>
              <w:rPr>
                <w:rFonts w:ascii="Cambria Math" w:hAnsi="Cambria Math"/>
                <w:sz w:val="22"/>
              </w:rPr>
              <m:t>H</m:t>
            </m:r>
          </m:e>
          <m:sub>
            <m:r>
              <m:rPr/>
              <w:rPr>
                <w:rFonts w:ascii="Cambria Math" w:hAnsi="Cambria Math"/>
                <w:sz w:val="22"/>
              </w:rPr>
              <m:t>c</m:t>
            </m:r>
          </m:sub>
          <m:sup>
            <m:r>
              <m:rPr/>
              <w:rPr>
                <w:rFonts w:ascii="Cambria Math" w:hAnsi="Cambria Math"/>
                <w:sz w:val="22"/>
              </w:rPr>
              <m:t>a</m:t>
            </m:r>
          </m:sup>
        </m:sSubSup>
        <m:r>
          <m:rPr>
            <m:sty m:val="p"/>
          </m:rPr>
          <w:rPr>
            <w:rFonts w:ascii="Cambria Math" w:hAnsi="Cambria Math"/>
            <w:sz w:val="22"/>
          </w:rPr>
          <m:t>=</m:t>
        </m:r>
        <m:r>
          <m:rPr/>
          <w:rPr>
            <w:rFonts w:ascii="Cambria Math" w:hAnsi="Cambria Math"/>
            <w:sz w:val="22"/>
          </w:rPr>
          <m:t>A</m:t>
        </m:r>
        <m:r>
          <m:rPr>
            <m:sty m:val="p"/>
          </m:rPr>
          <w:rPr>
            <w:rFonts w:ascii="Cambria Math" w:hAnsi="Cambria Math"/>
            <w:sz w:val="22"/>
          </w:rPr>
          <m:t>+SA(</m:t>
        </m:r>
        <m:r>
          <m:rPr/>
          <w:rPr>
            <w:rFonts w:ascii="Cambria Math" w:hAnsi="Cambria Math"/>
            <w:sz w:val="22"/>
          </w:rPr>
          <m:t>A</m:t>
        </m:r>
        <m:r>
          <m:rPr>
            <m:sty m:val="p"/>
          </m:rPr>
          <w:rPr>
            <w:rFonts w:ascii="Cambria Math" w:hAnsi="Cambria Math"/>
            <w:sz w:val="22"/>
          </w:rPr>
          <m:t>)+CA</m:t>
        </m:r>
        <m:d>
          <m:dPr>
            <m:sepChr m:val=""/>
          </m:dPr>
          <m:e>
            <m:r>
              <m:rPr/>
              <w:rPr>
                <w:rFonts w:ascii="Cambria Math" w:hAnsi="Cambria Math"/>
                <w:sz w:val="22"/>
              </w:rPr>
              <m:t>A</m:t>
            </m:r>
            <m:r>
              <m:rPr>
                <m:sty m:val="p"/>
              </m:rPr>
              <w:rPr>
                <w:rFonts w:ascii="Cambria Math" w:hAnsi="Cambria Math"/>
                <w:sz w:val="22"/>
              </w:rPr>
              <m:t>,</m:t>
            </m:r>
            <m:sSubSup>
              <m:sSubSupPr/>
              <m:e>
                <m:acc>
                  <m:accPr>
                    <m:chr m:val="̃"/>
                  </m:accPr>
                  <m:e>
                    <m:r>
                      <m:rPr/>
                      <w:rPr>
                        <w:rFonts w:ascii="Cambria Math" w:hAnsi="Cambria Math"/>
                        <w:sz w:val="22"/>
                      </w:rPr>
                      <m:t>S</m:t>
                    </m:r>
                  </m:e>
                </m:acc>
              </m:e>
              <m:sub>
                <m:r>
                  <m:rPr/>
                  <w:rPr>
                    <w:rFonts w:ascii="Cambria Math" w:hAnsi="Cambria Math"/>
                    <w:sz w:val="22"/>
                  </w:rPr>
                  <m:t>c</m:t>
                </m:r>
              </m:sub>
              <m:sup>
                <m:r>
                  <m:rPr/>
                  <w:rPr>
                    <w:rFonts w:ascii="Cambria Math" w:hAnsi="Cambria Math"/>
                    <w:sz w:val="22"/>
                  </w:rPr>
                  <m:t>a</m:t>
                </m:r>
              </m:sup>
            </m:sSubSup>
          </m:e>
        </m:d>
      </m:oMath>
      <w:r>
        <w:rPr>
          <w:sz w:val="21"/>
        </w:rPr>
        <w:tab/>
        <w:t>(12)</w:t>
      </w:r>
    </w:p>
    <w:p>
      <w:pPr>
        <w:ind w:firstLine="0"/>
        <w:jc w:val="both"/>
      </w:pPr>
      <w:r>
        <w:rPr/>
        <w:t xml:space="preserve">where </w:t>
      </w:r>
      <m:oMath>
        <m:sSubSup>
          <m:sSubSupPr/>
          <m:e>
            <m:r>
              <m:rPr/>
              <w:rPr>
                <w:rFonts w:ascii="Cambria Math" w:hAnsi="Cambria Math"/>
                <w:sz w:val="22"/>
              </w:rPr>
              <m:t>H</m:t>
            </m:r>
          </m:e>
          <m:sub>
            <m:r>
              <m:rPr/>
              <w:rPr>
                <w:rFonts w:ascii="Cambria Math" w:hAnsi="Cambria Math"/>
                <w:sz w:val="22"/>
              </w:rPr>
              <m:t>c</m:t>
            </m:r>
          </m:sub>
          <m:sup>
            <m:r>
              <m:rPr/>
              <w:rPr>
                <w:rFonts w:ascii="Cambria Math" w:hAnsi="Cambria Math"/>
                <w:sz w:val="22"/>
              </w:rPr>
              <m:t>v</m:t>
            </m:r>
          </m:sup>
        </m:sSubSup>
        <m:r>
          <m:rPr>
            <m:sty m:val="p"/>
          </m:rPr>
          <w:rPr>
            <w:rFonts w:ascii="Cambria Math" w:hAnsi="Cambria Math"/>
            <w:sz w:val="22"/>
          </w:rPr>
          <m:t>,</m:t>
        </m:r>
        <m:sSubSup>
          <m:sSubSupPr/>
          <m:e>
            <m:r>
              <m:rPr/>
              <w:rPr>
                <w:rFonts w:ascii="Cambria Math" w:hAnsi="Cambria Math"/>
                <w:sz w:val="22"/>
              </w:rPr>
              <m:t>H</m:t>
            </m:r>
          </m:e>
          <m:sub>
            <m:r>
              <m:rPr/>
              <w:rPr>
                <w:rFonts w:ascii="Cambria Math" w:hAnsi="Cambria Math"/>
                <w:sz w:val="22"/>
              </w:rPr>
              <m:t>c</m:t>
            </m:r>
          </m:sub>
          <m:sup>
            <m:r>
              <m:rPr/>
              <w:rPr>
                <w:rFonts w:ascii="Cambria Math" w:hAnsi="Cambria Math"/>
                <w:sz w:val="22"/>
              </w:rPr>
              <m:t>a</m:t>
            </m:r>
          </m:sup>
        </m:sSub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T</m:t>
            </m:r>
            <m:r>
              <m:rPr>
                <m:sty m:val="p"/>
              </m:rPr>
              <w:rPr>
                <w:rFonts w:ascii="Cambria Math" w:hAnsi="Cambria Math"/>
                <w:sz w:val="22"/>
              </w:rPr>
              <m:t>×</m:t>
            </m:r>
            <m:r>
              <m:rPr/>
              <w:rPr>
                <w:rFonts w:ascii="Cambria Math" w:hAnsi="Cambria Math"/>
                <w:sz w:val="22"/>
              </w:rPr>
              <m:t>d</m:t>
            </m:r>
          </m:sup>
        </m:sSup>
      </m:oMath>
      <w:r>
        <w:rPr/>
        <w:t xml:space="preserve"> denote the visual and audio sequences conditioned on class </w:t>
      </w:r>
      <m:oMath>
        <m:r>
          <m:rPr/>
          <w:rPr>
            <w:rFonts w:ascii="Cambria Math" w:hAnsi="Cambria Math"/>
            <w:sz w:val="22"/>
          </w:rPr>
          <m:t>c</m:t>
        </m:r>
        <m:r>
          <m:rPr>
            <m:nor/>
          </m:rPr>
          <w:rPr>
            <w:sz w:val="22"/>
          </w:rPr>
          <m:t>,</m:t>
        </m:r>
      </m:oMath>
      <w:r>
        <w:rPr/>
        <w:t xml:space="preserve"> respectively.</w:t>
      </w:r>
    </w:p>
    <w:p>
      <w:pPr>
        <w:keepNext/>
        <w:ind w:firstLine="0"/>
        <w:jc w:val="both"/>
      </w:pPr>
      <w:r>
        <w:rPr>
          <w:b/>
        </w:rPr>
        <w:t xml:space="preserve">Temporal integration of Gaussian experts. </w:t>
      </w:r>
      <w:r>
        <w:rPr/>
        <w:t>Given the class-conditioned sequences, we further localize and aggregate class-relevant evidence along the temporal axis. We use Gaussian distributions as soft masks in a Mixture of Experts (MoE) framework, with independent weighted aggregation for audio and visual features. First, the optimized class embedding queries each conditioned sequence to obtain an aggregated representation for each modality conditioned on the candidate class:</w:t>
      </w:r>
    </w:p>
    <w:p>
      <w:pPr>
        <w:keepLines/>
        <w:tabs>
          <w:tab w:pos="4944" w:val="center"/>
          <w:tab w:pos="9889" w:val="right"/>
        </w:tabs>
        <w:spacing w:before="60" w:after="140" w:line="240" w:lineRule="auto"/>
        <w:jc w:val="left"/>
      </w:pPr>
      <w:r>
        <w:tab/>
      </w:r>
      <m:oMath>
        <m:sSubSup>
          <m:sSubSupPr/>
          <m:e>
            <m:r>
              <m:rPr/>
              <w:rPr>
                <w:rFonts w:ascii="Cambria Math" w:hAnsi="Cambria Math"/>
                <w:sz w:val="22"/>
              </w:rPr>
              <m:t>q</m:t>
            </m:r>
          </m:e>
          <m:sub>
            <m:r>
              <m:rPr/>
              <w:rPr>
                <w:rFonts w:ascii="Cambria Math" w:hAnsi="Cambria Math"/>
                <w:sz w:val="22"/>
              </w:rPr>
              <m:t>c</m:t>
            </m:r>
          </m:sub>
          <m:sup>
            <m:r>
              <m:rPr/>
              <w:rPr>
                <w:rFonts w:ascii="Cambria Math" w:hAnsi="Cambria Math"/>
                <w:sz w:val="22"/>
              </w:rPr>
              <m:t>v</m:t>
            </m:r>
          </m:sup>
        </m:sSubSup>
        <m:r>
          <m:rPr>
            <m:sty m:val="p"/>
          </m:rPr>
          <w:rPr>
            <w:rFonts w:ascii="Cambria Math" w:hAnsi="Cambria Math"/>
            <w:sz w:val="22"/>
          </w:rPr>
          <m:t>=CA</m:t>
        </m:r>
        <m:d>
          <m:dPr>
            <m:sepChr m:val=""/>
          </m:dPr>
          <m:e>
            <m:r>
              <m:rPr/>
              <w:rPr>
                <w:rFonts w:ascii="Cambria Math" w:hAnsi="Cambria Math"/>
                <w:sz w:val="22"/>
              </w:rPr>
              <m:t>ψ</m:t>
            </m:r>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sSubSup>
              <m:sSubSupPr/>
              <m:e>
                <m:r>
                  <m:rPr/>
                  <w:rPr>
                    <w:rFonts w:ascii="Cambria Math" w:hAnsi="Cambria Math"/>
                    <w:sz w:val="22"/>
                  </w:rPr>
                  <m:t>H</m:t>
                </m:r>
              </m:e>
              <m:sub>
                <m:r>
                  <m:rPr/>
                  <w:rPr>
                    <w:rFonts w:ascii="Cambria Math" w:hAnsi="Cambria Math"/>
                    <w:sz w:val="22"/>
                  </w:rPr>
                  <m:t>c</m:t>
                </m:r>
              </m:sub>
              <m:sup>
                <m:r>
                  <m:rPr/>
                  <w:rPr>
                    <w:rFonts w:ascii="Cambria Math" w:hAnsi="Cambria Math"/>
                    <w:sz w:val="22"/>
                  </w:rPr>
                  <m:t>v</m:t>
                </m:r>
              </m:sup>
            </m:sSubSup>
          </m:e>
        </m:d>
        <m:r>
          <m:rPr>
            <m:sty m:val="p"/>
          </m:rPr>
          <w:rPr>
            <w:rFonts w:ascii="Cambria Math" w:hAnsi="Cambria Math"/>
            <w:sz w:val="22"/>
          </w:rPr>
          <m:t>,</m:t>
        </m:r>
        <m:r>
          <m:rPr/>
          <w:rPr>
            <w:rFonts w:ascii="Cambria Math" w:hAnsi="Cambria Math"/>
            <w:sz w:val="22"/>
          </w:rPr>
          <m:t>  </m:t>
        </m:r>
        <m:sSubSup>
          <m:sSubSupPr/>
          <m:e>
            <m:r>
              <m:rPr/>
              <w:rPr>
                <w:rFonts w:ascii="Cambria Math" w:hAnsi="Cambria Math"/>
                <w:sz w:val="22"/>
              </w:rPr>
              <m:t>q</m:t>
            </m:r>
          </m:e>
          <m:sub>
            <m:r>
              <m:rPr/>
              <w:rPr>
                <w:rFonts w:ascii="Cambria Math" w:hAnsi="Cambria Math"/>
                <w:sz w:val="22"/>
              </w:rPr>
              <m:t>c</m:t>
            </m:r>
          </m:sub>
          <m:sup>
            <m:r>
              <m:rPr/>
              <w:rPr>
                <w:rFonts w:ascii="Cambria Math" w:hAnsi="Cambria Math"/>
                <w:sz w:val="22"/>
              </w:rPr>
              <m:t>a</m:t>
            </m:r>
          </m:sup>
        </m:sSubSup>
        <m:r>
          <m:rPr>
            <m:sty m:val="p"/>
          </m:rPr>
          <w:rPr>
            <w:rFonts w:ascii="Cambria Math" w:hAnsi="Cambria Math"/>
            <w:sz w:val="22"/>
          </w:rPr>
          <m:t>=CA</m:t>
        </m:r>
        <m:d>
          <m:dPr>
            <m:sepChr m:val=""/>
          </m:dPr>
          <m:e>
            <m:r>
              <m:rPr/>
              <w:rPr>
                <w:rFonts w:ascii="Cambria Math" w:hAnsi="Cambria Math"/>
                <w:sz w:val="22"/>
              </w:rPr>
              <m:t>ψ</m:t>
            </m:r>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sSubSup>
              <m:sSubSupPr/>
              <m:e>
                <m:r>
                  <m:rPr/>
                  <w:rPr>
                    <w:rFonts w:ascii="Cambria Math" w:hAnsi="Cambria Math"/>
                    <w:sz w:val="22"/>
                  </w:rPr>
                  <m:t>H</m:t>
                </m:r>
              </m:e>
              <m:sub>
                <m:r>
                  <m:rPr/>
                  <w:rPr>
                    <w:rFonts w:ascii="Cambria Math" w:hAnsi="Cambria Math"/>
                    <w:sz w:val="22"/>
                  </w:rPr>
                  <m:t>c</m:t>
                </m:r>
              </m:sub>
              <m:sup>
                <m:r>
                  <m:rPr/>
                  <w:rPr>
                    <w:rFonts w:ascii="Cambria Math" w:hAnsi="Cambria Math"/>
                    <w:sz w:val="22"/>
                  </w:rPr>
                  <m:t>a</m:t>
                </m:r>
              </m:sup>
            </m:sSubSup>
          </m:e>
        </m:d>
      </m:oMath>
      <w:r>
        <w:rPr>
          <w:sz w:val="21"/>
        </w:rPr>
        <w:tab/>
        <w:t>(13)</w:t>
      </w:r>
    </w:p>
    <w:p>
      <w:pPr>
        <w:keepNext/>
        <w:ind w:firstLine="0"/>
        <w:jc w:val="both"/>
      </w:pPr>
      <w:r>
        <w:rPr/>
        <w:t xml:space="preserve">Here, </w:t>
      </w:r>
      <m:oMath>
        <m:r>
          <m:rPr/>
          <w:rPr>
            <w:rFonts w:ascii="Cambria Math" w:hAnsi="Cambria Math"/>
            <w:sz w:val="22"/>
          </w:rPr>
          <m:t>ψ</m:t>
        </m:r>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ψ</m:t>
            </m:r>
          </m:sub>
        </m:sSub>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sSub>
          <m:sSubPr/>
          <m:e>
            <m:r>
              <m:rPr/>
              <w:rPr>
                <w:rFonts w:ascii="Cambria Math" w:hAnsi="Cambria Math"/>
                <w:sz w:val="22"/>
              </w:rPr>
              <m:t>b</m:t>
            </m:r>
          </m:e>
          <m:sub>
            <m:r>
              <m:rPr/>
              <w:rPr>
                <w:rFonts w:ascii="Cambria Math" w:hAnsi="Cambria Math"/>
                <w:sz w:val="22"/>
              </w:rPr>
              <m:t>ψ</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oMath>
      <w:r>
        <w:rPr/>
        <w:t xml:space="preserve"> is a learnable transformation from the </w:t>
      </w:r>
      <m:oMath>
        <m:sSub>
          <m:sSubPr/>
          <m:e>
            <m:r>
              <m:rPr/>
              <w:rPr>
                <w:rFonts w:ascii="Cambria Math" w:hAnsi="Cambria Math"/>
                <w:sz w:val="22"/>
              </w:rPr>
              <m:t>d</m:t>
            </m:r>
          </m:e>
          <m:sub>
            <m:r>
              <m:rPr/>
              <w:rPr>
                <w:rFonts w:ascii="Cambria Math" w:hAnsi="Cambria Math"/>
                <w:sz w:val="22"/>
              </w:rPr>
              <m:t>s</m:t>
            </m:r>
          </m:sub>
        </m:sSub>
      </m:oMath>
      <w:r>
        <w:rPr/>
        <w:t xml:space="preserve">-dimensional class embedding space to the shared feature space. Since </w:t>
      </w:r>
      <m:oMath>
        <m:r>
          <m:rPr/>
          <w:rPr>
            <w:rFonts w:ascii="Cambria Math" w:hAnsi="Cambria Math"/>
            <w:sz w:val="22"/>
          </w:rPr>
          <m:t>ψ</m:t>
        </m:r>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oMath>
      <w:r>
        <w:rPr/>
        <w:t xml:space="preserve"> acts as a single-row attention query, the aggregated representations satisfy </w:t>
      </w:r>
      <m:oMath>
        <m:sSubSup>
          <m:sSubSupPr/>
          <m:e>
            <m:r>
              <m:rPr/>
              <w:rPr>
                <w:rFonts w:ascii="Cambria Math" w:hAnsi="Cambria Math"/>
                <w:sz w:val="22"/>
              </w:rPr>
              <m:t>q</m:t>
            </m:r>
          </m:e>
          <m:sub>
            <m:r>
              <m:rPr/>
              <w:rPr>
                <w:rFonts w:ascii="Cambria Math" w:hAnsi="Cambria Math"/>
                <w:sz w:val="22"/>
              </w:rPr>
              <m:t>c</m:t>
            </m:r>
          </m:sub>
          <m:sup>
            <m:r>
              <m:rPr/>
              <w:rPr>
                <w:rFonts w:ascii="Cambria Math" w:hAnsi="Cambria Math"/>
                <w:sz w:val="22"/>
              </w:rPr>
              <m:t>v</m:t>
            </m:r>
          </m:sup>
        </m:sSubSup>
        <m:r>
          <m:rPr>
            <m:sty m:val="p"/>
          </m:rPr>
          <w:rPr>
            <w:rFonts w:ascii="Cambria Math" w:hAnsi="Cambria Math"/>
            <w:sz w:val="22"/>
          </w:rPr>
          <m:t>,</m:t>
        </m:r>
        <m:sSubSup>
          <m:sSubSupPr/>
          <m:e>
            <m:r>
              <m:rPr/>
              <w:rPr>
                <w:rFonts w:ascii="Cambria Math" w:hAnsi="Cambria Math"/>
                <w:sz w:val="22"/>
              </w:rPr>
              <m:t>q</m:t>
            </m:r>
          </m:e>
          <m:sub>
            <m:r>
              <m:rPr/>
              <w:rPr>
                <w:rFonts w:ascii="Cambria Math" w:hAnsi="Cambria Math"/>
                <w:sz w:val="22"/>
              </w:rPr>
              <m:t>c</m:t>
            </m:r>
          </m:sub>
          <m:sup>
            <m:r>
              <m:rPr/>
              <w:rPr>
                <w:rFonts w:ascii="Cambria Math" w:hAnsi="Cambria Math"/>
                <w:sz w:val="22"/>
              </w:rPr>
              <m:t>a</m:t>
            </m:r>
          </m:sup>
        </m:sSub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r>
          <m:rPr>
            <m:nor/>
          </m:rPr>
          <w:rPr>
            <w:sz w:val="22"/>
          </w:rPr>
          <m:t>.</m:t>
        </m:r>
      </m:oMath>
      <w:r>
        <w:rPr/>
        <w:t xml:space="preserve"> We then generate distribution parameters for </w:t>
      </w:r>
      <m:oMath>
        <m:r>
          <m:rPr/>
          <w:rPr>
            <w:rFonts w:ascii="Cambria Math" w:hAnsi="Cambria Math"/>
            <w:sz w:val="22"/>
          </w:rPr>
          <m:t>E</m:t>
        </m:r>
      </m:oMath>
      <w:r>
        <w:rPr/>
        <w:t xml:space="preserve"> Gaussian experts in each modality. Using </w:t>
      </w:r>
      <m:oMath>
        <m:r>
          <m:rPr/>
          <w:rPr>
            <w:rFonts w:ascii="Cambria Math" w:hAnsi="Cambria Math"/>
            <w:sz w:val="22"/>
          </w:rPr>
          <m:t>m</m:t>
        </m:r>
        <m:r>
          <m:rPr>
            <m:sty m:val="p"/>
          </m:rPr>
          <w:rPr>
            <w:rFonts w:ascii="Cambria Math" w:hAnsi="Cambria Math"/>
            <w:sz w:val="22"/>
          </w:rPr>
          <m:t>∈{</m:t>
        </m:r>
        <m:r>
          <m:rPr/>
          <w:rPr>
            <w:rFonts w:ascii="Cambria Math" w:hAnsi="Cambria Math"/>
            <w:sz w:val="22"/>
          </w:rPr>
          <m:t>v</m:t>
        </m:r>
        <m:r>
          <m:rPr>
            <m:sty m:val="p"/>
          </m:rPr>
          <w:rPr>
            <w:rFonts w:ascii="Cambria Math" w:hAnsi="Cambria Math"/>
            <w:sz w:val="22"/>
          </w:rPr>
          <m:t>,</m:t>
        </m:r>
        <m:r>
          <m:rPr/>
          <w:rPr>
            <w:rFonts w:ascii="Cambria Math" w:hAnsi="Cambria Math"/>
            <w:sz w:val="22"/>
          </w:rPr>
          <m:t>a</m:t>
        </m:r>
        <m:r>
          <m:rPr>
            <m:sty m:val="p"/>
          </m:rPr>
          <w:rPr>
            <w:rFonts w:ascii="Cambria Math" w:hAnsi="Cambria Math"/>
            <w:sz w:val="22"/>
          </w:rPr>
          <m:t>}</m:t>
        </m:r>
      </m:oMath>
      <w:r>
        <w:rPr/>
        <w:t xml:space="preserve"> to index the modality, we define</w:t>
      </w:r>
    </w:p>
    <w:p>
      <w:pPr>
        <w:keepLines/>
        <w:tabs>
          <w:tab w:pos="4944" w:val="center"/>
          <w:tab w:pos="9889" w:val="right"/>
        </w:tabs>
        <w:spacing w:before="60" w:after="140" w:line="240" w:lineRule="auto"/>
        <w:jc w:val="left"/>
      </w:pPr>
      <w:r>
        <w:tab/>
      </w:r>
      <m:oMath>
        <m:d>
          <m:dPr>
            <m:begChr m:val="["/>
            <m:sepChr m:val=""/>
            <m:endChr m:val="]"/>
          </m:dPr>
          <m:e>
            <m:sSup>
              <m:sSupPr/>
              <m:e>
                <m:r>
                  <m:rPr/>
                  <w:rPr>
                    <w:rFonts w:ascii="Cambria Math" w:hAnsi="Cambria Math"/>
                    <w:sz w:val="22"/>
                  </w:rPr>
                  <m:t>δ</m:t>
                </m:r>
              </m:e>
              <m:sup>
                <m:r>
                  <m:rPr/>
                  <w:rPr>
                    <w:rFonts w:ascii="Cambria Math" w:hAnsi="Cambria Math"/>
                    <w:sz w:val="22"/>
                  </w:rPr>
                  <m:t>m</m:t>
                </m:r>
              </m:sup>
            </m:sSup>
            <m:r>
              <m:rPr>
                <m:sty m:val="p"/>
              </m:rPr>
              <w:rPr>
                <w:rFonts w:ascii="Cambria Math" w:hAnsi="Cambria Math"/>
                <w:sz w:val="22"/>
              </w:rPr>
              <m:t>;</m:t>
            </m:r>
            <m:sSup>
              <m:sSupPr/>
              <m:e>
                <m:r>
                  <m:rPr/>
                  <w:rPr>
                    <w:rFonts w:ascii="Cambria Math" w:hAnsi="Cambria Math"/>
                    <w:sz w:val="22"/>
                  </w:rPr>
                  <m:t>ε</m:t>
                </m:r>
              </m:e>
              <m:sup>
                <m:r>
                  <m:rPr/>
                  <w:rPr>
                    <w:rFonts w:ascii="Cambria Math" w:hAnsi="Cambria Math"/>
                    <w:sz w:val="22"/>
                  </w:rPr>
                  <m:t>m</m:t>
                </m:r>
              </m:sup>
            </m:sSup>
          </m:e>
        </m:d>
        <m:r>
          <m:rPr>
            <m:sty m:val="p"/>
          </m:rPr>
          <w:rPr>
            <w:rFonts w:ascii="Cambria Math" w:hAnsi="Cambria Math"/>
            <w:sz w:val="22"/>
          </w:rPr>
          <m:t>=</m:t>
        </m:r>
        <m:sSubSup>
          <m:sSubSupPr/>
          <m:e>
            <m:r>
              <m:rPr/>
              <w:rPr>
                <w:rFonts w:ascii="Cambria Math" w:hAnsi="Cambria Math"/>
                <w:sz w:val="22"/>
              </w:rPr>
              <m:t>q</m:t>
            </m:r>
          </m:e>
          <m:sub>
            <m:r>
              <m:rPr/>
              <w:rPr>
                <w:rFonts w:ascii="Cambria Math" w:hAnsi="Cambria Math"/>
                <w:sz w:val="22"/>
              </w:rPr>
              <m:t>c</m:t>
            </m:r>
          </m:sub>
          <m:sup>
            <m:r>
              <m:rPr/>
              <w:rPr>
                <w:rFonts w:ascii="Cambria Math" w:hAnsi="Cambria Math"/>
                <w:sz w:val="22"/>
              </w:rPr>
              <m:t>m</m:t>
            </m:r>
          </m:sup>
        </m:sSubSup>
        <m:sSubSup>
          <m:sSubSupPr/>
          <m:e>
            <m:r>
              <m:rPr/>
              <w:rPr>
                <w:rFonts w:ascii="Cambria Math" w:hAnsi="Cambria Math"/>
                <w:sz w:val="22"/>
              </w:rPr>
              <m:t>W</m:t>
            </m:r>
          </m:e>
          <m:sub>
            <m:r>
              <m:rPr/>
              <w:rPr>
                <w:rFonts w:ascii="Cambria Math" w:hAnsi="Cambria Math"/>
                <w:sz w:val="22"/>
              </w:rPr>
              <m:t>g</m:t>
            </m:r>
          </m:sub>
          <m:sup>
            <m:r>
              <m:rPr/>
              <w:rPr>
                <w:rFonts w:ascii="Cambria Math" w:hAnsi="Cambria Math"/>
                <w:sz w:val="22"/>
              </w:rPr>
              <m:t>m</m:t>
            </m:r>
          </m:sup>
        </m:sSubSup>
      </m:oMath>
      <w:r>
        <w:rPr>
          <w:sz w:val="21"/>
        </w:rPr>
        <w:tab/>
        <w:t>(14)</w:t>
      </w:r>
    </w:p>
    <w:p>
      <w:pPr>
        <w:keepLines/>
        <w:tabs>
          <w:tab w:pos="4944" w:val="center"/>
          <w:tab w:pos="9889" w:val="right"/>
        </w:tabs>
        <w:spacing w:before="60" w:after="140" w:line="240" w:lineRule="auto"/>
        <w:jc w:val="left"/>
      </w:pPr>
      <w:r>
        <w:tab/>
      </w:r>
      <m:oMath>
        <m:sSubSup>
          <m:sSubSupPr/>
          <m:e>
            <m:r>
              <m:rPr/>
              <w:rPr>
                <w:rFonts w:ascii="Cambria Math" w:hAnsi="Cambria Math"/>
                <w:sz w:val="22"/>
              </w:rPr>
              <m:t>μ</m:t>
            </m:r>
          </m:e>
          <m:sub>
            <m:r>
              <m:rPr/>
              <w:rPr>
                <w:rFonts w:ascii="Cambria Math" w:hAnsi="Cambria Math"/>
                <w:sz w:val="22"/>
              </w:rPr>
              <m:t>k</m:t>
            </m:r>
          </m:sub>
          <m:sup>
            <m:r>
              <m:rPr/>
              <w:rPr>
                <w:rFonts w:ascii="Cambria Math" w:hAnsi="Cambria Math"/>
                <w:sz w:val="22"/>
              </w:rPr>
              <m:t>m</m:t>
            </m:r>
          </m:sup>
        </m:sSubSup>
        <m:r>
          <m:rPr>
            <m:sty m:val="p"/>
          </m:rPr>
          <w:rPr>
            <w:rFonts w:ascii="Cambria Math" w:hAnsi="Cambria Math"/>
            <w:sz w:val="22"/>
          </w:rPr>
          <m:t>=</m:t>
        </m:r>
        <m:f>
          <m:fPr/>
          <m:num>
            <m:r>
              <m:rPr/>
              <w:rPr>
                <w:rFonts w:ascii="Cambria Math" w:hAnsi="Cambria Math"/>
                <w:sz w:val="22"/>
              </w:rPr>
              <m:t>2k</m:t>
            </m:r>
            <m:r>
              <m:rPr>
                <m:sty m:val="p"/>
              </m:rPr>
              <w:rPr>
                <w:rFonts w:ascii="Cambria Math" w:hAnsi="Cambria Math"/>
                <w:sz w:val="22"/>
              </w:rPr>
              <m:t>−</m:t>
            </m:r>
            <m:r>
              <m:rPr/>
              <w:rPr>
                <w:rFonts w:ascii="Cambria Math" w:hAnsi="Cambria Math"/>
                <w:sz w:val="22"/>
              </w:rPr>
              <m:t>1</m:t>
            </m:r>
          </m:num>
          <m:den>
            <m:r>
              <m:rPr/>
              <w:rPr>
                <w:rFonts w:ascii="Cambria Math" w:hAnsi="Cambria Math"/>
                <w:sz w:val="22"/>
              </w:rPr>
              <m:t>2E</m:t>
            </m:r>
          </m:den>
        </m:f>
        <m:r>
          <m:rPr>
            <m:sty m:val="p"/>
          </m:rPr>
          <w:rPr>
            <w:rFonts w:ascii="Cambria Math" w:hAnsi="Cambria Math"/>
            <w:sz w:val="22"/>
          </w:rPr>
          <m:t>+</m:t>
        </m:r>
        <m:f>
          <m:fPr/>
          <m:num>
            <m:r>
              <m:rPr/>
              <w:rPr>
                <w:rFonts w:ascii="Cambria Math" w:hAnsi="Cambria Math"/>
                <w:sz w:val="22"/>
              </w:rPr>
              <m:t>1</m:t>
            </m:r>
          </m:num>
          <m:den>
            <m:r>
              <m:rPr/>
              <w:rPr>
                <w:rFonts w:ascii="Cambria Math" w:hAnsi="Cambria Math"/>
                <w:sz w:val="22"/>
              </w:rPr>
              <m:t>2E</m:t>
            </m:r>
          </m:den>
        </m:f>
        <m:r>
          <m:rPr>
            <m:sty m:val="p"/>
          </m:rPr>
          <w:rPr>
            <w:rFonts w:ascii="Cambria Math" w:hAnsi="Cambria Math"/>
            <w:sz w:val="22"/>
          </w:rPr>
          <m:t>tanh</m:t>
        </m:r>
        <m:d>
          <m:dPr>
            <m:sepChr m:val=""/>
          </m:dPr>
          <m:e>
            <m:sSubSup>
              <m:sSubSupPr/>
              <m:e>
                <m:r>
                  <m:rPr/>
                  <w:rPr>
                    <w:rFonts w:ascii="Cambria Math" w:hAnsi="Cambria Math"/>
                    <w:sz w:val="22"/>
                  </w:rPr>
                  <m:t>δ</m:t>
                </m:r>
              </m:e>
              <m:sub>
                <m:r>
                  <m:rPr/>
                  <w:rPr>
                    <w:rFonts w:ascii="Cambria Math" w:hAnsi="Cambria Math"/>
                    <w:sz w:val="22"/>
                  </w:rPr>
                  <m:t>k</m:t>
                </m:r>
              </m:sub>
              <m:sup>
                <m:r>
                  <m:rPr/>
                  <w:rPr>
                    <w:rFonts w:ascii="Cambria Math" w:hAnsi="Cambria Math"/>
                    <w:sz w:val="22"/>
                  </w:rPr>
                  <m:t>m</m:t>
                </m:r>
              </m:sup>
            </m:sSubSup>
          </m:e>
        </m:d>
        <m:r>
          <m:rPr>
            <m:sty m:val="p"/>
          </m:rPr>
          <w:rPr>
            <w:rFonts w:ascii="Cambria Math" w:hAnsi="Cambria Math"/>
            <w:sz w:val="22"/>
          </w:rPr>
          <m:t>,</m:t>
        </m:r>
        <m:r>
          <m:rPr/>
          <w:rPr>
            <w:rFonts w:ascii="Cambria Math" w:hAnsi="Cambria Math"/>
            <w:sz w:val="22"/>
          </w:rPr>
          <m:t>  </m:t>
        </m:r>
        <m:sSubSup>
          <m:sSubSupPr/>
          <m:e>
            <m:r>
              <m:rPr/>
              <w:rPr>
                <w:rFonts w:ascii="Cambria Math" w:hAnsi="Cambria Math"/>
                <w:sz w:val="22"/>
              </w:rPr>
              <m:t>σ</m:t>
            </m:r>
          </m:e>
          <m:sub>
            <m:r>
              <m:rPr/>
              <w:rPr>
                <w:rFonts w:ascii="Cambria Math" w:hAnsi="Cambria Math"/>
                <w:sz w:val="22"/>
              </w:rPr>
              <m:t>k</m:t>
            </m:r>
          </m:sub>
          <m:sup>
            <m:r>
              <m:rPr/>
              <w:rPr>
                <w:rFonts w:ascii="Cambria Math" w:hAnsi="Cambria Math"/>
                <w:sz w:val="22"/>
              </w:rPr>
              <m:t>m</m:t>
            </m:r>
          </m:sup>
        </m:sSubSup>
        <m:r>
          <m:rPr>
            <m:sty m:val="p"/>
          </m:rPr>
          <w:rPr>
            <w:rFonts w:ascii="Cambria Math" w:hAnsi="Cambria Math"/>
            <w:sz w:val="22"/>
          </w:rPr>
          <m:t>=Softplus</m:t>
        </m:r>
        <m:d>
          <m:dPr>
            <m:sepChr m:val=""/>
          </m:dPr>
          <m:e>
            <m:sSubSup>
              <m:sSubSupPr/>
              <m:e>
                <m:r>
                  <m:rPr/>
                  <w:rPr>
                    <w:rFonts w:ascii="Cambria Math" w:hAnsi="Cambria Math"/>
                    <w:sz w:val="22"/>
                  </w:rPr>
                  <m:t>ε</m:t>
                </m:r>
              </m:e>
              <m:sub>
                <m:r>
                  <m:rPr/>
                  <w:rPr>
                    <w:rFonts w:ascii="Cambria Math" w:hAnsi="Cambria Math"/>
                    <w:sz w:val="22"/>
                  </w:rPr>
                  <m:t>k</m:t>
                </m:r>
              </m:sub>
              <m:sup>
                <m:r>
                  <m:rPr/>
                  <w:rPr>
                    <w:rFonts w:ascii="Cambria Math" w:hAnsi="Cambria Math"/>
                    <w:sz w:val="22"/>
                  </w:rPr>
                  <m:t>m</m:t>
                </m:r>
              </m:sup>
            </m:sSubSup>
          </m:e>
        </m:d>
      </m:oMath>
      <w:r>
        <w:rPr>
          <w:sz w:val="21"/>
        </w:rPr>
        <w:tab/>
        <w:t>(15)</w:t>
      </w:r>
    </w:p>
    <w:p>
      <w:pPr>
        <w:ind w:firstLine="0"/>
        <w:jc w:val="both"/>
      </w:pPr>
      <w:r>
        <w:rPr/>
        <w:t xml:space="preserve">where </w:t>
      </w:r>
      <m:oMath>
        <m:sSubSup>
          <m:sSubSupPr/>
          <m:e>
            <m:r>
              <m:rPr/>
              <w:rPr>
                <w:rFonts w:ascii="Cambria Math" w:hAnsi="Cambria Math"/>
                <w:sz w:val="22"/>
              </w:rPr>
              <m:t>W</m:t>
            </m:r>
          </m:e>
          <m:sub>
            <m:r>
              <m:rPr/>
              <w:rPr>
                <w:rFonts w:ascii="Cambria Math" w:hAnsi="Cambria Math"/>
                <w:sz w:val="22"/>
              </w:rPr>
              <m:t>g</m:t>
            </m:r>
          </m:sub>
          <m:sup>
            <m:r>
              <m:rPr/>
              <w:rPr>
                <w:rFonts w:ascii="Cambria Math" w:hAnsi="Cambria Math"/>
                <w:sz w:val="22"/>
              </w:rPr>
              <m:t>m</m:t>
            </m:r>
          </m:sup>
        </m:sSub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r>
              <m:rPr>
                <m:sty m:val="p"/>
              </m:rPr>
              <w:rPr>
                <w:rFonts w:ascii="Cambria Math" w:hAnsi="Cambria Math"/>
                <w:sz w:val="22"/>
              </w:rPr>
              <m:t>×</m:t>
            </m:r>
            <m:r>
              <m:rPr/>
              <w:rPr>
                <w:rFonts w:ascii="Cambria Math" w:hAnsi="Cambria Math"/>
                <w:sz w:val="22"/>
              </w:rPr>
              <m:t>2E</m:t>
            </m:r>
          </m:sup>
        </m:sSup>
      </m:oMath>
      <w:r>
        <w:rPr/>
        <w:t xml:space="preserve"> is the parameter-generation matrix. Equation (14) divides the </w:t>
      </w:r>
      <m:oMath>
        <m:r>
          <m:rPr/>
          <w:rPr>
            <w:rFonts w:ascii="Cambria Math" w:hAnsi="Cambria Math"/>
            <w:sz w:val="22"/>
          </w:rPr>
          <m:t>2E</m:t>
        </m:r>
      </m:oMath>
      <w:r>
        <w:rPr/>
        <w:t xml:space="preserve">-dimensional output into two equal parts: center offsets </w:t>
      </w:r>
      <m:oMath>
        <m:sSup>
          <m:sSupPr/>
          <m:e>
            <m:r>
              <m:rPr/>
              <w:rPr>
                <w:rFonts w:ascii="Cambria Math" w:hAnsi="Cambria Math"/>
                <w:sz w:val="22"/>
              </w:rPr>
              <m:t>δ</m:t>
            </m:r>
          </m:e>
          <m:sup>
            <m:r>
              <m:rPr/>
              <w:rPr>
                <w:rFonts w:ascii="Cambria Math" w:hAnsi="Cambria Math"/>
                <w:sz w:val="22"/>
              </w:rPr>
              <m:t>m</m:t>
            </m:r>
          </m:sup>
        </m:s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E</m:t>
            </m:r>
          </m:sup>
        </m:sSup>
      </m:oMath>
      <w:r>
        <w:rPr/>
        <w:t xml:space="preserve"> and width parameters </w:t>
      </w:r>
      <m:oMath>
        <m:sSup>
          <m:sSupPr/>
          <m:e>
            <m:r>
              <m:rPr/>
              <w:rPr>
                <w:rFonts w:ascii="Cambria Math" w:hAnsi="Cambria Math"/>
                <w:sz w:val="22"/>
              </w:rPr>
              <m:t>ε</m:t>
            </m:r>
          </m:e>
          <m:sup>
            <m:r>
              <m:rPr/>
              <w:rPr>
                <w:rFonts w:ascii="Cambria Math" w:hAnsi="Cambria Math"/>
                <w:sz w:val="22"/>
              </w:rPr>
              <m:t>m</m:t>
            </m:r>
          </m:sup>
        </m:s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E</m:t>
            </m:r>
          </m:sup>
        </m:sSup>
        <m:r>
          <m:rPr>
            <m:nor/>
          </m:rPr>
          <w:rPr>
            <w:sz w:val="22"/>
          </w:rPr>
          <m:t>.</m:t>
        </m:r>
      </m:oMath>
      <w:r>
        <w:rPr/>
        <w:t xml:space="preserve"> Here, </w:t>
      </w:r>
      <m:oMath>
        <m:r>
          <m:rPr/>
          <w:rPr>
            <w:rFonts w:ascii="Cambria Math" w:hAnsi="Cambria Math"/>
            <w:sz w:val="22"/>
          </w:rPr>
          <m:t>k</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E</m:t>
        </m:r>
      </m:oMath>
      <w:r>
        <w:rPr/>
        <w:t xml:space="preserve"> indexes the experts, while </w:t>
      </w:r>
      <m:oMath>
        <m:sSubSup>
          <m:sSubSupPr/>
          <m:e>
            <m:r>
              <m:rPr/>
              <w:rPr>
                <w:rFonts w:ascii="Cambria Math" w:hAnsi="Cambria Math"/>
                <w:sz w:val="22"/>
              </w:rPr>
              <m:t>μ</m:t>
            </m:r>
          </m:e>
          <m:sub>
            <m:r>
              <m:rPr/>
              <w:rPr>
                <w:rFonts w:ascii="Cambria Math" w:hAnsi="Cambria Math"/>
                <w:sz w:val="22"/>
              </w:rPr>
              <m:t>k</m:t>
            </m:r>
          </m:sub>
          <m:sup>
            <m:r>
              <m:rPr/>
              <w:rPr>
                <w:rFonts w:ascii="Cambria Math" w:hAnsi="Cambria Math"/>
                <w:sz w:val="22"/>
              </w:rPr>
              <m:t>m</m:t>
            </m:r>
          </m:sup>
        </m:sSubSup>
      </m:oMath>
      <w:r>
        <w:rPr/>
        <w:t xml:space="preserve"> and </w:t>
      </w:r>
      <m:oMath>
        <m:sSubSup>
          <m:sSubSupPr/>
          <m:e>
            <m:r>
              <m:rPr/>
              <w:rPr>
                <w:rFonts w:ascii="Cambria Math" w:hAnsi="Cambria Math"/>
                <w:sz w:val="22"/>
              </w:rPr>
              <m:t>σ</m:t>
            </m:r>
          </m:e>
          <m:sub>
            <m:r>
              <m:rPr/>
              <w:rPr>
                <w:rFonts w:ascii="Cambria Math" w:hAnsi="Cambria Math"/>
                <w:sz w:val="22"/>
              </w:rPr>
              <m:t>k</m:t>
            </m:r>
          </m:sub>
          <m:sup>
            <m:r>
              <m:rPr/>
              <w:rPr>
                <w:rFonts w:ascii="Cambria Math" w:hAnsi="Cambria Math"/>
                <w:sz w:val="22"/>
              </w:rPr>
              <m:t>m</m:t>
            </m:r>
          </m:sup>
        </m:sSubSup>
      </m:oMath>
      <w:r>
        <w:rPr/>
        <w:t xml:space="preserve"> are the Gaussian center and standard deviation of expert </w:t>
      </w:r>
      <m:oMath>
        <m:r>
          <m:rPr/>
          <w:rPr>
            <w:rFonts w:ascii="Cambria Math" w:hAnsi="Cambria Math"/>
            <w:sz w:val="22"/>
          </w:rPr>
          <m:t>k</m:t>
        </m:r>
      </m:oMath>
      <w:r>
        <w:rPr/>
        <w:t xml:space="preserve"> on the normalized temporal axis </w:t>
      </w:r>
      <m:oMath>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m:nor/>
          </m:rPr>
          <w:rPr>
            <w:sz w:val="22"/>
          </w:rPr>
          <m:t>.</m:t>
        </m:r>
      </m:oMath>
      <w:r>
        <w:rPr/>
        <w:t xml:space="preserve"> The Gaussian soft mask of expert </w:t>
      </w:r>
      <m:oMath>
        <m:r>
          <m:rPr/>
          <w:rPr>
            <w:rFonts w:ascii="Cambria Math" w:hAnsi="Cambria Math"/>
            <w:sz w:val="22"/>
          </w:rPr>
          <m:t>k</m:t>
        </m:r>
      </m:oMath>
      <w:r>
        <w:rPr/>
        <w:t xml:space="preserve"> at time step </w:t>
      </w:r>
      <m:oMath>
        <m:r>
          <m:rPr/>
          <w:rPr>
            <w:rFonts w:ascii="Cambria Math" w:hAnsi="Cambria Math"/>
            <w:sz w:val="22"/>
          </w:rPr>
          <m:t>t</m:t>
        </m:r>
      </m:oMath>
      <w:r>
        <w:rPr/>
        <w:t xml:space="preserve"> and its temporally normalized form are given by</w:t>
      </w:r>
    </w:p>
    <w:p>
      <w:pPr>
        <w:keepLines/>
        <w:tabs>
          <w:tab w:pos="4944" w:val="center"/>
          <w:tab w:pos="9889" w:val="right"/>
        </w:tabs>
        <w:spacing w:before="60" w:after="140" w:line="240" w:lineRule="auto"/>
        <w:jc w:val="left"/>
      </w:pPr>
      <w:r>
        <w:tab/>
      </w:r>
      <m:oMath>
        <m:sSubSup>
          <m:sSubSupPr/>
          <m:e>
            <m:r>
              <m:rPr/>
              <w:rPr>
                <w:rFonts w:ascii="Cambria Math" w:hAnsi="Cambria Math"/>
                <w:sz w:val="22"/>
              </w:rPr>
              <m:t>g</m:t>
            </m:r>
          </m:e>
          <m:sub>
            <m:r>
              <m:rPr/>
              <w:rPr>
                <w:rFonts w:ascii="Cambria Math" w:hAnsi="Cambria Math"/>
                <w:sz w:val="22"/>
              </w:rPr>
              <m:t>k</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r>
          <m:rPr>
            <m:sty m:val="p"/>
          </m:rPr>
          <w:rPr>
            <w:rFonts w:ascii="Cambria Math" w:hAnsi="Cambria Math"/>
            <w:sz w:val="22"/>
          </w:rPr>
          <m:t>=exp</m:t>
        </m:r>
        <m:d>
          <m:dPr>
            <m:sepChr m:val=""/>
          </m:dPr>
          <m:e>
            <m:r>
              <m:rPr>
                <m:sty m:val="p"/>
              </m:rPr>
              <w:rPr>
                <w:rFonts w:ascii="Cambria Math" w:hAnsi="Cambria Math"/>
                <w:sz w:val="22"/>
              </w:rPr>
              <m:t>−</m:t>
            </m:r>
            <m:f>
              <m:fPr/>
              <m:num>
                <m:sSup>
                  <m:sSupPr/>
                  <m:e>
                    <m:d>
                      <m:dPr>
                        <m:sepChr m:val=""/>
                      </m:dPr>
                      <m:e>
                        <m:r>
                          <m:rPr/>
                          <w:rPr>
                            <w:rFonts w:ascii="Cambria Math" w:hAnsi="Cambria Math"/>
                            <w:sz w:val="22"/>
                          </w:rPr>
                          <m:t>t</m:t>
                        </m:r>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sSubSup>
                          <m:sSubSupPr/>
                          <m:e>
                            <m:r>
                              <m:rPr/>
                              <w:rPr>
                                <w:rFonts w:ascii="Cambria Math" w:hAnsi="Cambria Math"/>
                                <w:sz w:val="22"/>
                              </w:rPr>
                              <m:t>μ</m:t>
                            </m:r>
                          </m:e>
                          <m:sub>
                            <m:r>
                              <m:rPr/>
                              <w:rPr>
                                <w:rFonts w:ascii="Cambria Math" w:hAnsi="Cambria Math"/>
                                <w:sz w:val="22"/>
                              </w:rPr>
                              <m:t>k</m:t>
                            </m:r>
                          </m:sub>
                          <m:sup>
                            <m:r>
                              <m:rPr/>
                              <w:rPr>
                                <w:rFonts w:ascii="Cambria Math" w:hAnsi="Cambria Math"/>
                                <w:sz w:val="22"/>
                              </w:rPr>
                              <m:t>m</m:t>
                            </m:r>
                          </m:sup>
                        </m:sSubSup>
                      </m:e>
                    </m:d>
                  </m:e>
                  <m:sup>
                    <m:r>
                      <m:rPr/>
                      <w:rPr>
                        <w:rFonts w:ascii="Cambria Math" w:hAnsi="Cambria Math"/>
                        <w:sz w:val="22"/>
                      </w:rPr>
                      <m:t>2</m:t>
                    </m:r>
                  </m:sup>
                </m:sSup>
              </m:num>
              <m:den>
                <m:r>
                  <m:rPr/>
                  <w:rPr>
                    <w:rFonts w:ascii="Cambria Math" w:hAnsi="Cambria Math"/>
                    <w:sz w:val="22"/>
                  </w:rPr>
                  <m:t>2</m:t>
                </m:r>
                <m:sSup>
                  <m:sSupPr/>
                  <m:e>
                    <m:d>
                      <m:dPr>
                        <m:sepChr m:val=""/>
                      </m:dPr>
                      <m:e>
                        <m:sSubSup>
                          <m:sSubSupPr/>
                          <m:e>
                            <m:r>
                              <m:rPr/>
                              <w:rPr>
                                <w:rFonts w:ascii="Cambria Math" w:hAnsi="Cambria Math"/>
                                <w:sz w:val="22"/>
                              </w:rPr>
                              <m:t>σ</m:t>
                            </m:r>
                          </m:e>
                          <m:sub>
                            <m:r>
                              <m:rPr/>
                              <w:rPr>
                                <w:rFonts w:ascii="Cambria Math" w:hAnsi="Cambria Math"/>
                                <w:sz w:val="22"/>
                              </w:rPr>
                              <m:t>k</m:t>
                            </m:r>
                          </m:sub>
                          <m:sup>
                            <m:r>
                              <m:rPr/>
                              <w:rPr>
                                <w:rFonts w:ascii="Cambria Math" w:hAnsi="Cambria Math"/>
                                <w:sz w:val="22"/>
                              </w:rPr>
                              <m:t>m</m:t>
                            </m:r>
                          </m:sup>
                        </m:sSubSup>
                      </m:e>
                    </m:d>
                  </m:e>
                  <m:sup>
                    <m:r>
                      <m:rPr/>
                      <w:rPr>
                        <w:rFonts w:ascii="Cambria Math" w:hAnsi="Cambria Math"/>
                        <w:sz w:val="22"/>
                      </w:rPr>
                      <m:t>2</m:t>
                    </m:r>
                  </m:sup>
                </m:sSup>
              </m:den>
            </m:f>
          </m:e>
        </m:d>
      </m:oMath>
      <w:r>
        <w:rPr>
          <w:sz w:val="21"/>
        </w:rPr>
        <w:tab/>
        <w:t>(16)</w:t>
      </w:r>
    </w:p>
    <w:p>
      <w:pPr>
        <w:keepLines/>
        <w:tabs>
          <w:tab w:pos="4944" w:val="center"/>
          <w:tab w:pos="9889" w:val="right"/>
        </w:tabs>
        <w:spacing w:before="60" w:after="140" w:line="240" w:lineRule="auto"/>
        <w:jc w:val="left"/>
      </w:pPr>
      <w:r>
        <w:tab/>
      </w:r>
      <m:oMath>
        <m:sSubSup>
          <m:sSubSupPr/>
          <m:e>
            <m:acc>
              <m:accPr/>
              <m:e>
                <m:r>
                  <m:rPr/>
                  <w:rPr>
                    <w:rFonts w:ascii="Cambria Math" w:hAnsi="Cambria Math"/>
                    <w:sz w:val="22"/>
                  </w:rPr>
                  <m:t>g</m:t>
                </m:r>
              </m:e>
            </m:acc>
          </m:e>
          <m:sub>
            <m:r>
              <m:rPr/>
              <w:rPr>
                <w:rFonts w:ascii="Cambria Math" w:hAnsi="Cambria Math"/>
                <w:sz w:val="22"/>
              </w:rPr>
              <m:t>k</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r>
          <m:rPr>
            <m:sty m:val="p"/>
          </m:rPr>
          <w:rPr>
            <w:rFonts w:ascii="Cambria Math" w:hAnsi="Cambria Math"/>
            <w:sz w:val="22"/>
          </w:rPr>
          <m:t>=</m:t>
        </m:r>
        <m:f>
          <m:fPr/>
          <m:num>
            <m:sSubSup>
              <m:sSubSupPr/>
              <m:e>
                <m:r>
                  <m:rPr/>
                  <w:rPr>
                    <w:rFonts w:ascii="Cambria Math" w:hAnsi="Cambria Math"/>
                    <w:sz w:val="22"/>
                  </w:rPr>
                  <m:t>g</m:t>
                </m:r>
              </m:e>
              <m:sub>
                <m:r>
                  <m:rPr/>
                  <w:rPr>
                    <w:rFonts w:ascii="Cambria Math" w:hAnsi="Cambria Math"/>
                    <w:sz w:val="22"/>
                  </w:rPr>
                  <m:t>k</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num>
          <m:den>
            <m:nary>
              <m:naryPr>
                <m:chr m:val="∑"/>
                <m:limLoc m:val="undOvr"/>
              </m:naryPr>
              <m:sub>
                <m:sSup>
                  <m:sSupPr/>
                  <m:e>
                    <m:r>
                      <m:rPr/>
                      <w:rPr>
                        <w:rFonts w:ascii="Cambria Math" w:hAnsi="Cambria Math"/>
                        <w:sz w:val="22"/>
                      </w:rPr>
                      <m:t>t</m:t>
                    </m:r>
                  </m:e>
                  <m:sup>
                    <m:r>
                      <m:rPr>
                        <m:sty m:val="p"/>
                      </m:rPr>
                      <w:rPr>
                        <w:rFonts w:ascii="Cambria Math" w:hAnsi="Cambria Math"/>
                        <w:sz w:val="22"/>
                      </w:rPr>
                      <m:t>′</m:t>
                    </m:r>
                  </m:sup>
                </m:sSup>
                <m:r>
                  <m:rPr>
                    <m:sty m:val="p"/>
                  </m:rPr>
                  <w:rPr>
                    <w:rFonts w:ascii="Cambria Math" w:hAnsi="Cambria Math"/>
                    <w:sz w:val="22"/>
                  </w:rPr>
                  <m:t>=</m:t>
                </m:r>
                <m:r>
                  <m:rPr/>
                  <w:rPr>
                    <w:rFonts w:ascii="Cambria Math" w:hAnsi="Cambria Math"/>
                    <w:sz w:val="22"/>
                  </w:rPr>
                  <m:t>1</m:t>
                </m:r>
              </m:sub>
              <m:sup>
                <m:r>
                  <m:rPr/>
                  <w:rPr>
                    <w:rFonts w:ascii="Cambria Math" w:hAnsi="Cambria Math"/>
                    <w:sz w:val="22"/>
                  </w:rPr>
                  <m:t>T</m:t>
                </m:r>
              </m:sup>
              <m:e>
                <m:sSubSup>
                  <m:sSubSupPr/>
                  <m:e>
                    <m:r>
                      <m:rPr/>
                      <w:rPr>
                        <w:rFonts w:ascii="Cambria Math" w:hAnsi="Cambria Math"/>
                        <w:sz w:val="22"/>
                      </w:rPr>
                      <m:t>g</m:t>
                    </m:r>
                  </m:e>
                  <m:sub>
                    <m:r>
                      <m:rPr/>
                      <w:rPr>
                        <w:rFonts w:ascii="Cambria Math" w:hAnsi="Cambria Math"/>
                        <w:sz w:val="22"/>
                      </w:rPr>
                      <m:t>k</m:t>
                    </m:r>
                    <m:r>
                      <m:rPr>
                        <m:sty m:val="p"/>
                      </m:rPr>
                      <w:rPr>
                        <w:rFonts w:ascii="Cambria Math" w:hAnsi="Cambria Math"/>
                        <w:sz w:val="22"/>
                      </w:rPr>
                      <m:t>,</m:t>
                    </m:r>
                    <m:sSup>
                      <m:sSupPr/>
                      <m:e>
                        <m:r>
                          <m:rPr/>
                          <w:rPr>
                            <w:rFonts w:ascii="Cambria Math" w:hAnsi="Cambria Math"/>
                            <w:sz w:val="22"/>
                          </w:rPr>
                          <m:t>t</m:t>
                        </m:r>
                      </m:e>
                      <m:sup>
                        <m:r>
                          <m:rPr>
                            <m:sty m:val="p"/>
                          </m:rPr>
                          <w:rPr>
                            <w:rFonts w:ascii="Cambria Math" w:hAnsi="Cambria Math"/>
                            <w:sz w:val="22"/>
                          </w:rPr>
                          <m:t>′</m:t>
                        </m:r>
                      </m:sup>
                    </m:sSup>
                  </m:sub>
                  <m:sup>
                    <m:r>
                      <m:rPr/>
                      <w:rPr>
                        <w:rFonts w:ascii="Cambria Math" w:hAnsi="Cambria Math"/>
                        <w:sz w:val="22"/>
                      </w:rPr>
                      <m:t>m</m:t>
                    </m:r>
                  </m:sup>
                </m:sSubSup>
              </m:e>
            </m:nary>
          </m:den>
        </m:f>
      </m:oMath>
      <w:r>
        <w:rPr>
          <w:sz w:val="21"/>
        </w:rPr>
        <w:tab/>
        <w:t>(17)</w:t>
      </w:r>
    </w:p>
    <w:p>
      <w:pPr>
        <w:keepNext/>
        <w:ind w:firstLine="0"/>
        <w:jc w:val="both"/>
      </w:pPr>
      <w:r>
        <w:rPr/>
        <w:t xml:space="preserve">The mask </w:t>
      </w:r>
      <m:oMath>
        <m:sSubSup>
          <m:sSubSupPr/>
          <m:e>
            <m:r>
              <m:rPr/>
              <w:rPr>
                <w:rFonts w:ascii="Cambria Math" w:hAnsi="Cambria Math"/>
                <w:sz w:val="22"/>
              </w:rPr>
              <m:t>g</m:t>
            </m:r>
          </m:e>
          <m:sub>
            <m:r>
              <m:rPr/>
              <w:rPr>
                <w:rFonts w:ascii="Cambria Math" w:hAnsi="Cambria Math"/>
                <w:sz w:val="22"/>
              </w:rPr>
              <m:t>k</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r>
          <m:rPr>
            <m:sty m:val="p"/>
          </m:rPr>
          <w:rPr>
            <w:rFonts w:ascii="Cambria Math" w:hAnsi="Cambria Math"/>
            <w:sz w:val="22"/>
          </w:rPr>
          <m:t>∈</m:t>
        </m:r>
        <m:d>
          <m:dPr>
            <m:endChr m:val="]"/>
          </m:dPr>
          <m:e>
            <m:r>
              <m:rPr/>
              <w:rPr>
                <w:rFonts w:ascii="Cambria Math" w:hAnsi="Cambria Math"/>
                <w:sz w:val="22"/>
              </w:rPr>
              <m:t>0</m:t>
            </m:r>
            <m:r>
              <m:rPr>
                <m:sty m:val="p"/>
              </m:rPr>
              <w:rPr>
                <w:rFonts w:ascii="Cambria Math" w:hAnsi="Cambria Math"/>
                <w:sz w:val="22"/>
              </w:rPr>
              <m:t>,</m:t>
            </m:r>
            <m:r>
              <m:rPr/>
              <w:rPr>
                <w:rFonts w:ascii="Cambria Math" w:hAnsi="Cambria Math"/>
                <w:sz w:val="22"/>
              </w:rPr>
              <m:t>1</m:t>
            </m:r>
          </m:e>
        </m:d>
      </m:oMath>
      <w:r>
        <w:rPr/>
        <w:t xml:space="preserve"> peaks at the expert center and decays continuously with temporal distance, while </w:t>
      </w:r>
      <m:oMath>
        <m:sSubSup>
          <m:sSubSupPr/>
          <m:e>
            <m:acc>
              <m:accPr/>
              <m:e>
                <m:r>
                  <m:rPr/>
                  <w:rPr>
                    <w:rFonts w:ascii="Cambria Math" w:hAnsi="Cambria Math"/>
                    <w:sz w:val="22"/>
                  </w:rPr>
                  <m:t>g</m:t>
                </m:r>
              </m:e>
            </m:acc>
          </m:e>
          <m:sub>
            <m:r>
              <m:rPr/>
              <w:rPr>
                <w:rFonts w:ascii="Cambria Math" w:hAnsi="Cambria Math"/>
                <w:sz w:val="22"/>
              </w:rPr>
              <m:t>k</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oMath>
      <w:r>
        <w:rPr/>
        <w:t xml:space="preserve"> is normalized along time and sums to </w:t>
      </w:r>
      <m:oMath>
        <m:r>
          <m:rPr/>
          <w:rPr>
            <w:rFonts w:ascii="Cambria Math" w:hAnsi="Cambria Math"/>
            <w:sz w:val="22"/>
          </w:rPr>
          <m:t>1</m:t>
        </m:r>
        <m:r>
          <m:rPr>
            <m:nor/>
          </m:rPr>
          <w:rPr>
            <w:sz w:val="22"/>
          </w:rPr>
          <m:t>.</m:t>
        </m:r>
      </m:oMath>
      <w:r>
        <w:rPr/>
        <w:t xml:space="preserve"> To determine the contribution of each expert for the current sample and candidate class, a router generates routing values (expert weights) from the aggregated representation:</w:t>
      </w:r>
    </w:p>
    <w:p>
      <w:pPr>
        <w:keepLines/>
        <w:tabs>
          <w:tab w:pos="4944" w:val="center"/>
          <w:tab w:pos="9889" w:val="right"/>
        </w:tabs>
        <w:spacing w:before="60" w:after="140" w:line="240" w:lineRule="auto"/>
        <w:jc w:val="left"/>
      </w:pPr>
      <w:r>
        <w:tab/>
      </w:r>
      <m:oMath>
        <m:sSup>
          <m:sSupPr/>
          <m:e>
            <m:r>
              <m:rPr/>
              <w:rPr>
                <w:rFonts w:ascii="Cambria Math" w:hAnsi="Cambria Math"/>
                <w:sz w:val="22"/>
              </w:rPr>
              <m:t>r</m:t>
            </m:r>
          </m:e>
          <m:sup>
            <m:r>
              <m:rPr/>
              <w:rPr>
                <w:rFonts w:ascii="Cambria Math" w:hAnsi="Cambria Math"/>
                <w:sz w:val="22"/>
              </w:rPr>
              <m:t>m</m:t>
            </m:r>
          </m:sup>
        </m:sSup>
        <m:r>
          <m:rPr>
            <m:sty m:val="p"/>
          </m:rPr>
          <w:rPr>
            <w:rFonts w:ascii="Cambria Math" w:hAnsi="Cambria Math"/>
            <w:sz w:val="22"/>
          </w:rPr>
          <m:t>=Softmax</m:t>
        </m:r>
        <m:d>
          <m:dPr>
            <m:sepChr m:val=""/>
          </m:dPr>
          <m:e>
            <m:sSubSup>
              <m:sSubSupPr/>
              <m:e>
                <m:r>
                  <m:rPr/>
                  <w:rPr>
                    <w:rFonts w:ascii="Cambria Math" w:hAnsi="Cambria Math"/>
                    <w:sz w:val="22"/>
                  </w:rPr>
                  <m:t>q</m:t>
                </m:r>
              </m:e>
              <m:sub>
                <m:r>
                  <m:rPr/>
                  <w:rPr>
                    <w:rFonts w:ascii="Cambria Math" w:hAnsi="Cambria Math"/>
                    <w:sz w:val="22"/>
                  </w:rPr>
                  <m:t>c</m:t>
                </m:r>
              </m:sub>
              <m:sup>
                <m:r>
                  <m:rPr/>
                  <w:rPr>
                    <w:rFonts w:ascii="Cambria Math" w:hAnsi="Cambria Math"/>
                    <w:sz w:val="22"/>
                  </w:rPr>
                  <m:t>m</m:t>
                </m:r>
              </m:sup>
            </m:sSubSup>
            <m:sSubSup>
              <m:sSubSupPr/>
              <m:e>
                <m:r>
                  <m:rPr/>
                  <w:rPr>
                    <w:rFonts w:ascii="Cambria Math" w:hAnsi="Cambria Math"/>
                    <w:sz w:val="22"/>
                  </w:rPr>
                  <m:t>W</m:t>
                </m:r>
              </m:e>
              <m:sub>
                <m:r>
                  <m:rPr/>
                  <w:rPr>
                    <w:rFonts w:ascii="Cambria Math" w:hAnsi="Cambria Math"/>
                    <w:sz w:val="22"/>
                  </w:rPr>
                  <m:t>r</m:t>
                </m:r>
              </m:sub>
              <m:sup>
                <m:r>
                  <m:rPr/>
                  <w:rPr>
                    <w:rFonts w:ascii="Cambria Math" w:hAnsi="Cambria Math"/>
                    <w:sz w:val="22"/>
                  </w:rPr>
                  <m:t>m</m:t>
                </m:r>
              </m:sup>
            </m:sSubSup>
          </m:e>
        </m:d>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E</m:t>
            </m:r>
          </m:sup>
        </m:sSup>
      </m:oMath>
      <w:r>
        <w:rPr>
          <w:sz w:val="21"/>
        </w:rPr>
        <w:tab/>
        <w:t>(18)</w:t>
      </w:r>
    </w:p>
    <w:p>
      <w:pPr>
        <w:keepNext/>
        <w:ind w:firstLine="0"/>
        <w:jc w:val="both"/>
      </w:pPr>
      <w:r>
        <w:rPr/>
        <w:t xml:space="preserve">Here, </w:t>
      </w:r>
      <m:oMath>
        <m:sSubSup>
          <m:sSubSupPr/>
          <m:e>
            <m:r>
              <m:rPr/>
              <w:rPr>
                <w:rFonts w:ascii="Cambria Math" w:hAnsi="Cambria Math"/>
                <w:sz w:val="22"/>
              </w:rPr>
              <m:t>W</m:t>
            </m:r>
          </m:e>
          <m:sub>
            <m:r>
              <m:rPr/>
              <w:rPr>
                <w:rFonts w:ascii="Cambria Math" w:hAnsi="Cambria Math"/>
                <w:sz w:val="22"/>
              </w:rPr>
              <m:t>r</m:t>
            </m:r>
          </m:sub>
          <m:sup>
            <m:r>
              <m:rPr/>
              <w:rPr>
                <w:rFonts w:ascii="Cambria Math" w:hAnsi="Cambria Math"/>
                <w:sz w:val="22"/>
              </w:rPr>
              <m:t>m</m:t>
            </m:r>
          </m:sup>
        </m:sSub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r>
              <m:rPr>
                <m:sty m:val="p"/>
              </m:rPr>
              <w:rPr>
                <w:rFonts w:ascii="Cambria Math" w:hAnsi="Cambria Math"/>
                <w:sz w:val="22"/>
              </w:rPr>
              <m:t>×</m:t>
            </m:r>
            <m:r>
              <m:rPr/>
              <w:rPr>
                <w:rFonts w:ascii="Cambria Math" w:hAnsi="Cambria Math"/>
                <w:sz w:val="22"/>
              </w:rPr>
              <m:t>E</m:t>
            </m:r>
          </m:sup>
        </m:sSup>
      </m:oMath>
      <w:r>
        <w:rPr/>
        <w:t xml:space="preserve"> is the learnable router weight matrix, and </w:t>
      </w:r>
      <m:oMath>
        <m:r>
          <m:rPr>
            <m:sty m:val="p"/>
          </m:rPr>
          <w:rPr>
            <w:rFonts w:ascii="Cambria Math" w:hAnsi="Cambria Math"/>
            <w:sz w:val="22"/>
          </w:rPr>
          <m:t>Softmax</m:t>
        </m:r>
      </m:oMath>
      <w:r>
        <w:rPr/>
        <w:t xml:space="preserve"> normalizes along the expert dimension. The component </w:t>
      </w:r>
      <m:oMath>
        <m:sSubSup>
          <m:sSubSupPr/>
          <m:e>
            <m:r>
              <m:rPr/>
              <w:rPr>
                <w:rFonts w:ascii="Cambria Math" w:hAnsi="Cambria Math"/>
                <w:sz w:val="22"/>
              </w:rPr>
              <m:t>r</m:t>
            </m:r>
          </m:e>
          <m:sub>
            <m:r>
              <m:rPr/>
              <w:rPr>
                <w:rFonts w:ascii="Cambria Math" w:hAnsi="Cambria Math"/>
                <w:sz w:val="22"/>
              </w:rPr>
              <m:t>k</m:t>
            </m:r>
          </m:sub>
          <m:sup>
            <m:r>
              <m:rPr/>
              <w:rPr>
                <w:rFonts w:ascii="Cambria Math" w:hAnsi="Cambria Math"/>
                <w:sz w:val="22"/>
              </w:rPr>
              <m:t>m</m:t>
            </m:r>
          </m:sup>
        </m:sSubSup>
      </m:oMath>
      <w:r>
        <w:rPr/>
        <w:t xml:space="preserve"> indicates the importance of expert </w:t>
      </w:r>
      <m:oMath>
        <m:r>
          <m:rPr/>
          <w:rPr>
            <w:rFonts w:ascii="Cambria Math" w:hAnsi="Cambria Math"/>
            <w:sz w:val="22"/>
          </w:rPr>
          <m:t>k</m:t>
        </m:r>
        <m:r>
          <m:rPr>
            <m:nor/>
          </m:rPr>
          <w:rPr>
            <w:sz w:val="22"/>
          </w:rPr>
          <m:t>.</m:t>
        </m:r>
      </m:oMath>
      <w:r>
        <w:rPr/>
        <w:t xml:space="preserve"> Each expert is further equipped with a position-wise linear transformation </w:t>
      </w:r>
      <m:oMath>
        <m:sSubSup>
          <m:sSubSupPr/>
          <m:e>
            <m:r>
              <m:rPr>
                <m:sty m:val="p"/>
                <m:scr m:val="script"/>
              </m:rPr>
              <w:rPr>
                <w:rFonts w:ascii="Cambria Math" w:hAnsi="Cambria Math"/>
                <w:sz w:val="22"/>
              </w:rPr>
              <m:t>ℰ</m:t>
            </m:r>
          </m:e>
          <m:sub>
            <m:r>
              <m:rPr/>
              <w:rPr>
                <w:rFonts w:ascii="Cambria Math" w:hAnsi="Cambria Math"/>
                <w:sz w:val="22"/>
              </w:rPr>
              <m:t>k</m:t>
            </m:r>
          </m:sub>
          <m:sup>
            <m:r>
              <m:rPr/>
              <w:rPr>
                <w:rFonts w:ascii="Cambria Math" w:hAnsi="Cambria Math"/>
                <w:sz w:val="22"/>
              </w:rPr>
              <m:t>m</m:t>
            </m:r>
          </m:sup>
        </m:sSub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r>
          <m:rPr>
            <m:nor/>
          </m:rPr>
          <w:rPr>
            <w:sz w:val="22"/>
          </w:rPr>
          <m:t>,</m:t>
        </m:r>
      </m:oMath>
      <w:r>
        <w:rPr/>
        <w:t xml:space="preserve"> and its outputs are integrated in two ways. First, we retain the temporal axis to obtain an enhanced sequence weighted by class relevance:</w:t>
      </w:r>
    </w:p>
    <w:p>
      <w:pPr>
        <w:keepLines/>
        <w:tabs>
          <w:tab w:pos="4944" w:val="center"/>
          <w:tab w:pos="9889" w:val="right"/>
        </w:tabs>
        <w:spacing w:before="60" w:after="140" w:line="240" w:lineRule="auto"/>
        <w:jc w:val="left"/>
      </w:pPr>
      <w:r>
        <w:tab/>
      </w:r>
      <m:oMath>
        <m:sSubSup>
          <m:sSubSupPr/>
          <m:e>
            <m:acc>
              <m:accPr>
                <m:chr m:val="̃"/>
              </m:accPr>
              <m:e>
                <m:r>
                  <m:rPr/>
                  <w:rPr>
                    <w:rFonts w:ascii="Cambria Math" w:hAnsi="Cambria Math"/>
                    <w:sz w:val="22"/>
                  </w:rPr>
                  <m:t>X</m:t>
                </m:r>
              </m:e>
            </m:acc>
          </m:e>
          <m:sub>
            <m:r>
              <m:rPr/>
              <w:rPr>
                <w:rFonts w:ascii="Cambria Math" w:hAnsi="Cambria Math"/>
                <w:sz w:val="22"/>
              </w:rPr>
              <m:t>c</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r>
          <m:rPr>
            <m:sty m:val="p"/>
          </m:rPr>
          <w:rPr>
            <w:rFonts w:ascii="Cambria Math" w:hAnsi="Cambria Math"/>
            <w:sz w:val="22"/>
          </w:rPr>
          <m:t>=</m:t>
        </m:r>
        <m:nary>
          <m:naryPr>
            <m:chr m:val="∑"/>
            <m:limLoc m:val="undOvr"/>
          </m:naryPr>
          <m:sub>
            <m:r>
              <m:rPr/>
              <w:rPr>
                <w:rFonts w:ascii="Cambria Math" w:hAnsi="Cambria Math"/>
                <w:sz w:val="22"/>
              </w:rPr>
              <m:t>k</m:t>
            </m:r>
            <m:r>
              <m:rPr>
                <m:sty m:val="p"/>
              </m:rPr>
              <w:rPr>
                <w:rFonts w:ascii="Cambria Math" w:hAnsi="Cambria Math"/>
                <w:sz w:val="22"/>
              </w:rPr>
              <m:t>=</m:t>
            </m:r>
            <m:r>
              <m:rPr/>
              <w:rPr>
                <w:rFonts w:ascii="Cambria Math" w:hAnsi="Cambria Math"/>
                <w:sz w:val="22"/>
              </w:rPr>
              <m:t>1</m:t>
            </m:r>
          </m:sub>
          <m:sup>
            <m:r>
              <m:rPr/>
              <w:rPr>
                <w:rFonts w:ascii="Cambria Math" w:hAnsi="Cambria Math"/>
                <w:sz w:val="22"/>
              </w:rPr>
              <m:t>E</m:t>
            </m:r>
          </m:sup>
          <m:e>
            <m:sSubSup>
              <m:sSubSupPr/>
              <m:e>
                <m:r>
                  <m:rPr/>
                  <w:rPr>
                    <w:rFonts w:ascii="Cambria Math" w:hAnsi="Cambria Math"/>
                    <w:sz w:val="22"/>
                  </w:rPr>
                  <m:t>r</m:t>
                </m:r>
              </m:e>
              <m:sub>
                <m:r>
                  <m:rPr/>
                  <w:rPr>
                    <w:rFonts w:ascii="Cambria Math" w:hAnsi="Cambria Math"/>
                    <w:sz w:val="22"/>
                  </w:rPr>
                  <m:t>k</m:t>
                </m:r>
              </m:sub>
              <m:sup>
                <m:r>
                  <m:rPr/>
                  <w:rPr>
                    <w:rFonts w:ascii="Cambria Math" w:hAnsi="Cambria Math"/>
                    <w:sz w:val="22"/>
                  </w:rPr>
                  <m:t>m</m:t>
                </m:r>
              </m:sup>
            </m:sSubSup>
          </m:e>
        </m:nary>
        <m:sSubSup>
          <m:sSubSupPr/>
          <m:e>
            <m:r>
              <m:rPr/>
              <w:rPr>
                <w:rFonts w:ascii="Cambria Math" w:hAnsi="Cambria Math"/>
                <w:sz w:val="22"/>
              </w:rPr>
              <m:t>g</m:t>
            </m:r>
          </m:e>
          <m:sub>
            <m:r>
              <m:rPr/>
              <w:rPr>
                <w:rFonts w:ascii="Cambria Math" w:hAnsi="Cambria Math"/>
                <w:sz w:val="22"/>
              </w:rPr>
              <m:t>k</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sSubSup>
          <m:sSubSupPr/>
          <m:e>
            <m:r>
              <m:rPr>
                <m:sty m:val="p"/>
                <m:scr m:val="script"/>
              </m:rPr>
              <w:rPr>
                <w:rFonts w:ascii="Cambria Math" w:hAnsi="Cambria Math"/>
                <w:sz w:val="22"/>
              </w:rPr>
              <m:t>ℰ</m:t>
            </m:r>
          </m:e>
          <m:sub>
            <m:r>
              <m:rPr/>
              <w:rPr>
                <w:rFonts w:ascii="Cambria Math" w:hAnsi="Cambria Math"/>
                <w:sz w:val="22"/>
              </w:rPr>
              <m:t>k</m:t>
            </m:r>
          </m:sub>
          <m:sup>
            <m:r>
              <m:rPr/>
              <w:rPr>
                <w:rFonts w:ascii="Cambria Math" w:hAnsi="Cambria Math"/>
                <w:sz w:val="22"/>
              </w:rPr>
              <m:t>m</m:t>
            </m:r>
          </m:sup>
        </m:sSubSup>
        <m:d>
          <m:dPr>
            <m:sepChr m:val=""/>
          </m:dPr>
          <m:e>
            <m:sSubSup>
              <m:sSubSupPr/>
              <m:e>
                <m:r>
                  <m:rPr/>
                  <w:rPr>
                    <w:rFonts w:ascii="Cambria Math" w:hAnsi="Cambria Math"/>
                    <w:sz w:val="22"/>
                  </w:rPr>
                  <m:t>H</m:t>
                </m:r>
              </m:e>
              <m:sub>
                <m:r>
                  <m:rPr/>
                  <w:rPr>
                    <w:rFonts w:ascii="Cambria Math" w:hAnsi="Cambria Math"/>
                    <w:sz w:val="22"/>
                  </w:rPr>
                  <m:t>c</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e>
        </m:d>
      </m:oMath>
      <w:r>
        <w:rPr>
          <w:sz w:val="21"/>
        </w:rPr>
        <w:tab/>
        <w:t>(19)</w:t>
      </w:r>
    </w:p>
    <w:p>
      <w:pPr>
        <w:keepNext/>
        <w:ind w:firstLine="0"/>
        <w:jc w:val="both"/>
      </w:pPr>
      <w:r>
        <w:rPr/>
        <w:t>Second, we aggregate along time to obtain a compact temporal evidence vector:</w:t>
      </w:r>
    </w:p>
    <w:p>
      <w:pPr>
        <w:keepLines/>
        <w:tabs>
          <w:tab w:pos="4944" w:val="center"/>
          <w:tab w:pos="9889" w:val="right"/>
        </w:tabs>
        <w:spacing w:before="60" w:after="140" w:line="240" w:lineRule="auto"/>
        <w:jc w:val="left"/>
      </w:pPr>
      <w:r>
        <w:tab/>
      </w:r>
      <m:oMath>
        <m:sSubSup>
          <m:sSubSupPr/>
          <m:e>
            <m:acc>
              <m:accPr>
                <m:chr m:val="̃"/>
              </m:accPr>
              <m:e>
                <m:r>
                  <m:rPr/>
                  <w:rPr>
                    <w:rFonts w:ascii="Cambria Math" w:hAnsi="Cambria Math"/>
                    <w:sz w:val="22"/>
                  </w:rPr>
                  <m:t>e</m:t>
                </m:r>
              </m:e>
            </m:acc>
          </m:e>
          <m:sub>
            <m:r>
              <m:rPr/>
              <w:rPr>
                <w:rFonts w:ascii="Cambria Math" w:hAnsi="Cambria Math"/>
                <w:sz w:val="22"/>
              </w:rPr>
              <m:t>c</m:t>
            </m:r>
          </m:sub>
          <m:sup>
            <m:r>
              <m:rPr/>
              <w:rPr>
                <w:rFonts w:ascii="Cambria Math" w:hAnsi="Cambria Math"/>
                <w:sz w:val="22"/>
              </w:rPr>
              <m:t>m</m:t>
            </m:r>
          </m:sup>
        </m:sSubSup>
        <m:r>
          <m:rPr>
            <m:sty m:val="p"/>
          </m:rPr>
          <w:rPr>
            <w:rFonts w:ascii="Cambria Math" w:hAnsi="Cambria Math"/>
            <w:sz w:val="22"/>
          </w:rPr>
          <m:t>=</m:t>
        </m:r>
        <m:nary>
          <m:naryPr>
            <m:chr m:val="∑"/>
            <m:limLoc m:val="undOvr"/>
          </m:naryPr>
          <m:sub>
            <m:r>
              <m:rPr/>
              <w:rPr>
                <w:rFonts w:ascii="Cambria Math" w:hAnsi="Cambria Math"/>
                <w:sz w:val="22"/>
              </w:rPr>
              <m:t>k</m:t>
            </m:r>
            <m:r>
              <m:rPr>
                <m:sty m:val="p"/>
              </m:rPr>
              <w:rPr>
                <w:rFonts w:ascii="Cambria Math" w:hAnsi="Cambria Math"/>
                <w:sz w:val="22"/>
              </w:rPr>
              <m:t>=</m:t>
            </m:r>
            <m:r>
              <m:rPr/>
              <w:rPr>
                <w:rFonts w:ascii="Cambria Math" w:hAnsi="Cambria Math"/>
                <w:sz w:val="22"/>
              </w:rPr>
              <m:t>1</m:t>
            </m:r>
          </m:sub>
          <m:sup>
            <m:r>
              <m:rPr/>
              <w:rPr>
                <w:rFonts w:ascii="Cambria Math" w:hAnsi="Cambria Math"/>
                <w:sz w:val="22"/>
              </w:rPr>
              <m:t>E</m:t>
            </m:r>
          </m:sup>
          <m:e>
            <m:sSubSup>
              <m:sSubSupPr/>
              <m:e>
                <m:r>
                  <m:rPr/>
                  <w:rPr>
                    <w:rFonts w:ascii="Cambria Math" w:hAnsi="Cambria Math"/>
                    <w:sz w:val="22"/>
                  </w:rPr>
                  <m:t>r</m:t>
                </m:r>
              </m:e>
              <m:sub>
                <m:r>
                  <m:rPr/>
                  <w:rPr>
                    <w:rFonts w:ascii="Cambria Math" w:hAnsi="Cambria Math"/>
                    <w:sz w:val="22"/>
                  </w:rPr>
                  <m:t>k</m:t>
                </m:r>
              </m:sub>
              <m:sup>
                <m:r>
                  <m:rPr/>
                  <w:rPr>
                    <w:rFonts w:ascii="Cambria Math" w:hAnsi="Cambria Math"/>
                    <w:sz w:val="22"/>
                  </w:rPr>
                  <m:t>m</m:t>
                </m:r>
              </m:sup>
            </m:sSubSup>
          </m:e>
        </m:nary>
        <m:nary>
          <m:naryPr>
            <m:chr m:val="∑"/>
            <m:limLoc m:val="undOvr"/>
          </m:naryPr>
          <m:sub>
            <m:r>
              <m:rPr/>
              <w:rPr>
                <w:rFonts w:ascii="Cambria Math" w:hAnsi="Cambria Math"/>
                <w:sz w:val="22"/>
              </w:rPr>
              <m:t>t</m:t>
            </m:r>
            <m:r>
              <m:rPr>
                <m:sty m:val="p"/>
              </m:rPr>
              <w:rPr>
                <w:rFonts w:ascii="Cambria Math" w:hAnsi="Cambria Math"/>
                <w:sz w:val="22"/>
              </w:rPr>
              <m:t>=</m:t>
            </m:r>
            <m:r>
              <m:rPr/>
              <w:rPr>
                <w:rFonts w:ascii="Cambria Math" w:hAnsi="Cambria Math"/>
                <w:sz w:val="22"/>
              </w:rPr>
              <m:t>1</m:t>
            </m:r>
          </m:sub>
          <m:sup>
            <m:r>
              <m:rPr/>
              <w:rPr>
                <w:rFonts w:ascii="Cambria Math" w:hAnsi="Cambria Math"/>
                <w:sz w:val="22"/>
              </w:rPr>
              <m:t>T</m:t>
            </m:r>
          </m:sup>
          <m:e>
            <m:sSubSup>
              <m:sSubSupPr/>
              <m:e>
                <m:acc>
                  <m:accPr/>
                  <m:e>
                    <m:r>
                      <m:rPr/>
                      <w:rPr>
                        <w:rFonts w:ascii="Cambria Math" w:hAnsi="Cambria Math"/>
                        <w:sz w:val="22"/>
                      </w:rPr>
                      <m:t>g</m:t>
                    </m:r>
                  </m:e>
                </m:acc>
              </m:e>
              <m:sub>
                <m:r>
                  <m:rPr/>
                  <w:rPr>
                    <w:rFonts w:ascii="Cambria Math" w:hAnsi="Cambria Math"/>
                    <w:sz w:val="22"/>
                  </w:rPr>
                  <m:t>k</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e>
        </m:nary>
        <m:sSubSup>
          <m:sSubSupPr/>
          <m:e>
            <m:r>
              <m:rPr>
                <m:sty m:val="p"/>
                <m:scr m:val="script"/>
              </m:rPr>
              <w:rPr>
                <w:rFonts w:ascii="Cambria Math" w:hAnsi="Cambria Math"/>
                <w:sz w:val="22"/>
              </w:rPr>
              <m:t>ℰ</m:t>
            </m:r>
          </m:e>
          <m:sub>
            <m:r>
              <m:rPr/>
              <w:rPr>
                <w:rFonts w:ascii="Cambria Math" w:hAnsi="Cambria Math"/>
                <w:sz w:val="22"/>
              </w:rPr>
              <m:t>k</m:t>
            </m:r>
          </m:sub>
          <m:sup>
            <m:r>
              <m:rPr/>
              <w:rPr>
                <w:rFonts w:ascii="Cambria Math" w:hAnsi="Cambria Math"/>
                <w:sz w:val="22"/>
              </w:rPr>
              <m:t>m</m:t>
            </m:r>
          </m:sup>
        </m:sSubSup>
        <m:d>
          <m:dPr>
            <m:sepChr m:val=""/>
          </m:dPr>
          <m:e>
            <m:sSubSup>
              <m:sSubSupPr/>
              <m:e>
                <m:r>
                  <m:rPr/>
                  <w:rPr>
                    <w:rFonts w:ascii="Cambria Math" w:hAnsi="Cambria Math"/>
                    <w:sz w:val="22"/>
                  </w:rPr>
                  <m:t>H</m:t>
                </m:r>
              </m:e>
              <m:sub>
                <m:r>
                  <m:rPr/>
                  <w:rPr>
                    <w:rFonts w:ascii="Cambria Math" w:hAnsi="Cambria Math"/>
                    <w:sz w:val="22"/>
                  </w:rPr>
                  <m:t>c</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e>
        </m:d>
      </m:oMath>
      <w:r>
        <w:rPr>
          <w:sz w:val="21"/>
        </w:rPr>
        <w:tab/>
        <w:t>(20)</w:t>
      </w:r>
    </w:p>
    <w:p>
      <w:pPr>
        <w:keepNext/>
        <w:ind w:firstLine="0"/>
        <w:jc w:val="both"/>
      </w:pPr>
      <w:r>
        <w:rPr/>
        <w:t xml:space="preserve">Here, </w:t>
      </w:r>
      <m:oMath>
        <m:sSubSup>
          <m:sSubSupPr/>
          <m:e>
            <m:r>
              <m:rPr/>
              <w:rPr>
                <w:rFonts w:ascii="Cambria Math" w:hAnsi="Cambria Math"/>
                <w:sz w:val="22"/>
              </w:rPr>
              <m:t>H</m:t>
            </m:r>
          </m:e>
          <m:sub>
            <m:r>
              <m:rPr/>
              <w:rPr>
                <w:rFonts w:ascii="Cambria Math" w:hAnsi="Cambria Math"/>
                <w:sz w:val="22"/>
              </w:rPr>
              <m:t>c</m:t>
            </m:r>
            <m:r>
              <m:rPr>
                <m:sty m:val="p"/>
              </m:rPr>
              <w:rPr>
                <w:rFonts w:ascii="Cambria Math" w:hAnsi="Cambria Math"/>
                <w:sz w:val="22"/>
              </w:rPr>
              <m:t>,</m:t>
            </m:r>
            <m:r>
              <m:rPr/>
              <w:rPr>
                <w:rFonts w:ascii="Cambria Math" w:hAnsi="Cambria Math"/>
                <w:sz w:val="22"/>
              </w:rPr>
              <m:t>t</m:t>
            </m:r>
          </m:sub>
          <m:sup>
            <m:r>
              <m:rPr/>
              <w:rPr>
                <w:rFonts w:ascii="Cambria Math" w:hAnsi="Cambria Math"/>
                <w:sz w:val="22"/>
              </w:rPr>
              <m:t>m</m:t>
            </m:r>
          </m:sup>
        </m:sSub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oMath>
      <w:r>
        <w:rPr/>
        <w:t xml:space="preserve"> is row </w:t>
      </w:r>
      <m:oMath>
        <m:r>
          <m:rPr/>
          <w:rPr>
            <w:rFonts w:ascii="Cambria Math" w:hAnsi="Cambria Math"/>
            <w:sz w:val="22"/>
          </w:rPr>
          <m:t>t</m:t>
        </m:r>
      </m:oMath>
      <w:r>
        <w:rPr/>
        <w:t xml:space="preserve"> of the conditioned sequence, with </w:t>
      </w:r>
      <m:oMath>
        <m:sSubSup>
          <m:sSubSupPr/>
          <m:e>
            <m:acc>
              <m:accPr>
                <m:chr m:val="̃"/>
              </m:accPr>
              <m:e>
                <m:r>
                  <m:rPr/>
                  <w:rPr>
                    <w:rFonts w:ascii="Cambria Math" w:hAnsi="Cambria Math"/>
                    <w:sz w:val="22"/>
                  </w:rPr>
                  <m:t>X</m:t>
                </m:r>
              </m:e>
            </m:acc>
          </m:e>
          <m:sub>
            <m:r>
              <m:rPr/>
              <w:rPr>
                <w:rFonts w:ascii="Cambria Math" w:hAnsi="Cambria Math"/>
                <w:sz w:val="22"/>
              </w:rPr>
              <m:t>c</m:t>
            </m:r>
          </m:sub>
          <m:sup>
            <m:r>
              <m:rPr/>
              <w:rPr>
                <w:rFonts w:ascii="Cambria Math" w:hAnsi="Cambria Math"/>
                <w:sz w:val="22"/>
              </w:rPr>
              <m:t>m</m:t>
            </m:r>
          </m:sup>
        </m:sSub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T</m:t>
            </m:r>
            <m:r>
              <m:rPr>
                <m:sty m:val="p"/>
              </m:rPr>
              <w:rPr>
                <w:rFonts w:ascii="Cambria Math" w:hAnsi="Cambria Math"/>
                <w:sz w:val="22"/>
              </w:rPr>
              <m:t>×</m:t>
            </m:r>
            <m:r>
              <m:rPr/>
              <w:rPr>
                <w:rFonts w:ascii="Cambria Math" w:hAnsi="Cambria Math"/>
                <w:sz w:val="22"/>
              </w:rPr>
              <m:t>d</m:t>
            </m:r>
          </m:sup>
        </m:sSup>
      </m:oMath>
      <w:r>
        <w:rPr/>
        <w:t xml:space="preserve"> and </w:t>
      </w:r>
      <m:oMath>
        <m:sSubSup>
          <m:sSubSupPr/>
          <m:e>
            <m:acc>
              <m:accPr>
                <m:chr m:val="̃"/>
              </m:accPr>
              <m:e>
                <m:r>
                  <m:rPr/>
                  <w:rPr>
                    <w:rFonts w:ascii="Cambria Math" w:hAnsi="Cambria Math"/>
                    <w:sz w:val="22"/>
                  </w:rPr>
                  <m:t>e</m:t>
                </m:r>
              </m:e>
            </m:acc>
          </m:e>
          <m:sub>
            <m:r>
              <m:rPr/>
              <w:rPr>
                <w:rFonts w:ascii="Cambria Math" w:hAnsi="Cambria Math"/>
                <w:sz w:val="22"/>
              </w:rPr>
              <m:t>c</m:t>
            </m:r>
          </m:sub>
          <m:sup>
            <m:r>
              <m:rPr/>
              <w:rPr>
                <w:rFonts w:ascii="Cambria Math" w:hAnsi="Cambria Math"/>
                <w:sz w:val="22"/>
              </w:rPr>
              <m:t>m</m:t>
            </m:r>
          </m:sup>
        </m:sSub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r>
          <m:rPr>
            <m:nor/>
          </m:rPr>
          <w:rPr>
            <w:sz w:val="22"/>
          </w:rPr>
          <m:t>.</m:t>
        </m:r>
      </m:oMath>
      <w:r>
        <w:rPr/>
        <w:t xml:space="preserve"> Equation (20) directly summarizes evidence through Gaussian-weighted aggregation without passing through the subsequent masked attention branches. We fuse the temporally aggregated representations of the two modalities into a direct evidence representation:</w:t>
      </w:r>
    </w:p>
    <w:p>
      <w:pPr>
        <w:keepLines/>
        <w:tabs>
          <w:tab w:pos="4944" w:val="center"/>
          <w:tab w:pos="9889" w:val="right"/>
        </w:tabs>
        <w:spacing w:before="60" w:after="140" w:line="240" w:lineRule="auto"/>
        <w:jc w:val="left"/>
      </w:pPr>
      <w:r>
        <w:tab/>
      </w:r>
      <m:oMath>
        <m:sSubSup>
          <m:sSubSupPr/>
          <m:e>
            <m:acc>
              <m:accPr>
                <m:chr m:val="̃"/>
              </m:accPr>
              <m:e>
                <m:r>
                  <m:rPr/>
                  <w:rPr>
                    <w:rFonts w:ascii="Cambria Math" w:hAnsi="Cambria Math"/>
                    <w:sz w:val="22"/>
                  </w:rPr>
                  <m:t>e</m:t>
                </m:r>
              </m:e>
            </m:acc>
          </m:e>
          <m:sub>
            <m:r>
              <m:rPr/>
              <w:rPr>
                <w:rFonts w:ascii="Cambria Math" w:hAnsi="Cambria Math"/>
                <w:sz w:val="22"/>
              </w:rPr>
              <m:t>c</m:t>
            </m:r>
          </m:sub>
          <m:sup>
            <m:r>
              <m:rPr/>
              <w:rPr>
                <w:rFonts w:ascii="Cambria Math" w:hAnsi="Cambria Math"/>
                <w:sz w:val="22"/>
              </w:rPr>
              <m:t>av</m:t>
            </m:r>
          </m:sup>
        </m:sSubSup>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e</m:t>
            </m:r>
          </m:sub>
        </m:sSub>
        <m:d>
          <m:dPr>
            <m:begChr m:val="["/>
            <m:sepChr m:val=""/>
            <m:endChr m:val="]"/>
          </m:dPr>
          <m:e>
            <m:sSubSup>
              <m:sSubSupPr/>
              <m:e>
                <m:acc>
                  <m:accPr>
                    <m:chr m:val="̃"/>
                  </m:accPr>
                  <m:e>
                    <m:r>
                      <m:rPr/>
                      <w:rPr>
                        <w:rFonts w:ascii="Cambria Math" w:hAnsi="Cambria Math"/>
                        <w:sz w:val="22"/>
                      </w:rPr>
                      <m:t>e</m:t>
                    </m:r>
                  </m:e>
                </m:acc>
              </m:e>
              <m:sub>
                <m:r>
                  <m:rPr/>
                  <w:rPr>
                    <w:rFonts w:ascii="Cambria Math" w:hAnsi="Cambria Math"/>
                    <w:sz w:val="22"/>
                  </w:rPr>
                  <m:t>c</m:t>
                </m:r>
              </m:sub>
              <m:sup>
                <m:r>
                  <m:rPr/>
                  <w:rPr>
                    <w:rFonts w:ascii="Cambria Math" w:hAnsi="Cambria Math"/>
                    <w:sz w:val="22"/>
                  </w:rPr>
                  <m:t>v</m:t>
                </m:r>
              </m:sup>
            </m:sSubSup>
            <m:r>
              <m:rPr>
                <m:sty m:val="p"/>
              </m:rPr>
              <w:rPr>
                <w:rFonts w:ascii="Cambria Math" w:hAnsi="Cambria Math"/>
                <w:sz w:val="22"/>
              </w:rPr>
              <m:t>∥</m:t>
            </m:r>
            <m:sSubSup>
              <m:sSubSupPr/>
              <m:e>
                <m:acc>
                  <m:accPr>
                    <m:chr m:val="̃"/>
                  </m:accPr>
                  <m:e>
                    <m:r>
                      <m:rPr/>
                      <w:rPr>
                        <w:rFonts w:ascii="Cambria Math" w:hAnsi="Cambria Math"/>
                        <w:sz w:val="22"/>
                      </w:rPr>
                      <m:t>e</m:t>
                    </m:r>
                  </m:e>
                </m:acc>
              </m:e>
              <m:sub>
                <m:r>
                  <m:rPr/>
                  <w:rPr>
                    <w:rFonts w:ascii="Cambria Math" w:hAnsi="Cambria Math"/>
                    <w:sz w:val="22"/>
                  </w:rPr>
                  <m:t>c</m:t>
                </m:r>
              </m:sub>
              <m:sup>
                <m:r>
                  <m:rPr/>
                  <w:rPr>
                    <w:rFonts w:ascii="Cambria Math" w:hAnsi="Cambria Math"/>
                    <w:sz w:val="22"/>
                  </w:rPr>
                  <m:t>a</m:t>
                </m:r>
              </m:sup>
            </m:sSubSup>
          </m:e>
        </m:d>
        <m:r>
          <m:rPr>
            <m:sty m:val="p"/>
          </m:rPr>
          <w:rPr>
            <w:rFonts w:ascii="Cambria Math" w:hAnsi="Cambria Math"/>
            <w:sz w:val="22"/>
          </w:rPr>
          <m:t>+</m:t>
        </m:r>
        <m:sSub>
          <m:sSubPr/>
          <m:e>
            <m:r>
              <m:rPr/>
              <w:rPr>
                <w:rFonts w:ascii="Cambria Math" w:hAnsi="Cambria Math"/>
                <w:sz w:val="22"/>
              </w:rPr>
              <m:t>b</m:t>
            </m:r>
          </m:e>
          <m:sub>
            <m:r>
              <m:rPr/>
              <w:rPr>
                <w:rFonts w:ascii="Cambria Math" w:hAnsi="Cambria Math"/>
                <w:sz w:val="22"/>
              </w:rPr>
              <m:t>e</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oMath>
      <w:r>
        <w:rPr>
          <w:sz w:val="21"/>
        </w:rPr>
        <w:tab/>
        <w:t>(21)</w:t>
      </w:r>
    </w:p>
    <w:p>
      <w:pPr>
        <w:ind w:firstLine="0"/>
        <w:jc w:val="both"/>
      </w:pPr>
      <w:r>
        <w:rPr/>
        <w:t xml:space="preserve">Here, </w:t>
      </w:r>
      <m:oMath>
        <m:sSub>
          <m:sSubPr/>
          <m:e>
            <m:r>
              <m:rPr/>
              <w:rPr>
                <w:rFonts w:ascii="Cambria Math" w:hAnsi="Cambria Math"/>
                <w:sz w:val="22"/>
              </w:rPr>
              <m:t>W</m:t>
            </m:r>
          </m:e>
          <m:sub>
            <m:r>
              <m:rPr/>
              <w:rPr>
                <w:rFonts w:ascii="Cambria Math" w:hAnsi="Cambria Math"/>
                <w:sz w:val="22"/>
              </w:rPr>
              <m:t>e</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2d</m:t>
            </m:r>
            <m:r>
              <m:rPr>
                <m:sty m:val="p"/>
              </m:rPr>
              <w:rPr>
                <w:rFonts w:ascii="Cambria Math" w:hAnsi="Cambria Math"/>
                <w:sz w:val="22"/>
              </w:rPr>
              <m:t>×</m:t>
            </m:r>
            <m:r>
              <m:rPr/>
              <w:rPr>
                <w:rFonts w:ascii="Cambria Math" w:hAnsi="Cambria Math"/>
                <w:sz w:val="22"/>
              </w:rPr>
              <m:t>d</m:t>
            </m:r>
          </m:sup>
        </m:sSup>
      </m:oMath>
      <w:r>
        <w:rPr/>
        <w:t xml:space="preserve"> and </w:t>
      </w:r>
      <m:oMath>
        <m:sSub>
          <m:sSubPr/>
          <m:e>
            <m:r>
              <m:rPr/>
              <w:rPr>
                <w:rFonts w:ascii="Cambria Math" w:hAnsi="Cambria Math"/>
                <w:sz w:val="22"/>
              </w:rPr>
              <m:t>b</m:t>
            </m:r>
          </m:e>
          <m:sub>
            <m:r>
              <m:rPr/>
              <w:rPr>
                <w:rFonts w:ascii="Cambria Math" w:hAnsi="Cambria Math"/>
                <w:sz w:val="22"/>
              </w:rPr>
              <m:t>e</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oMath>
      <w:r>
        <w:rPr/>
        <w:t xml:space="preserve"> are learnable parameters. At this point, candidate-class guidance has produced two enhanced sequences that emphasize class-relevant segments and a robust direct evidence vector.</w:t>
      </w:r>
    </w:p>
    <w:p>
      <w:pPr>
        <w:pStyle w:val="Heading2"/>
      </w:pPr>
      <w:r>
        <w:rPr/>
        <w:t>3.5 Decoupled Modality Interaction and Gated Fusion</w:t>
      </w:r>
    </w:p>
    <w:p>
      <w:pPr>
        <w:ind w:firstLine="0"/>
        <w:jc w:val="both"/>
      </w:pPr>
      <w:r>
        <w:rPr/>
        <w:t>Audio and visual content are not always strongly correlated in real-world videos. Visual observations may contain occlusions or irrelevant actions, whereas audio may include background music and environmental noise. Modality dependence also varies across classes: instrument performances require corroboration between sound and movement, while the discriminative information for some classes comes almost entirely from one modality. If the two sequences are fused through indiscriminate global attention, cross-modal attention may propagate irrelevant content as context and cause modality interference. Conversely, a fixed preference for one modality may induce bias toward seen classes and undermine unseen-class generalization. To address these issues, we design Decoupled Modality Interaction and Gated Fusion (DMIF). Following Semi-IIN [10], two complementary attention masks implement IntraMA and InterMA in independent branches, while a sample- and class-conditioned gate dynamically adjusts the contributions of intra-modal representations, inter-modal representations, and direct temporal evidence.</w:t>
      </w:r>
    </w:p>
    <w:p>
      <w:pPr>
        <w:keepNext/>
        <w:ind w:firstLine="0"/>
        <w:jc w:val="both"/>
      </w:pPr>
      <w:r>
        <w:rPr/>
        <w:t xml:space="preserve">Specifically, we concatenate the two enhanced sequences with a learnable special token for feature aggregation to form the input to each branch. For branch </w:t>
      </w:r>
      <m:oMath>
        <m:r>
          <m:rPr/>
          <w:rPr>
            <w:rFonts w:ascii="Cambria Math" w:hAnsi="Cambria Math"/>
            <w:sz w:val="22"/>
          </w:rPr>
          <m:t>b</m:t>
        </m:r>
        <m:r>
          <m:rPr>
            <m:sty m:val="p"/>
          </m:rPr>
          <w:rPr>
            <w:rFonts w:ascii="Cambria Math" w:hAnsi="Cambria Math"/>
            <w:sz w:val="22"/>
          </w:rPr>
          <m:t>∈{intra,inter}</m:t>
        </m:r>
        <m:r>
          <m:rPr>
            <m:nor/>
          </m:rPr>
          <w:rPr>
            <w:sz w:val="22"/>
          </w:rPr>
          <m:t>,</m:t>
        </m:r>
      </m:oMath>
    </w:p>
    <w:p>
      <w:pPr>
        <w:keepLines/>
        <w:tabs>
          <w:tab w:pos="4944" w:val="center"/>
          <w:tab w:pos="9889" w:val="right"/>
        </w:tabs>
        <w:spacing w:before="60" w:after="140" w:line="240" w:lineRule="auto"/>
        <w:jc w:val="left"/>
      </w:pPr>
      <w:r>
        <w:tab/>
      </w:r>
      <m:oMath>
        <m:sSubSup>
          <m:sSubSupPr/>
          <m:e>
            <m:r>
              <m:rPr/>
              <w:rPr>
                <w:rFonts w:ascii="Cambria Math" w:hAnsi="Cambria Math"/>
                <w:sz w:val="22"/>
              </w:rPr>
              <m:t>Z</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r>
              <m:rPr/>
              <w:rPr>
                <w:rFonts w:ascii="Cambria Math" w:hAnsi="Cambria Math"/>
                <w:sz w:val="22"/>
              </w:rPr>
              <m:t>b</m:t>
            </m:r>
          </m:sup>
        </m:sSubSup>
        <m:r>
          <m:rPr>
            <m:sty m:val="p"/>
          </m:rPr>
          <w:rPr>
            <w:rFonts w:ascii="Cambria Math" w:hAnsi="Cambria Math"/>
            <w:sz w:val="22"/>
          </w:rPr>
          <m:t>=</m:t>
        </m:r>
        <m:d>
          <m:dPr>
            <m:begChr m:val="["/>
            <m:sepChr m:val=""/>
            <m:endChr m:val="]"/>
          </m:dPr>
          <m:e>
            <m:sSup>
              <m:sSupPr/>
              <m:e>
                <m:r>
                  <m:rPr/>
                  <w:rPr>
                    <w:rFonts w:ascii="Cambria Math" w:hAnsi="Cambria Math"/>
                    <w:sz w:val="22"/>
                  </w:rPr>
                  <m:t>u</m:t>
                </m:r>
              </m:e>
              <m:sup>
                <m:r>
                  <m:rPr/>
                  <w:rPr>
                    <w:rFonts w:ascii="Cambria Math" w:hAnsi="Cambria Math"/>
                    <w:sz w:val="22"/>
                  </w:rPr>
                  <m:t>b</m:t>
                </m:r>
              </m:sup>
            </m:sSup>
            <m:r>
              <m:rPr>
                <m:sty m:val="p"/>
              </m:rPr>
              <w:rPr>
                <w:rFonts w:ascii="Cambria Math" w:hAnsi="Cambria Math"/>
                <w:sz w:val="22"/>
              </w:rPr>
              <m:t>;</m:t>
            </m:r>
            <m:sSubSup>
              <m:sSubSupPr/>
              <m:e>
                <m:acc>
                  <m:accPr>
                    <m:chr m:val="̃"/>
                  </m:accPr>
                  <m:e>
                    <m:r>
                      <m:rPr/>
                      <w:rPr>
                        <w:rFonts w:ascii="Cambria Math" w:hAnsi="Cambria Math"/>
                        <w:sz w:val="22"/>
                      </w:rPr>
                      <m:t>X</m:t>
                    </m:r>
                  </m:e>
                </m:acc>
              </m:e>
              <m:sub>
                <m:r>
                  <m:rPr/>
                  <w:rPr>
                    <w:rFonts w:ascii="Cambria Math" w:hAnsi="Cambria Math"/>
                    <w:sz w:val="22"/>
                  </w:rPr>
                  <m:t>c</m:t>
                </m:r>
              </m:sub>
              <m:sup>
                <m:r>
                  <m:rPr/>
                  <w:rPr>
                    <w:rFonts w:ascii="Cambria Math" w:hAnsi="Cambria Math"/>
                    <w:sz w:val="22"/>
                  </w:rPr>
                  <m:t>a</m:t>
                </m:r>
              </m:sup>
            </m:sSubSup>
            <m:r>
              <m:rPr>
                <m:sty m:val="p"/>
              </m:rPr>
              <w:rPr>
                <w:rFonts w:ascii="Cambria Math" w:hAnsi="Cambria Math"/>
                <w:sz w:val="22"/>
              </w:rPr>
              <m:t>;</m:t>
            </m:r>
            <m:sSubSup>
              <m:sSubSupPr/>
              <m:e>
                <m:acc>
                  <m:accPr>
                    <m:chr m:val="̃"/>
                  </m:accPr>
                  <m:e>
                    <m:r>
                      <m:rPr/>
                      <w:rPr>
                        <w:rFonts w:ascii="Cambria Math" w:hAnsi="Cambria Math"/>
                        <w:sz w:val="22"/>
                      </w:rPr>
                      <m:t>X</m:t>
                    </m:r>
                  </m:e>
                </m:acc>
              </m:e>
              <m:sub>
                <m:r>
                  <m:rPr/>
                  <w:rPr>
                    <w:rFonts w:ascii="Cambria Math" w:hAnsi="Cambria Math"/>
                    <w:sz w:val="22"/>
                  </w:rPr>
                  <m:t>c</m:t>
                </m:r>
              </m:sub>
              <m:sup>
                <m:r>
                  <m:rPr/>
                  <w:rPr>
                    <w:rFonts w:ascii="Cambria Math" w:hAnsi="Cambria Math"/>
                    <w:sz w:val="22"/>
                  </w:rPr>
                  <m:t>v</m:t>
                </m:r>
              </m:sup>
            </m:sSubSup>
          </m:e>
        </m:d>
        <m:r>
          <m:rPr>
            <m:sty m:val="p"/>
          </m:rPr>
          <w:rPr>
            <w:rFonts w:ascii="Cambria Math" w:hAnsi="Cambria Math"/>
            <w:sz w:val="22"/>
          </w:rPr>
          <m:t>∈</m:t>
        </m:r>
        <m:sSup>
          <m:sSupPr/>
          <m:e>
            <m:r>
              <m:rPr>
                <m:sty m:val="p"/>
                <m:scr m:val="double-struck"/>
              </m:rPr>
              <w:rPr>
                <w:rFonts w:ascii="Cambria Math" w:hAnsi="Cambria Math"/>
                <w:sz w:val="22"/>
              </w:rPr>
              <m:t>ℝ</m:t>
            </m:r>
          </m:e>
          <m:sup>
            <m:r>
              <m:rPr>
                <m:sty m:val="p"/>
              </m:rPr>
              <w:rPr>
                <w:rFonts w:ascii="Cambria Math" w:hAnsi="Cambria Math"/>
                <w:sz w:val="22"/>
              </w:rPr>
              <m:t>(</m:t>
            </m:r>
            <m:r>
              <m:rPr/>
              <w:rPr>
                <w:rFonts w:ascii="Cambria Math" w:hAnsi="Cambria Math"/>
                <w:sz w:val="22"/>
              </w:rPr>
              <m:t>2T</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d</m:t>
            </m:r>
          </m:sup>
        </m:sSup>
      </m:oMath>
      <w:r>
        <w:rPr>
          <w:sz w:val="21"/>
        </w:rPr>
        <w:tab/>
        <w:t>(22)</w:t>
      </w:r>
    </w:p>
    <w:p>
      <w:pPr>
        <w:keepNext/>
        <w:ind w:firstLine="0"/>
        <w:jc w:val="both"/>
      </w:pPr>
      <w:r>
        <w:rPr/>
        <w:t xml:space="preserve">where </w:t>
      </w:r>
      <m:oMath>
        <m:sSup>
          <m:sSupPr/>
          <m:e>
            <m:r>
              <m:rPr/>
              <w:rPr>
                <w:rFonts w:ascii="Cambria Math" w:hAnsi="Cambria Math"/>
                <w:sz w:val="22"/>
              </w:rPr>
              <m:t>u</m:t>
            </m:r>
          </m:e>
          <m:sup>
            <m:r>
              <m:rPr/>
              <w:rPr>
                <w:rFonts w:ascii="Cambria Math" w:hAnsi="Cambria Math"/>
                <w:sz w:val="22"/>
              </w:rPr>
              <m:t>b</m:t>
            </m:r>
          </m:sup>
        </m:sSup>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oMath>
      <w:r>
        <w:rPr/>
        <w:t xml:space="preserve"> is a branch-specific learnable special token at position </w:t>
      </w:r>
      <m:oMath>
        <m:r>
          <m:rPr/>
          <w:rPr>
            <w:rFonts w:ascii="Cambria Math" w:hAnsi="Cambria Math"/>
            <w:sz w:val="22"/>
          </w:rPr>
          <m:t>0</m:t>
        </m:r>
        <m:r>
          <m:rPr>
            <m:nor/>
          </m:rPr>
          <w:rPr>
            <w:sz w:val="22"/>
          </w:rPr>
          <m:t>.</m:t>
        </m:r>
      </m:oMath>
      <w:r>
        <w:rPr/>
        <w:t xml:space="preserve"> Audio tokens occupy positions </w:t>
      </w:r>
      <m:oMath>
        <m:r>
          <m:rPr/>
          <w:rPr>
            <w:rFonts w:ascii="Cambria Math" w:hAnsi="Cambria Math"/>
            <w:sz w:val="22"/>
          </w:rPr>
          <m:t>1</m:t>
        </m:r>
      </m:oMath>
      <w:r>
        <w:rPr/>
        <w:t xml:space="preserve"> through </w:t>
      </w:r>
      <m:oMath>
        <m:r>
          <m:rPr/>
          <w:rPr>
            <w:rFonts w:ascii="Cambria Math" w:hAnsi="Cambria Math"/>
            <w:sz w:val="22"/>
          </w:rPr>
          <m:t>T</m:t>
        </m:r>
        <m:r>
          <m:rPr>
            <m:nor/>
          </m:rPr>
          <w:rPr>
            <w:sz w:val="22"/>
          </w:rPr>
          <m:t>,</m:t>
        </m:r>
      </m:oMath>
      <w:r>
        <w:rPr/>
        <w:t xml:space="preserve"> and visual tokens occupy positions </w:t>
      </w:r>
      <m:oMath>
        <m:r>
          <m:rPr/>
          <w:rPr>
            <w:rFonts w:ascii="Cambria Math" w:hAnsi="Cambria Math"/>
            <w:sz w:val="22"/>
          </w:rPr>
          <m:t>T</m:t>
        </m:r>
        <m:r>
          <m:rPr>
            <m:sty m:val="p"/>
          </m:rPr>
          <w:rPr>
            <w:rFonts w:ascii="Cambria Math" w:hAnsi="Cambria Math"/>
            <w:sz w:val="22"/>
          </w:rPr>
          <m:t>+</m:t>
        </m:r>
        <m:r>
          <m:rPr/>
          <w:rPr>
            <w:rFonts w:ascii="Cambria Math" w:hAnsi="Cambria Math"/>
            <w:sz w:val="22"/>
          </w:rPr>
          <m:t>1</m:t>
        </m:r>
      </m:oMath>
      <w:r>
        <w:rPr/>
        <w:t xml:space="preserve"> through </w:t>
      </w:r>
      <m:oMath>
        <m:r>
          <m:rPr/>
          <w:rPr>
            <w:rFonts w:ascii="Cambria Math" w:hAnsi="Cambria Math"/>
            <w:sz w:val="22"/>
          </w:rPr>
          <m:t>2T</m:t>
        </m:r>
        <m:r>
          <m:rPr>
            <m:nor/>
          </m:rPr>
          <w:rPr>
            <w:sz w:val="22"/>
          </w:rPr>
          <m:t>.</m:t>
        </m:r>
      </m:oMath>
      <w:r>
        <w:rPr/>
        <w:t xml:space="preserve"> Let </w:t>
      </w:r>
      <m:oMath>
        <m:sSub>
          <m:sSubPr/>
          <m:e>
            <m:r>
              <m:rPr>
                <m:sty m:val="p"/>
              </m:rPr>
              <w:rPr>
                <w:rFonts w:ascii="Cambria Math" w:hAnsi="Cambria Math"/>
                <w:sz w:val="22"/>
              </w:rPr>
              <m:t>Ω</m:t>
            </m:r>
          </m:e>
          <m:sub>
            <m:r>
              <m:rPr/>
              <w:rPr>
                <w:rFonts w:ascii="Cambria Math" w:hAnsi="Cambria Math"/>
                <w:sz w:val="22"/>
              </w:rPr>
              <m:t>a</m:t>
            </m:r>
          </m:sub>
        </m:sSub>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oMath>
      <w:r>
        <w:rPr/>
        <w:t xml:space="preserve"> and </w:t>
      </w:r>
      <m:oMath>
        <m:sSub>
          <m:sSubPr/>
          <m:e>
            <m:r>
              <m:rPr>
                <m:sty m:val="p"/>
              </m:rPr>
              <w:rPr>
                <w:rFonts w:ascii="Cambria Math" w:hAnsi="Cambria Math"/>
                <w:sz w:val="22"/>
              </w:rPr>
              <m:t>Ω</m:t>
            </m:r>
          </m:e>
          <m:sub>
            <m:r>
              <m:rPr/>
              <w:rPr>
                <w:rFonts w:ascii="Cambria Math" w:hAnsi="Cambria Math"/>
                <w:sz w:val="22"/>
              </w:rPr>
              <m:t>v</m:t>
            </m:r>
          </m:sub>
        </m:sSub>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2T</m:t>
        </m:r>
        <m:r>
          <m:rPr>
            <m:sty m:val="p"/>
          </m:rPr>
          <w:rPr>
            <w:rFonts w:ascii="Cambria Math" w:hAnsi="Cambria Math"/>
            <w:sz w:val="22"/>
          </w:rPr>
          <m:t>}</m:t>
        </m:r>
      </m:oMath>
      <w:r>
        <w:rPr/>
        <w:t xml:space="preserve"> denote the audio and visual position sets, respectively. We define the two mask matrices </w:t>
      </w:r>
      <m:oMath>
        <m:sSup>
          <m:sSupPr/>
          <m:e>
            <m:r>
              <m:rPr/>
              <w:rPr>
                <w:rFonts w:ascii="Cambria Math" w:hAnsi="Cambria Math"/>
                <w:sz w:val="22"/>
              </w:rPr>
              <m:t>M</m:t>
            </m:r>
          </m:e>
          <m:sup>
            <m:r>
              <m:rPr>
                <m:sty m:val="p"/>
              </m:rPr>
              <w:rPr>
                <w:rFonts w:ascii="Cambria Math" w:hAnsi="Cambria Math"/>
                <w:sz w:val="22"/>
              </w:rPr>
              <m:t>intra</m:t>
            </m:r>
          </m:sup>
        </m:sSup>
        <m:r>
          <m:rPr>
            <m:sty m:val="p"/>
          </m:rPr>
          <w:rPr>
            <w:rFonts w:ascii="Cambria Math" w:hAnsi="Cambria Math"/>
            <w:sz w:val="22"/>
          </w:rPr>
          <m:t>,</m:t>
        </m:r>
        <m:sSup>
          <m:sSupPr/>
          <m:e>
            <m:r>
              <m:rPr/>
              <w:rPr>
                <w:rFonts w:ascii="Cambria Math" w:hAnsi="Cambria Math"/>
                <w:sz w:val="22"/>
              </w:rPr>
              <m:t>M</m:t>
            </m:r>
          </m:e>
          <m:sup>
            <m:r>
              <m:rPr>
                <m:sty m:val="p"/>
              </m:rPr>
              <w:rPr>
                <w:rFonts w:ascii="Cambria Math" w:hAnsi="Cambria Math"/>
                <w:sz w:val="22"/>
              </w:rPr>
              <m:t>inter</m:t>
            </m:r>
          </m:sup>
        </m:sSup>
        <m:r>
          <m:rPr>
            <m:sty m:val="p"/>
          </m:rPr>
          <w:rPr>
            <w:rFonts w:ascii="Cambria Math" w:hAnsi="Cambria Math"/>
            <w:sz w:val="22"/>
          </w:rPr>
          <m:t>∈</m:t>
        </m:r>
        <m:sSup>
          <m:sSupPr/>
          <m:e>
            <m:r>
              <m:rPr>
                <m:sty m:val="p"/>
                <m:scr m:val="double-struck"/>
              </m:rPr>
              <w:rPr>
                <w:rFonts w:ascii="Cambria Math" w:hAnsi="Cambria Math"/>
                <w:sz w:val="22"/>
              </w:rPr>
              <m:t>ℝ</m:t>
            </m:r>
          </m:e>
          <m:sup>
            <m:r>
              <m:rPr>
                <m:sty m:val="p"/>
              </m:rPr>
              <w:rPr>
                <w:rFonts w:ascii="Cambria Math" w:hAnsi="Cambria Math"/>
                <w:sz w:val="22"/>
              </w:rPr>
              <m:t>(</m:t>
            </m:r>
            <m:r>
              <m:rPr/>
              <w:rPr>
                <w:rFonts w:ascii="Cambria Math" w:hAnsi="Cambria Math"/>
                <w:sz w:val="22"/>
              </w:rPr>
              <m:t>2T</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2T</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sup>
        </m:sSup>
      </m:oMath>
      <w:r>
        <w:rPr/>
        <w:t xml:space="preserve"> as</w:t>
      </w:r>
    </w:p>
    <w:p>
      <w:pPr>
        <w:keepLines/>
        <w:tabs>
          <w:tab w:pos="4944" w:val="center"/>
          <w:tab w:pos="9889" w:val="right"/>
        </w:tabs>
        <w:spacing w:before="60" w:after="140" w:line="240" w:lineRule="auto"/>
        <w:jc w:val="left"/>
      </w:pPr>
      <w:r>
        <w:tab/>
      </w:r>
      <m:oMath>
        <m:sSubSup>
          <m:sSubSupPr/>
          <m:e>
            <m:r>
              <m:rPr/>
              <w:rPr>
                <w:rFonts w:ascii="Cambria Math" w:hAnsi="Cambria Math"/>
                <w:sz w:val="22"/>
              </w:rPr>
              <m:t>M</m:t>
            </m:r>
          </m:e>
          <m:sub>
            <m:r>
              <m:rPr/>
              <w:rPr>
                <w:rFonts w:ascii="Cambria Math" w:hAnsi="Cambria Math"/>
                <w:sz w:val="22"/>
              </w:rPr>
              <m:t>pq</m:t>
            </m:r>
          </m:sub>
          <m:sup>
            <m:r>
              <m:rPr>
                <m:sty m:val="p"/>
              </m:rPr>
              <w:rPr>
                <w:rFonts w:ascii="Cambria Math" w:hAnsi="Cambria Math"/>
                <w:sz w:val="22"/>
              </w:rPr>
              <m:t>intra</m:t>
            </m:r>
          </m:sup>
        </m:sSubSup>
        <m:r>
          <m:rPr>
            <m:sty m:val="p"/>
          </m:rPr>
          <w:rPr>
            <w:rFonts w:ascii="Cambria Math" w:hAnsi="Cambria Math"/>
            <w:sz w:val="22"/>
          </w:rPr>
          <m:t>=</m:t>
        </m:r>
        <m:d>
          <m:dPr>
            <m:begChr m:val="{"/>
            <m:sepChr m:val=""/>
            <m:endChr m:val=""/>
          </m:dPr>
          <m:e>
            <m:m>
              <m:mPr>
                <m:mcs>
                  <m:mc>
                    <m:mcPr>
                      <m:count m:val="2"/>
                      <m:mcJc m:val="left"/>
                    </m:mcPr>
                  </m:mc>
                </m:mcs>
                <m:plcHide m:val="1"/>
              </m:mPr>
              <m:mr>
                <m:e>
                  <m:r>
                    <m:rPr/>
                    <w:rPr>
                      <w:rFonts w:ascii="Cambria Math" w:hAnsi="Cambria Math"/>
                      <w:sz w:val="22"/>
                    </w:rPr>
                    <m:t>0</m:t>
                  </m:r>
                  <m:r>
                    <m:rPr>
                      <m:sty m:val="p"/>
                    </m:rPr>
                    <w:rPr>
                      <w:rFonts w:ascii="Cambria Math" w:hAnsi="Cambria Math"/>
                      <w:sz w:val="22"/>
                    </w:rPr>
                    <m:t>,</m:t>
                  </m:r>
                </m:e>
                <m:e>
                  <m:r>
                    <m:rPr/>
                    <w:rPr>
                      <w:rFonts w:ascii="Cambria Math" w:hAnsi="Cambria Math"/>
                      <w:sz w:val="22"/>
                    </w:rPr>
                    <m:t>p</m:t>
                  </m:r>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r>
                    <m:rPr>
                      <m:nor/>
                      <m:sty m:val="p"/>
                    </m:rPr>
                    <w:rPr>
                      <w:rFonts w:ascii="Cambria Math" w:hAnsi="Cambria Math"/>
                      <w:sz w:val="22"/>
                    </w:rPr>
                    <m:t> or </m:t>
                  </m:r>
                  <m:r>
                    <m:rPr/>
                    <w:rPr>
                      <w:rFonts w:ascii="Cambria Math" w:hAnsi="Cambria Math"/>
                      <w:sz w:val="22"/>
                    </w:rPr>
                    <m:t>p</m:t>
                  </m:r>
                  <m:r>
                    <m:rPr>
                      <m:sty m:val="p"/>
                    </m:rPr>
                    <w:rPr>
                      <w:rFonts w:ascii="Cambria Math" w:hAnsi="Cambria Math"/>
                      <w:sz w:val="22"/>
                    </w:rPr>
                    <m:t>,</m:t>
                  </m:r>
                  <m:r>
                    <m:rPr/>
                    <w:rPr>
                      <w:rFonts w:ascii="Cambria Math" w:hAnsi="Cambria Math"/>
                      <w:sz w:val="22"/>
                    </w:rPr>
                    <m:t>q</m:t>
                  </m:r>
                  <m:r>
                    <m:rPr>
                      <m:sty m:val="p"/>
                    </m:rPr>
                    <w:rPr>
                      <w:rFonts w:ascii="Cambria Math" w:hAnsi="Cambria Math"/>
                      <w:sz w:val="22"/>
                    </w:rPr>
                    <m:t>∈</m:t>
                  </m:r>
                  <m:sSub>
                    <m:sSubPr/>
                    <m:e>
                      <m:r>
                        <m:rPr>
                          <m:sty m:val="p"/>
                        </m:rPr>
                        <w:rPr>
                          <w:rFonts w:ascii="Cambria Math" w:hAnsi="Cambria Math"/>
                          <w:sz w:val="22"/>
                        </w:rPr>
                        <m:t>Ω</m:t>
                      </m:r>
                    </m:e>
                    <m:sub>
                      <m:r>
                        <m:rPr/>
                        <w:rPr>
                          <w:rFonts w:ascii="Cambria Math" w:hAnsi="Cambria Math"/>
                          <w:sz w:val="22"/>
                        </w:rPr>
                        <m:t>a</m:t>
                      </m:r>
                    </m:sub>
                  </m:sSub>
                  <m:r>
                    <m:rPr>
                      <m:sty m:val="p"/>
                    </m:rPr>
                    <w:rPr>
                      <w:rFonts w:ascii="Cambria Math" w:hAnsi="Cambria Math"/>
                      <w:sz w:val="22"/>
                    </w:rPr>
                    <m:t>,</m:t>
                  </m:r>
                  <m:r>
                    <m:rPr>
                      <m:nor/>
                      <m:sty m:val="p"/>
                    </m:rPr>
                    <w:rPr>
                      <w:rFonts w:ascii="Cambria Math" w:hAnsi="Cambria Math"/>
                      <w:sz w:val="22"/>
                    </w:rPr>
                    <m:t> or </m:t>
                  </m:r>
                  <m:r>
                    <m:rPr/>
                    <w:rPr>
                      <w:rFonts w:ascii="Cambria Math" w:hAnsi="Cambria Math"/>
                      <w:sz w:val="22"/>
                    </w:rPr>
                    <m:t>p</m:t>
                  </m:r>
                  <m:r>
                    <m:rPr>
                      <m:sty m:val="p"/>
                    </m:rPr>
                    <w:rPr>
                      <w:rFonts w:ascii="Cambria Math" w:hAnsi="Cambria Math"/>
                      <w:sz w:val="22"/>
                    </w:rPr>
                    <m:t>,</m:t>
                  </m:r>
                  <m:r>
                    <m:rPr/>
                    <w:rPr>
                      <w:rFonts w:ascii="Cambria Math" w:hAnsi="Cambria Math"/>
                      <w:sz w:val="22"/>
                    </w:rPr>
                    <m:t>q</m:t>
                  </m:r>
                  <m:r>
                    <m:rPr>
                      <m:sty m:val="p"/>
                    </m:rPr>
                    <w:rPr>
                      <w:rFonts w:ascii="Cambria Math" w:hAnsi="Cambria Math"/>
                      <w:sz w:val="22"/>
                    </w:rPr>
                    <m:t>∈</m:t>
                  </m:r>
                  <m:sSub>
                    <m:sSubPr/>
                    <m:e>
                      <m:r>
                        <m:rPr>
                          <m:sty m:val="p"/>
                        </m:rPr>
                        <w:rPr>
                          <w:rFonts w:ascii="Cambria Math" w:hAnsi="Cambria Math"/>
                          <w:sz w:val="22"/>
                        </w:rPr>
                        <m:t>Ω</m:t>
                      </m:r>
                    </m:e>
                    <m:sub>
                      <m:r>
                        <m:rPr/>
                        <w:rPr>
                          <w:rFonts w:ascii="Cambria Math" w:hAnsi="Cambria Math"/>
                          <w:sz w:val="22"/>
                        </w:rPr>
                        <m:t>v</m:t>
                      </m:r>
                    </m:sub>
                  </m:sSub>
                </m:e>
              </m:mr>
              <m:mr>
                <m:e>
                  <m:r>
                    <m:rPr>
                      <m:sty m:val="p"/>
                    </m:rPr>
                    <w:rPr>
                      <w:rFonts w:ascii="Cambria Math" w:hAnsi="Cambria Math"/>
                      <w:sz w:val="22"/>
                    </w:rPr>
                    <m:t>−∞,</m:t>
                  </m:r>
                </m:e>
                <m:e>
                  <m:r>
                    <m:rPr>
                      <m:nor/>
                      <m:sty m:val="p"/>
                    </m:rPr>
                    <w:rPr>
                      <w:rFonts w:ascii="Cambria Math" w:hAnsi="Cambria Math"/>
                      <w:sz w:val="22"/>
                    </w:rPr>
                    <m:t>otherwise</m:t>
                  </m:r>
                </m:e>
              </m:mr>
            </m:m>
          </m:e>
        </m:d>
      </m:oMath>
      <w:r>
        <w:rPr>
          <w:sz w:val="21"/>
        </w:rPr>
        <w:tab/>
        <w:t>(23)</w:t>
      </w:r>
    </w:p>
    <w:p>
      <w:pPr>
        <w:keepLines/>
        <w:tabs>
          <w:tab w:pos="4944" w:val="center"/>
          <w:tab w:pos="9889" w:val="right"/>
        </w:tabs>
        <w:spacing w:before="60" w:after="140" w:line="240" w:lineRule="auto"/>
        <w:jc w:val="left"/>
      </w:pPr>
      <w:r>
        <w:tab/>
      </w:r>
      <m:oMath>
        <m:sSubSup>
          <m:sSubSupPr/>
          <m:e>
            <m:r>
              <m:rPr/>
              <w:rPr>
                <w:rFonts w:ascii="Cambria Math" w:hAnsi="Cambria Math"/>
                <w:sz w:val="21"/>
              </w:rPr>
              <m:t>M</m:t>
            </m:r>
          </m:e>
          <m:sub>
            <m:r>
              <m:rPr/>
              <w:rPr>
                <w:rFonts w:ascii="Cambria Math" w:hAnsi="Cambria Math"/>
                <w:sz w:val="21"/>
              </w:rPr>
              <m:t>pq</m:t>
            </m:r>
          </m:sub>
          <m:sup>
            <m:r>
              <m:rPr>
                <m:sty m:val="p"/>
              </m:rPr>
              <w:rPr>
                <w:rFonts w:ascii="Cambria Math" w:hAnsi="Cambria Math"/>
                <w:sz w:val="21"/>
              </w:rPr>
              <m:t>inter</m:t>
            </m:r>
          </m:sup>
        </m:sSubSup>
        <m:r>
          <m:rPr>
            <m:sty m:val="p"/>
          </m:rPr>
          <w:rPr>
            <w:rFonts w:ascii="Cambria Math" w:hAnsi="Cambria Math"/>
            <w:sz w:val="21"/>
          </w:rPr>
          <m:t>=</m:t>
        </m:r>
        <m:d>
          <m:dPr>
            <m:begChr m:val="{"/>
            <m:sepChr m:val=""/>
            <m:endChr m:val=""/>
          </m:dPr>
          <m:e>
            <m:m>
              <m:mPr>
                <m:mcs>
                  <m:mc>
                    <m:mcPr>
                      <m:count m:val="2"/>
                      <m:mcJc m:val="left"/>
                    </m:mcPr>
                  </m:mc>
                </m:mcs>
                <m:plcHide m:val="1"/>
              </m:mPr>
              <m:mr>
                <m:e>
                  <m:r>
                    <m:rPr/>
                    <w:rPr>
                      <w:rFonts w:ascii="Cambria Math" w:hAnsi="Cambria Math"/>
                      <w:sz w:val="21"/>
                    </w:rPr>
                    <m:t>0</m:t>
                  </m:r>
                  <m:r>
                    <m:rPr>
                      <m:sty m:val="p"/>
                    </m:rPr>
                    <w:rPr>
                      <w:rFonts w:ascii="Cambria Math" w:hAnsi="Cambria Math"/>
                      <w:sz w:val="21"/>
                    </w:rPr>
                    <m:t>,</m:t>
                  </m:r>
                </m:e>
                <m:e>
                  <m:r>
                    <m:rPr/>
                    <w:rPr>
                      <w:rFonts w:ascii="Cambria Math" w:hAnsi="Cambria Math"/>
                      <w:sz w:val="21"/>
                    </w:rPr>
                    <m:t>p</m:t>
                  </m:r>
                  <m:r>
                    <m:rPr>
                      <m:sty m:val="p"/>
                    </m:rPr>
                    <w:rPr>
                      <w:rFonts w:ascii="Cambria Math" w:hAnsi="Cambria Math"/>
                      <w:sz w:val="21"/>
                    </w:rPr>
                    <m:t>=</m:t>
                  </m:r>
                  <m:r>
                    <m:rPr/>
                    <w:rPr>
                      <w:rFonts w:ascii="Cambria Math" w:hAnsi="Cambria Math"/>
                      <w:sz w:val="21"/>
                    </w:rPr>
                    <m:t>0</m:t>
                  </m:r>
                  <m:r>
                    <m:rPr>
                      <m:sty m:val="p"/>
                    </m:rPr>
                    <w:rPr>
                      <w:rFonts w:ascii="Cambria Math" w:hAnsi="Cambria Math"/>
                      <w:sz w:val="21"/>
                    </w:rPr>
                    <m:t>,</m:t>
                  </m:r>
                  <m:r>
                    <m:rPr>
                      <m:nor/>
                      <m:sty m:val="p"/>
                    </m:rPr>
                    <w:rPr>
                      <w:rFonts w:ascii="Cambria Math" w:hAnsi="Cambria Math"/>
                      <w:sz w:val="21"/>
                    </w:rPr>
                    <m:t> or </m:t>
                  </m:r>
                  <m:r>
                    <m:rPr/>
                    <w:rPr>
                      <w:rFonts w:ascii="Cambria Math" w:hAnsi="Cambria Math"/>
                      <w:sz w:val="21"/>
                    </w:rPr>
                    <m:t>p</m:t>
                  </m:r>
                  <m:r>
                    <m:rPr>
                      <m:sty m:val="p"/>
                    </m:rPr>
                    <w:rPr>
                      <w:rFonts w:ascii="Cambria Math" w:hAnsi="Cambria Math"/>
                      <w:sz w:val="21"/>
                    </w:rPr>
                    <m:t>∈</m:t>
                  </m:r>
                  <m:sSub>
                    <m:sSubPr/>
                    <m:e>
                      <m:r>
                        <m:rPr>
                          <m:sty m:val="p"/>
                        </m:rPr>
                        <w:rPr>
                          <w:rFonts w:ascii="Cambria Math" w:hAnsi="Cambria Math"/>
                          <w:sz w:val="21"/>
                        </w:rPr>
                        <m:t>Ω</m:t>
                      </m:r>
                    </m:e>
                    <m:sub>
                      <m:r>
                        <m:rPr/>
                        <w:rPr>
                          <w:rFonts w:ascii="Cambria Math" w:hAnsi="Cambria Math"/>
                          <w:sz w:val="21"/>
                        </w:rPr>
                        <m:t>a</m:t>
                      </m:r>
                    </m:sub>
                  </m:sSub>
                  <m:r>
                    <m:rPr>
                      <m:sty m:val="p"/>
                    </m:rPr>
                    <w:rPr>
                      <w:rFonts w:ascii="Cambria Math" w:hAnsi="Cambria Math"/>
                      <w:sz w:val="21"/>
                    </w:rPr>
                    <m:t>,</m:t>
                  </m:r>
                  <m:r>
                    <m:rPr/>
                    <w:rPr>
                      <w:rFonts w:ascii="Cambria Math" w:hAnsi="Cambria Math"/>
                      <w:sz w:val="21"/>
                    </w:rPr>
                    <m:t>q</m:t>
                  </m:r>
                  <m:r>
                    <m:rPr>
                      <m:sty m:val="p"/>
                    </m:rPr>
                    <w:rPr>
                      <w:rFonts w:ascii="Cambria Math" w:hAnsi="Cambria Math"/>
                      <w:sz w:val="21"/>
                    </w:rPr>
                    <m:t>∈</m:t>
                  </m:r>
                  <m:sSub>
                    <m:sSubPr/>
                    <m:e>
                      <m:r>
                        <m:rPr>
                          <m:sty m:val="p"/>
                        </m:rPr>
                        <w:rPr>
                          <w:rFonts w:ascii="Cambria Math" w:hAnsi="Cambria Math"/>
                          <w:sz w:val="21"/>
                        </w:rPr>
                        <m:t>Ω</m:t>
                      </m:r>
                    </m:e>
                    <m:sub>
                      <m:r>
                        <m:rPr/>
                        <w:rPr>
                          <w:rFonts w:ascii="Cambria Math" w:hAnsi="Cambria Math"/>
                          <w:sz w:val="21"/>
                        </w:rPr>
                        <m:t>v</m:t>
                      </m:r>
                    </m:sub>
                  </m:sSub>
                  <m:r>
                    <m:rPr>
                      <m:sty m:val="p"/>
                    </m:rPr>
                    <w:rPr>
                      <w:rFonts w:ascii="Cambria Math" w:hAnsi="Cambria Math"/>
                      <w:sz w:val="21"/>
                    </w:rPr>
                    <m:t>,</m:t>
                  </m:r>
                  <m:r>
                    <m:rPr>
                      <m:nor/>
                      <m:sty m:val="p"/>
                    </m:rPr>
                    <w:rPr>
                      <w:rFonts w:ascii="Cambria Math" w:hAnsi="Cambria Math"/>
                      <w:sz w:val="21"/>
                    </w:rPr>
                    <m:t> or </m:t>
                  </m:r>
                  <m:r>
                    <m:rPr/>
                    <w:rPr>
                      <w:rFonts w:ascii="Cambria Math" w:hAnsi="Cambria Math"/>
                      <w:sz w:val="21"/>
                    </w:rPr>
                    <m:t>p</m:t>
                  </m:r>
                  <m:r>
                    <m:rPr>
                      <m:sty m:val="p"/>
                    </m:rPr>
                    <w:rPr>
                      <w:rFonts w:ascii="Cambria Math" w:hAnsi="Cambria Math"/>
                      <w:sz w:val="21"/>
                    </w:rPr>
                    <m:t>∈</m:t>
                  </m:r>
                  <m:sSub>
                    <m:sSubPr/>
                    <m:e>
                      <m:r>
                        <m:rPr>
                          <m:sty m:val="p"/>
                        </m:rPr>
                        <w:rPr>
                          <w:rFonts w:ascii="Cambria Math" w:hAnsi="Cambria Math"/>
                          <w:sz w:val="21"/>
                        </w:rPr>
                        <m:t>Ω</m:t>
                      </m:r>
                    </m:e>
                    <m:sub>
                      <m:r>
                        <m:rPr/>
                        <w:rPr>
                          <w:rFonts w:ascii="Cambria Math" w:hAnsi="Cambria Math"/>
                          <w:sz w:val="21"/>
                        </w:rPr>
                        <m:t>v</m:t>
                      </m:r>
                    </m:sub>
                  </m:sSub>
                  <m:r>
                    <m:rPr>
                      <m:sty m:val="p"/>
                    </m:rPr>
                    <w:rPr>
                      <w:rFonts w:ascii="Cambria Math" w:hAnsi="Cambria Math"/>
                      <w:sz w:val="21"/>
                    </w:rPr>
                    <m:t>,</m:t>
                  </m:r>
                  <m:r>
                    <m:rPr/>
                    <w:rPr>
                      <w:rFonts w:ascii="Cambria Math" w:hAnsi="Cambria Math"/>
                      <w:sz w:val="21"/>
                    </w:rPr>
                    <m:t>q</m:t>
                  </m:r>
                  <m:r>
                    <m:rPr>
                      <m:sty m:val="p"/>
                    </m:rPr>
                    <w:rPr>
                      <w:rFonts w:ascii="Cambria Math" w:hAnsi="Cambria Math"/>
                      <w:sz w:val="21"/>
                    </w:rPr>
                    <m:t>∈</m:t>
                  </m:r>
                  <m:sSub>
                    <m:sSubPr/>
                    <m:e>
                      <m:r>
                        <m:rPr>
                          <m:sty m:val="p"/>
                        </m:rPr>
                        <w:rPr>
                          <w:rFonts w:ascii="Cambria Math" w:hAnsi="Cambria Math"/>
                          <w:sz w:val="21"/>
                        </w:rPr>
                        <m:t>Ω</m:t>
                      </m:r>
                    </m:e>
                    <m:sub>
                      <m:r>
                        <m:rPr/>
                        <w:rPr>
                          <w:rFonts w:ascii="Cambria Math" w:hAnsi="Cambria Math"/>
                          <w:sz w:val="21"/>
                        </w:rPr>
                        <m:t>a</m:t>
                      </m:r>
                    </m:sub>
                  </m:sSub>
                </m:e>
              </m:mr>
              <m:mr>
                <m:e>
                  <m:r>
                    <m:rPr>
                      <m:sty m:val="p"/>
                    </m:rPr>
                    <w:rPr>
                      <w:rFonts w:ascii="Cambria Math" w:hAnsi="Cambria Math"/>
                      <w:sz w:val="21"/>
                    </w:rPr>
                    <m:t>−∞,</m:t>
                  </m:r>
                </m:e>
                <m:e>
                  <m:r>
                    <m:rPr>
                      <m:nor/>
                      <m:sty m:val="p"/>
                    </m:rPr>
                    <w:rPr>
                      <w:rFonts w:ascii="Cambria Math" w:hAnsi="Cambria Math"/>
                      <w:sz w:val="21"/>
                    </w:rPr>
                    <m:t>otherwise</m:t>
                  </m:r>
                </m:e>
              </m:mr>
            </m:m>
          </m:e>
        </m:d>
      </m:oMath>
      <w:r>
        <w:rPr>
          <w:sz w:val="21"/>
        </w:rPr>
        <w:tab/>
        <w:t>(24)</w:t>
      </w:r>
    </w:p>
    <w:p>
      <w:pPr>
        <w:keepNext/>
        <w:ind w:firstLine="0"/>
        <w:jc w:val="both"/>
      </w:pPr>
      <w:r>
        <w:rPr/>
        <w:t xml:space="preserve">where </w:t>
      </w:r>
      <m:oMath>
        <m:r>
          <m:rPr/>
          <w:rPr>
            <w:rFonts w:ascii="Cambria Math" w:hAnsi="Cambria Math"/>
            <w:sz w:val="22"/>
          </w:rPr>
          <m:t>p</m:t>
        </m:r>
      </m:oMath>
      <w:r>
        <w:rPr/>
        <w:t xml:space="preserve"> is the query position and </w:t>
      </w:r>
      <m:oMath>
        <m:r>
          <m:rPr/>
          <w:rPr>
            <w:rFonts w:ascii="Cambria Math" w:hAnsi="Cambria Math"/>
            <w:sz w:val="22"/>
          </w:rPr>
          <m:t>q</m:t>
        </m:r>
      </m:oMath>
      <w:r>
        <w:rPr/>
        <w:t xml:space="preserve"> is the key position. Masked attention adds the mask matrix after the scaled dot product and before </w:t>
      </w:r>
      <m:oMath>
        <m:r>
          <m:rPr>
            <m:sty m:val="p"/>
          </m:rPr>
          <w:rPr>
            <w:rFonts w:ascii="Cambria Math" w:hAnsi="Cambria Math"/>
            <w:sz w:val="22"/>
          </w:rPr>
          <m:t>Softmax</m:t>
        </m:r>
        <m:r>
          <m:rPr>
            <m:nor/>
          </m:rPr>
          <w:rPr>
            <w:sz w:val="22"/>
          </w:rPr>
          <m:t>:</m:t>
        </m:r>
      </m:oMath>
    </w:p>
    <w:p>
      <w:pPr>
        <w:keepLines/>
        <w:tabs>
          <w:tab w:pos="4944" w:val="center"/>
          <w:tab w:pos="9889" w:val="right"/>
        </w:tabs>
        <w:spacing w:before="60" w:after="140" w:line="240" w:lineRule="auto"/>
        <w:jc w:val="left"/>
      </w:pPr>
      <w:r>
        <w:tab/>
      </w:r>
      <m:oMath>
        <m:r>
          <m:rPr>
            <m:sty m:val="p"/>
          </m:rPr>
          <w:rPr>
            <w:rFonts w:ascii="Cambria Math" w:hAnsi="Cambria Math"/>
            <w:sz w:val="22"/>
          </w:rPr>
          <m:t>MA(</m:t>
        </m:r>
        <m:r>
          <m:rPr/>
          <w:rPr>
            <w:rFonts w:ascii="Cambria Math" w:hAnsi="Cambria Math"/>
            <w:sz w:val="22"/>
          </w:rPr>
          <m:t>Z</m:t>
        </m:r>
        <m:r>
          <m:rPr>
            <m:sty m:val="p"/>
          </m:rPr>
          <w:rPr>
            <w:rFonts w:ascii="Cambria Math" w:hAnsi="Cambria Math"/>
            <w:sz w:val="22"/>
          </w:rPr>
          <m:t>;</m:t>
        </m:r>
        <m:r>
          <m:rPr/>
          <w:rPr>
            <w:rFonts w:ascii="Cambria Math" w:hAnsi="Cambria Math"/>
            <w:sz w:val="22"/>
          </w:rPr>
          <m:t>M</m:t>
        </m:r>
        <m:r>
          <m:rPr>
            <m:sty m:val="p"/>
          </m:rPr>
          <w:rPr>
            <w:rFonts w:ascii="Cambria Math" w:hAnsi="Cambria Math"/>
            <w:sz w:val="22"/>
          </w:rPr>
          <m:t>)=Softmax</m:t>
        </m:r>
        <m:d>
          <m:dPr>
            <m:sepChr m:val=""/>
          </m:dPr>
          <m:e>
            <m:f>
              <m:fPr/>
              <m:num>
                <m:r>
                  <m:rPr/>
                  <w:rPr>
                    <w:rFonts w:ascii="Cambria Math" w:hAnsi="Cambria Math"/>
                    <w:sz w:val="22"/>
                  </w:rPr>
                  <m:t>Z</m:t>
                </m:r>
                <m:sSub>
                  <m:sSubPr/>
                  <m:e>
                    <m:r>
                      <m:rPr/>
                      <w:rPr>
                        <w:rFonts w:ascii="Cambria Math" w:hAnsi="Cambria Math"/>
                        <w:sz w:val="22"/>
                      </w:rPr>
                      <m:t>W</m:t>
                    </m:r>
                  </m:e>
                  <m:sub>
                    <m:r>
                      <m:rPr/>
                      <w:rPr>
                        <w:rFonts w:ascii="Cambria Math" w:hAnsi="Cambria Math"/>
                        <w:sz w:val="22"/>
                      </w:rPr>
                      <m:t>Q</m:t>
                    </m:r>
                  </m:sub>
                </m:sSub>
                <m:sSup>
                  <m:sSupPr/>
                  <m:e>
                    <m:d>
                      <m:dPr>
                        <m:sepChr m:val=""/>
                      </m:dPr>
                      <m:e>
                        <m:r>
                          <m:rPr/>
                          <w:rPr>
                            <w:rFonts w:ascii="Cambria Math" w:hAnsi="Cambria Math"/>
                            <w:sz w:val="22"/>
                          </w:rPr>
                          <m:t>Z</m:t>
                        </m:r>
                        <m:sSub>
                          <m:sSubPr/>
                          <m:e>
                            <m:r>
                              <m:rPr/>
                              <w:rPr>
                                <w:rFonts w:ascii="Cambria Math" w:hAnsi="Cambria Math"/>
                                <w:sz w:val="22"/>
                              </w:rPr>
                              <m:t>W</m:t>
                            </m:r>
                          </m:e>
                          <m:sub>
                            <m:r>
                              <m:rPr/>
                              <w:rPr>
                                <w:rFonts w:ascii="Cambria Math" w:hAnsi="Cambria Math"/>
                                <w:sz w:val="22"/>
                              </w:rPr>
                              <m:t>K</m:t>
                            </m:r>
                          </m:sub>
                        </m:sSub>
                      </m:e>
                    </m:d>
                  </m:e>
                  <m:sup>
                    <m:r>
                      <m:rPr>
                        <m:sty m:val="p"/>
                      </m:rPr>
                      <w:rPr>
                        <w:rFonts w:ascii="Cambria Math" w:hAnsi="Cambria Math"/>
                        <w:sz w:val="22"/>
                      </w:rPr>
                      <m:t>⊤</m:t>
                    </m:r>
                  </m:sup>
                </m:sSup>
              </m:num>
              <m:den>
                <m:rad>
                  <m:radPr>
                    <m:degHide m:val="1"/>
                  </m:radPr>
                  <m:deg/>
                  <m:e>
                    <m:sSub>
                      <m:sSubPr/>
                      <m:e>
                        <m:r>
                          <m:rPr/>
                          <w:rPr>
                            <w:rFonts w:ascii="Cambria Math" w:hAnsi="Cambria Math"/>
                            <w:sz w:val="22"/>
                          </w:rPr>
                          <m:t>d</m:t>
                        </m:r>
                      </m:e>
                      <m:sub>
                        <m:r>
                          <m:rPr/>
                          <w:rPr>
                            <w:rFonts w:ascii="Cambria Math" w:hAnsi="Cambria Math"/>
                            <w:sz w:val="22"/>
                          </w:rPr>
                          <m:t>k</m:t>
                        </m:r>
                      </m:sub>
                    </m:sSub>
                  </m:e>
                </m:rad>
              </m:den>
            </m:f>
            <m:r>
              <m:rPr>
                <m:sty m:val="p"/>
              </m:rPr>
              <w:rPr>
                <w:rFonts w:ascii="Cambria Math" w:hAnsi="Cambria Math"/>
                <w:sz w:val="22"/>
              </w:rPr>
              <m:t>+</m:t>
            </m:r>
            <m:r>
              <m:rPr/>
              <w:rPr>
                <w:rFonts w:ascii="Cambria Math" w:hAnsi="Cambria Math"/>
                <w:sz w:val="22"/>
              </w:rPr>
              <m:t>M</m:t>
            </m:r>
          </m:e>
        </m:d>
        <m:r>
          <m:rPr/>
          <w:rPr>
            <w:rFonts w:ascii="Cambria Math" w:hAnsi="Cambria Math"/>
            <w:sz w:val="22"/>
          </w:rPr>
          <m:t>Z</m:t>
        </m:r>
        <m:sSub>
          <m:sSubPr/>
          <m:e>
            <m:r>
              <m:rPr/>
              <w:rPr>
                <w:rFonts w:ascii="Cambria Math" w:hAnsi="Cambria Math"/>
                <w:sz w:val="22"/>
              </w:rPr>
              <m:t>W</m:t>
            </m:r>
          </m:e>
          <m:sub>
            <m:r>
              <m:rPr/>
              <w:rPr>
                <w:rFonts w:ascii="Cambria Math" w:hAnsi="Cambria Math"/>
                <w:sz w:val="22"/>
              </w:rPr>
              <m:t>V</m:t>
            </m:r>
          </m:sub>
        </m:sSub>
      </m:oMath>
      <w:r>
        <w:rPr>
          <w:sz w:val="21"/>
        </w:rPr>
        <w:tab/>
        <w:t>(25)</w:t>
      </w:r>
    </w:p>
    <w:p>
      <w:pPr>
        <w:keepNext/>
        <w:ind w:firstLine="0"/>
        <w:jc w:val="both"/>
      </w:pPr>
      <w:r>
        <w:rPr/>
        <w:t xml:space="preserve">Entries set to </w:t>
      </w:r>
      <m:oMath>
        <m:r>
          <m:rPr>
            <m:sty m:val="p"/>
          </m:rPr>
          <w:rPr>
            <w:rFonts w:ascii="Cambria Math" w:hAnsi="Cambria Math"/>
            <w:sz w:val="22"/>
          </w:rPr>
          <m:t>−∞</m:t>
        </m:r>
      </m:oMath>
      <w:r>
        <w:rPr/>
        <w:t xml:space="preserve"> receive zero attention weight after </w:t>
      </w:r>
      <m:oMath>
        <m:r>
          <m:rPr>
            <m:sty m:val="p"/>
          </m:rPr>
          <w:rPr>
            <w:rFonts w:ascii="Cambria Math" w:hAnsi="Cambria Math"/>
            <w:sz w:val="22"/>
          </w:rPr>
          <m:t>Softmax</m:t>
        </m:r>
        <m:r>
          <m:rPr>
            <m:nor/>
          </m:rPr>
          <w:rPr>
            <w:sz w:val="22"/>
          </w:rPr>
          <m:t>,</m:t>
        </m:r>
      </m:oMath>
      <w:r>
        <w:rPr/>
        <w:t xml:space="preserve"> thereby controlling which positions are visible. Each branch stacks </w:t>
      </w:r>
      <m:oMath>
        <m:sSub>
          <m:sSubPr/>
          <m:e>
            <m:r>
              <m:rPr/>
              <w:rPr>
                <w:rFonts w:ascii="Cambria Math" w:hAnsi="Cambria Math"/>
                <w:sz w:val="22"/>
              </w:rPr>
              <m:t>L</m:t>
            </m:r>
          </m:e>
          <m:sub>
            <m:r>
              <m:rPr/>
              <w:rPr>
                <w:rFonts w:ascii="Cambria Math" w:hAnsi="Cambria Math"/>
                <w:sz w:val="22"/>
              </w:rPr>
              <m:t>r</m:t>
            </m:r>
          </m:sub>
        </m:sSub>
      </m:oMath>
      <w:r>
        <w:rPr/>
        <w:t xml:space="preserve"> masked attention units. At layer </w:t>
      </w:r>
      <m:oMath>
        <m:r>
          <m:rPr/>
          <w:rPr>
            <w:rFonts w:ascii="Cambria Math" w:hAnsi="Cambria Math"/>
            <w:sz w:val="22"/>
          </w:rPr>
          <m:t>l</m:t>
        </m:r>
        <m:r>
          <m:rPr>
            <m:nor/>
          </m:rPr>
          <w:rPr>
            <w:sz w:val="22"/>
          </w:rPr>
          <m:t>,</m:t>
        </m:r>
      </m:oMath>
      <w:r>
        <w:rPr/>
        <w:t xml:space="preserve"> the representation is updated as</w:t>
      </w:r>
    </w:p>
    <w:p>
      <w:pPr>
        <w:keepLines/>
        <w:tabs>
          <w:tab w:pos="4944" w:val="center"/>
          <w:tab w:pos="9889" w:val="right"/>
        </w:tabs>
        <w:spacing w:before="60" w:after="140" w:line="240" w:lineRule="auto"/>
        <w:jc w:val="left"/>
      </w:pPr>
      <w:r>
        <w:tab/>
      </w:r>
      <m:oMath>
        <m:eqArr>
          <m:eqArrPr/>
          <m:e>
            <m:sSubSup>
              <m:sSubSupPr/>
              <m:e>
                <m:acc>
                  <m:accPr/>
                  <m:e>
                    <m:r>
                      <m:rPr/>
                      <w:rPr>
                        <w:rFonts w:ascii="Cambria Math" w:hAnsi="Cambria Math"/>
                        <w:sz w:val="22"/>
                      </w:rPr>
                      <m:t>Z</m:t>
                    </m:r>
                  </m:e>
                </m:acc>
              </m:e>
              <m:sub>
                <m:r>
                  <m:rPr/>
                  <w:rPr>
                    <w:rFonts w:ascii="Cambria Math" w:hAnsi="Cambria Math"/>
                    <w:sz w:val="22"/>
                  </w:rPr>
                  <m:t>c</m:t>
                </m:r>
              </m:sub>
              <m:sup>
                <m:r>
                  <m:rPr>
                    <m:sty m:val="p"/>
                  </m:rPr>
                  <w:rPr>
                    <w:rFonts w:ascii="Cambria Math" w:hAnsi="Cambria Math"/>
                    <w:sz w:val="22"/>
                  </w:rPr>
                  <m:t>(</m:t>
                </m:r>
                <m:r>
                  <m:rPr/>
                  <w:rPr>
                    <w:rFonts w:ascii="Cambria Math" w:hAnsi="Cambria Math"/>
                    <w:sz w:val="22"/>
                  </w:rPr>
                  <m:t>l</m:t>
                </m:r>
                <m:r>
                  <m:rPr>
                    <m:sty m:val="p"/>
                  </m:rPr>
                  <w:rPr>
                    <w:rFonts w:ascii="Cambria Math" w:hAnsi="Cambria Math"/>
                    <w:sz w:val="22"/>
                  </w:rPr>
                  <m:t>),</m:t>
                </m:r>
                <m:r>
                  <m:rPr/>
                  <w:rPr>
                    <w:rFonts w:ascii="Cambria Math" w:hAnsi="Cambria Math"/>
                    <w:sz w:val="22"/>
                  </w:rPr>
                  <m:t>b</m:t>
                </m:r>
              </m:sup>
            </m:sSubSup>
            <m:r>
              <m:rPr>
                <m:sty m:val="p"/>
              </m:rPr>
              <w:rPr>
                <w:rFonts w:ascii="Cambria Math" w:hAnsi="Cambria Math"/>
                <w:sz w:val="22"/>
              </w:rPr>
              <m:t>=MA</m:t>
            </m:r>
            <m:d>
              <m:dPr>
                <m:sepChr m:val=""/>
              </m:dPr>
              <m:e>
                <m:r>
                  <m:rPr>
                    <m:sty m:val="p"/>
                  </m:rPr>
                  <w:rPr>
                    <w:rFonts w:ascii="Cambria Math" w:hAnsi="Cambria Math"/>
                    <w:sz w:val="22"/>
                  </w:rPr>
                  <m:t>LN</m:t>
                </m:r>
                <m:d>
                  <m:dPr>
                    <m:sepChr m:val=""/>
                  </m:dPr>
                  <m:e>
                    <m:sSubSup>
                      <m:sSubSupPr/>
                      <m:e>
                        <m:r>
                          <m:rPr/>
                          <w:rPr>
                            <w:rFonts w:ascii="Cambria Math" w:hAnsi="Cambria Math"/>
                            <w:sz w:val="22"/>
                          </w:rPr>
                          <m:t>Z</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l</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b</m:t>
                        </m:r>
                      </m:sup>
                    </m:sSubSup>
                  </m:e>
                </m:d>
                <m:r>
                  <m:rPr>
                    <m:sty m:val="p"/>
                  </m:rPr>
                  <w:rPr>
                    <w:rFonts w:ascii="Cambria Math" w:hAnsi="Cambria Math"/>
                    <w:sz w:val="22"/>
                  </w:rPr>
                  <m:t>;</m:t>
                </m:r>
                <m:sSup>
                  <m:sSupPr/>
                  <m:e>
                    <m:r>
                      <m:rPr/>
                      <w:rPr>
                        <w:rFonts w:ascii="Cambria Math" w:hAnsi="Cambria Math"/>
                        <w:sz w:val="22"/>
                      </w:rPr>
                      <m:t>M</m:t>
                    </m:r>
                  </m:e>
                  <m:sup>
                    <m:r>
                      <m:rPr/>
                      <w:rPr>
                        <w:rFonts w:ascii="Cambria Math" w:hAnsi="Cambria Math"/>
                        <w:sz w:val="22"/>
                      </w:rPr>
                      <m:t>b</m:t>
                    </m:r>
                  </m:sup>
                </m:sSup>
              </m:e>
            </m:d>
            <m:r>
              <m:rPr>
                <m:sty m:val="p"/>
              </m:rPr>
              <w:rPr>
                <w:rFonts w:ascii="Cambria Math" w:hAnsi="Cambria Math"/>
                <w:sz w:val="22"/>
              </w:rPr>
              <m:t>+</m:t>
            </m:r>
            <m:sSubSup>
              <m:sSubSupPr/>
              <m:e>
                <m:r>
                  <m:rPr/>
                  <w:rPr>
                    <w:rFonts w:ascii="Cambria Math" w:hAnsi="Cambria Math"/>
                    <w:sz w:val="22"/>
                  </w:rPr>
                  <m:t>Z</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l</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b</m:t>
                </m:r>
              </m:sup>
            </m:sSubSup>
            <m:r>
              <m:rPr>
                <m:sty m:val="p"/>
              </m:rPr>
              <w:rPr>
                <w:rFonts w:ascii="Cambria Math" w:hAnsi="Cambria Math"/>
                <w:sz w:val="22"/>
              </w:rPr>
              <m:t>,</m:t>
            </m:r>
          </m:e>
          <m:e>
            <m:sSubSup>
              <m:sSubSupPr/>
              <m:e>
                <m:r>
                  <m:rPr/>
                  <w:rPr>
                    <w:rFonts w:ascii="Cambria Math" w:hAnsi="Cambria Math"/>
                    <w:sz w:val="22"/>
                  </w:rPr>
                  <m:t>Z</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l</m:t>
                </m:r>
                <m:r>
                  <m:rPr>
                    <m:sty m:val="p"/>
                  </m:rPr>
                  <w:rPr>
                    <w:rFonts w:ascii="Cambria Math" w:hAnsi="Cambria Math"/>
                    <w:sz w:val="22"/>
                  </w:rPr>
                  <m:t>),</m:t>
                </m:r>
                <m:r>
                  <m:rPr/>
                  <w:rPr>
                    <w:rFonts w:ascii="Cambria Math" w:hAnsi="Cambria Math"/>
                    <w:sz w:val="22"/>
                  </w:rPr>
                  <m:t>b</m:t>
                </m:r>
              </m:sup>
            </m:sSubSup>
            <m:r>
              <m:rPr>
                <m:sty m:val="p"/>
              </m:rPr>
              <w:rPr>
                <w:rFonts w:ascii="Cambria Math" w:hAnsi="Cambria Math"/>
                <w:sz w:val="22"/>
              </w:rPr>
              <m:t>=FFN</m:t>
            </m:r>
            <m:d>
              <m:dPr>
                <m:sepChr m:val=""/>
              </m:dPr>
              <m:e>
                <m:r>
                  <m:rPr>
                    <m:sty m:val="p"/>
                  </m:rPr>
                  <w:rPr>
                    <w:rFonts w:ascii="Cambria Math" w:hAnsi="Cambria Math"/>
                    <w:sz w:val="22"/>
                  </w:rPr>
                  <m:t>LN</m:t>
                </m:r>
                <m:d>
                  <m:dPr>
                    <m:sepChr m:val=""/>
                  </m:dPr>
                  <m:e>
                    <m:sSubSup>
                      <m:sSubSupPr/>
                      <m:e>
                        <m:acc>
                          <m:accPr/>
                          <m:e>
                            <m:r>
                              <m:rPr/>
                              <w:rPr>
                                <w:rFonts w:ascii="Cambria Math" w:hAnsi="Cambria Math"/>
                                <w:sz w:val="22"/>
                              </w:rPr>
                              <m:t>Z</m:t>
                            </m:r>
                          </m:e>
                        </m:acc>
                      </m:e>
                      <m:sub>
                        <m:r>
                          <m:rPr/>
                          <w:rPr>
                            <w:rFonts w:ascii="Cambria Math" w:hAnsi="Cambria Math"/>
                            <w:sz w:val="22"/>
                          </w:rPr>
                          <m:t>c</m:t>
                        </m:r>
                      </m:sub>
                      <m:sup>
                        <m:r>
                          <m:rPr>
                            <m:sty m:val="p"/>
                          </m:rPr>
                          <w:rPr>
                            <w:rFonts w:ascii="Cambria Math" w:hAnsi="Cambria Math"/>
                            <w:sz w:val="22"/>
                          </w:rPr>
                          <m:t>(</m:t>
                        </m:r>
                        <m:r>
                          <m:rPr/>
                          <w:rPr>
                            <w:rFonts w:ascii="Cambria Math" w:hAnsi="Cambria Math"/>
                            <w:sz w:val="22"/>
                          </w:rPr>
                          <m:t>l</m:t>
                        </m:r>
                        <m:r>
                          <m:rPr>
                            <m:sty m:val="p"/>
                          </m:rPr>
                          <w:rPr>
                            <w:rFonts w:ascii="Cambria Math" w:hAnsi="Cambria Math"/>
                            <w:sz w:val="22"/>
                          </w:rPr>
                          <m:t>),</m:t>
                        </m:r>
                        <m:r>
                          <m:rPr/>
                          <w:rPr>
                            <w:rFonts w:ascii="Cambria Math" w:hAnsi="Cambria Math"/>
                            <w:sz w:val="22"/>
                          </w:rPr>
                          <m:t>b</m:t>
                        </m:r>
                      </m:sup>
                    </m:sSubSup>
                  </m:e>
                </m:d>
              </m:e>
            </m:d>
            <m:r>
              <m:rPr>
                <m:sty m:val="p"/>
              </m:rPr>
              <w:rPr>
                <w:rFonts w:ascii="Cambria Math" w:hAnsi="Cambria Math"/>
                <w:sz w:val="22"/>
              </w:rPr>
              <m:t>+</m:t>
            </m:r>
            <m:sSubSup>
              <m:sSubSupPr/>
              <m:e>
                <m:acc>
                  <m:accPr/>
                  <m:e>
                    <m:r>
                      <m:rPr/>
                      <w:rPr>
                        <w:rFonts w:ascii="Cambria Math" w:hAnsi="Cambria Math"/>
                        <w:sz w:val="22"/>
                      </w:rPr>
                      <m:t>Z</m:t>
                    </m:r>
                  </m:e>
                </m:acc>
              </m:e>
              <m:sub>
                <m:r>
                  <m:rPr/>
                  <w:rPr>
                    <w:rFonts w:ascii="Cambria Math" w:hAnsi="Cambria Math"/>
                    <w:sz w:val="22"/>
                  </w:rPr>
                  <m:t>c</m:t>
                </m:r>
              </m:sub>
              <m:sup>
                <m:r>
                  <m:rPr>
                    <m:sty m:val="p"/>
                  </m:rPr>
                  <w:rPr>
                    <w:rFonts w:ascii="Cambria Math" w:hAnsi="Cambria Math"/>
                    <w:sz w:val="22"/>
                  </w:rPr>
                  <m:t>(</m:t>
                </m:r>
                <m:r>
                  <m:rPr/>
                  <w:rPr>
                    <w:rFonts w:ascii="Cambria Math" w:hAnsi="Cambria Math"/>
                    <w:sz w:val="22"/>
                  </w:rPr>
                  <m:t>l</m:t>
                </m:r>
                <m:r>
                  <m:rPr>
                    <m:sty m:val="p"/>
                  </m:rPr>
                  <w:rPr>
                    <w:rFonts w:ascii="Cambria Math" w:hAnsi="Cambria Math"/>
                    <w:sz w:val="22"/>
                  </w:rPr>
                  <m:t>),</m:t>
                </m:r>
                <m:r>
                  <m:rPr/>
                  <w:rPr>
                    <w:rFonts w:ascii="Cambria Math" w:hAnsi="Cambria Math"/>
                    <w:sz w:val="22"/>
                  </w:rPr>
                  <m:t>b</m:t>
                </m:r>
              </m:sup>
            </m:sSubSup>
          </m:e>
        </m:eqArr>
      </m:oMath>
      <w:r>
        <w:rPr>
          <w:sz w:val="21"/>
        </w:rPr>
        <w:tab/>
        <w:t>(26)</w:t>
      </w:r>
    </w:p>
    <w:p>
      <w:pPr>
        <w:ind w:firstLine="0"/>
        <w:jc w:val="both"/>
      </w:pPr>
      <w:r>
        <w:rPr/>
        <w:t xml:space="preserve">where </w:t>
      </w:r>
      <m:oMath>
        <m:r>
          <m:rPr>
            <m:sty m:val="p"/>
          </m:rPr>
          <w:rPr>
            <w:rFonts w:ascii="Cambria Math" w:hAnsi="Cambria Math"/>
            <w:sz w:val="22"/>
          </w:rPr>
          <m:t>LN(⋅)</m:t>
        </m:r>
      </m:oMath>
      <w:r>
        <w:rPr/>
        <w:t xml:space="preserve"> denotes layer normalization, </w:t>
      </w:r>
      <m:oMath>
        <m:r>
          <m:rPr>
            <m:sty m:val="p"/>
          </m:rPr>
          <w:rPr>
            <w:rFonts w:ascii="Cambria Math" w:hAnsi="Cambria Math"/>
            <w:sz w:val="22"/>
          </w:rPr>
          <m:t>FFN(⋅)</m:t>
        </m:r>
      </m:oMath>
      <w:r>
        <w:rPr/>
        <w:t xml:space="preserve"> is a two-layer feed-forward network with </w:t>
      </w:r>
      <m:oMath>
        <m:r>
          <m:rPr>
            <m:sty m:val="p"/>
          </m:rPr>
          <w:rPr>
            <w:rFonts w:ascii="Cambria Math" w:hAnsi="Cambria Math"/>
            <w:sz w:val="22"/>
          </w:rPr>
          <m:t>ReLU</m:t>
        </m:r>
      </m:oMath>
      <w:r>
        <w:rPr/>
        <w:t xml:space="preserve"> activation, and </w:t>
      </w:r>
      <m:oMath>
        <m:r>
          <m:rPr/>
          <w:rPr>
            <w:rFonts w:ascii="Cambria Math" w:hAnsi="Cambria Math"/>
            <w:sz w:val="22"/>
          </w:rPr>
          <m:t>l</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sSub>
          <m:sSubPr/>
          <m:e>
            <m:r>
              <m:rPr/>
              <w:rPr>
                <w:rFonts w:ascii="Cambria Math" w:hAnsi="Cambria Math"/>
                <w:sz w:val="22"/>
              </w:rPr>
              <m:t>L</m:t>
            </m:r>
          </m:e>
          <m:sub>
            <m:r>
              <m:rPr/>
              <w:rPr>
                <w:rFonts w:ascii="Cambria Math" w:hAnsi="Cambria Math"/>
                <w:sz w:val="22"/>
              </w:rPr>
              <m:t>r</m:t>
            </m:r>
          </m:sub>
        </m:sSub>
        <m:r>
          <m:rPr>
            <m:nor/>
          </m:rPr>
          <w:rPr>
            <w:sz w:val="22"/>
          </w:rPr>
          <m:t>.</m:t>
        </m:r>
      </m:oMath>
      <w:r>
        <w:rPr/>
        <w:t xml:space="preserve"> After </w:t>
      </w:r>
      <m:oMath>
        <m:sSub>
          <m:sSubPr/>
          <m:e>
            <m:r>
              <m:rPr/>
              <w:rPr>
                <w:rFonts w:ascii="Cambria Math" w:hAnsi="Cambria Math"/>
                <w:sz w:val="22"/>
              </w:rPr>
              <m:t>L</m:t>
            </m:r>
          </m:e>
          <m:sub>
            <m:r>
              <m:rPr/>
              <w:rPr>
                <w:rFonts w:ascii="Cambria Math" w:hAnsi="Cambria Math"/>
                <w:sz w:val="22"/>
              </w:rPr>
              <m:t>r</m:t>
            </m:r>
          </m:sub>
        </m:sSub>
      </m:oMath>
      <w:r>
        <w:rPr/>
        <w:t xml:space="preserve"> updates, the output at each branch’s special-token position serves as its representation. Specifically, </w:t>
      </w:r>
      <m:oMath>
        <m:sSubSup>
          <m:sSubSupPr/>
          <m:e>
            <m:r>
              <m:rPr/>
              <w:rPr>
                <w:rFonts w:ascii="Cambria Math" w:hAnsi="Cambria Math"/>
                <w:sz w:val="22"/>
              </w:rPr>
              <m:t>h</m:t>
            </m:r>
          </m:e>
          <m:sub>
            <m:r>
              <m:rPr/>
              <w:rPr>
                <w:rFonts w:ascii="Cambria Math" w:hAnsi="Cambria Math"/>
                <w:sz w:val="22"/>
              </w:rPr>
              <m:t>c</m:t>
            </m:r>
          </m:sub>
          <m:sup>
            <m:r>
              <m:rPr>
                <m:sty m:val="p"/>
              </m:rPr>
              <w:rPr>
                <w:rFonts w:ascii="Cambria Math" w:hAnsi="Cambria Math"/>
                <w:sz w:val="22"/>
              </w:rPr>
              <m:t>intra</m:t>
            </m:r>
          </m:sup>
        </m:sSubSup>
        <m:r>
          <m:rPr>
            <m:sty m:val="p"/>
          </m:rPr>
          <w:rPr>
            <w:rFonts w:ascii="Cambria Math" w:hAnsi="Cambria Math"/>
            <w:sz w:val="22"/>
          </w:rPr>
          <m:t>=</m:t>
        </m:r>
        <m:sSubSup>
          <m:sSubSupPr/>
          <m:e>
            <m:r>
              <m:rPr/>
              <w:rPr>
                <w:rFonts w:ascii="Cambria Math" w:hAnsi="Cambria Math"/>
                <w:sz w:val="22"/>
              </w:rPr>
              <m:t>Z</m:t>
            </m:r>
          </m:e>
          <m:sub>
            <m:r>
              <m:rPr/>
              <w:rPr>
                <w:rFonts w:ascii="Cambria Math" w:hAnsi="Cambria Math"/>
                <w:sz w:val="22"/>
              </w:rPr>
              <m:t>c</m:t>
            </m:r>
          </m:sub>
          <m:sup>
            <m:r>
              <m:rPr>
                <m:sty m:val="p"/>
              </m:rPr>
              <w:rPr>
                <w:rFonts w:ascii="Cambria Math" w:hAnsi="Cambria Math"/>
                <w:sz w:val="22"/>
              </w:rPr>
              <m:t>(</m:t>
            </m:r>
            <m:sSub>
              <m:sSubPr/>
              <m:e>
                <m:r>
                  <m:rPr/>
                  <w:rPr>
                    <w:rFonts w:ascii="Cambria Math" w:hAnsi="Cambria Math"/>
                    <w:sz w:val="22"/>
                  </w:rPr>
                  <m:t>L</m:t>
                </m:r>
              </m:e>
              <m:sub>
                <m:r>
                  <m:rPr/>
                  <w:rPr>
                    <w:rFonts w:ascii="Cambria Math" w:hAnsi="Cambria Math"/>
                    <w:sz w:val="22"/>
                  </w:rPr>
                  <m:t>r</m:t>
                </m:r>
              </m:sub>
            </m:sSub>
            <m:r>
              <m:rPr>
                <m:sty m:val="p"/>
              </m:rPr>
              <w:rPr>
                <w:rFonts w:ascii="Cambria Math" w:hAnsi="Cambria Math"/>
                <w:sz w:val="22"/>
              </w:rPr>
              <m:t>),intra</m:t>
            </m:r>
          </m:sup>
        </m:sSubSup>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oMath>
      <w:r>
        <w:rPr/>
        <w:t xml:space="preserve"> summarizes stable intra-modal cues after Gaussian weighting, whereas </w:t>
      </w:r>
      <m:oMath>
        <m:sSubSup>
          <m:sSubSupPr/>
          <m:e>
            <m:r>
              <m:rPr/>
              <w:rPr>
                <w:rFonts w:ascii="Cambria Math" w:hAnsi="Cambria Math"/>
                <w:sz w:val="22"/>
              </w:rPr>
              <m:t>h</m:t>
            </m:r>
          </m:e>
          <m:sub>
            <m:r>
              <m:rPr/>
              <w:rPr>
                <w:rFonts w:ascii="Cambria Math" w:hAnsi="Cambria Math"/>
                <w:sz w:val="22"/>
              </w:rPr>
              <m:t>c</m:t>
            </m:r>
          </m:sub>
          <m:sup>
            <m:r>
              <m:rPr>
                <m:sty m:val="p"/>
              </m:rPr>
              <w:rPr>
                <w:rFonts w:ascii="Cambria Math" w:hAnsi="Cambria Math"/>
                <w:sz w:val="22"/>
              </w:rPr>
              <m:t>inter</m:t>
            </m:r>
          </m:sup>
        </m:sSubSup>
        <m:r>
          <m:rPr>
            <m:sty m:val="p"/>
          </m:rPr>
          <w:rPr>
            <w:rFonts w:ascii="Cambria Math" w:hAnsi="Cambria Math"/>
            <w:sz w:val="22"/>
          </w:rPr>
          <m:t>=</m:t>
        </m:r>
        <m:sSubSup>
          <m:sSubSupPr/>
          <m:e>
            <m:r>
              <m:rPr/>
              <w:rPr>
                <w:rFonts w:ascii="Cambria Math" w:hAnsi="Cambria Math"/>
                <w:sz w:val="22"/>
              </w:rPr>
              <m:t>Z</m:t>
            </m:r>
          </m:e>
          <m:sub>
            <m:r>
              <m:rPr/>
              <w:rPr>
                <w:rFonts w:ascii="Cambria Math" w:hAnsi="Cambria Math"/>
                <w:sz w:val="22"/>
              </w:rPr>
              <m:t>c</m:t>
            </m:r>
          </m:sub>
          <m:sup>
            <m:r>
              <m:rPr>
                <m:sty m:val="p"/>
              </m:rPr>
              <w:rPr>
                <w:rFonts w:ascii="Cambria Math" w:hAnsi="Cambria Math"/>
                <w:sz w:val="22"/>
              </w:rPr>
              <m:t>(</m:t>
            </m:r>
            <m:sSub>
              <m:sSubPr/>
              <m:e>
                <m:r>
                  <m:rPr/>
                  <w:rPr>
                    <w:rFonts w:ascii="Cambria Math" w:hAnsi="Cambria Math"/>
                    <w:sz w:val="22"/>
                  </w:rPr>
                  <m:t>L</m:t>
                </m:r>
              </m:e>
              <m:sub>
                <m:r>
                  <m:rPr/>
                  <w:rPr>
                    <w:rFonts w:ascii="Cambria Math" w:hAnsi="Cambria Math"/>
                    <w:sz w:val="22"/>
                  </w:rPr>
                  <m:t>r</m:t>
                </m:r>
              </m:sub>
            </m:sSub>
            <m:r>
              <m:rPr>
                <m:sty m:val="p"/>
              </m:rPr>
              <w:rPr>
                <w:rFonts w:ascii="Cambria Math" w:hAnsi="Cambria Math"/>
                <w:sz w:val="22"/>
              </w:rPr>
              <m:t>),inter</m:t>
            </m:r>
          </m:sup>
        </m:sSubSup>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oMath>
      <w:r>
        <w:rPr/>
        <w:t xml:space="preserve"> summarizes complementary corroborating information across the two modalities.</w:t>
      </w:r>
    </w:p>
    <w:p>
      <w:pPr>
        <w:keepNext/>
        <w:ind w:firstLine="0"/>
        <w:jc w:val="both"/>
      </w:pPr>
      <w:r>
        <w:rPr/>
        <w:t xml:space="preserve">For candidate class </w:t>
      </w:r>
      <m:oMath>
        <m:r>
          <m:rPr/>
          <w:rPr>
            <w:rFonts w:ascii="Cambria Math" w:hAnsi="Cambria Math"/>
            <w:sz w:val="22"/>
          </w:rPr>
          <m:t>c</m:t>
        </m:r>
        <m:r>
          <m:rPr>
            <m:nor/>
          </m:rPr>
          <w:rPr>
            <w:sz w:val="22"/>
          </w:rPr>
          <m:t>,</m:t>
        </m:r>
      </m:oMath>
      <w:r>
        <w:rPr/>
        <w:t xml:space="preserve"> the model now has three evidence representations: the intra-modal representation </w:t>
      </w:r>
      <m:oMath>
        <m:sSubSup>
          <m:sSubSupPr/>
          <m:e>
            <m:r>
              <m:rPr/>
              <w:rPr>
                <w:rFonts w:ascii="Cambria Math" w:hAnsi="Cambria Math"/>
                <w:sz w:val="22"/>
              </w:rPr>
              <m:t>h</m:t>
            </m:r>
          </m:e>
          <m:sub>
            <m:r>
              <m:rPr/>
              <w:rPr>
                <w:rFonts w:ascii="Cambria Math" w:hAnsi="Cambria Math"/>
                <w:sz w:val="22"/>
              </w:rPr>
              <m:t>c</m:t>
            </m:r>
          </m:sub>
          <m:sup>
            <m:r>
              <m:rPr>
                <m:sty m:val="p"/>
              </m:rPr>
              <w:rPr>
                <w:rFonts w:ascii="Cambria Math" w:hAnsi="Cambria Math"/>
                <w:sz w:val="22"/>
              </w:rPr>
              <m:t>intra</m:t>
            </m:r>
          </m:sup>
        </m:sSubSup>
        <m:r>
          <m:rPr>
            <m:nor/>
          </m:rPr>
          <w:rPr>
            <w:sz w:val="22"/>
          </w:rPr>
          <m:t>,</m:t>
        </m:r>
      </m:oMath>
      <w:r>
        <w:rPr/>
        <w:t xml:space="preserve"> the inter-modal representation </w:t>
      </w:r>
      <m:oMath>
        <m:sSubSup>
          <m:sSubSupPr/>
          <m:e>
            <m:r>
              <m:rPr/>
              <w:rPr>
                <w:rFonts w:ascii="Cambria Math" w:hAnsi="Cambria Math"/>
                <w:sz w:val="22"/>
              </w:rPr>
              <m:t>h</m:t>
            </m:r>
          </m:e>
          <m:sub>
            <m:r>
              <m:rPr/>
              <w:rPr>
                <w:rFonts w:ascii="Cambria Math" w:hAnsi="Cambria Math"/>
                <w:sz w:val="22"/>
              </w:rPr>
              <m:t>c</m:t>
            </m:r>
          </m:sub>
          <m:sup>
            <m:r>
              <m:rPr>
                <m:sty m:val="p"/>
              </m:rPr>
              <w:rPr>
                <w:rFonts w:ascii="Cambria Math" w:hAnsi="Cambria Math"/>
                <w:sz w:val="22"/>
              </w:rPr>
              <m:t>inter</m:t>
            </m:r>
          </m:sup>
        </m:sSubSup>
        <m:r>
          <m:rPr>
            <m:nor/>
          </m:rPr>
          <w:rPr>
            <w:sz w:val="22"/>
          </w:rPr>
          <m:t>,</m:t>
        </m:r>
      </m:oMath>
      <w:r>
        <w:rPr/>
        <w:t xml:space="preserve"> and the direct temporal evidence </w:t>
      </w:r>
      <m:oMath>
        <m:sSubSup>
          <m:sSubSupPr/>
          <m:e>
            <m:acc>
              <m:accPr>
                <m:chr m:val="̃"/>
              </m:accPr>
              <m:e>
                <m:r>
                  <m:rPr/>
                  <w:rPr>
                    <w:rFonts w:ascii="Cambria Math" w:hAnsi="Cambria Math"/>
                    <w:sz w:val="22"/>
                  </w:rPr>
                  <m:t>e</m:t>
                </m:r>
              </m:e>
            </m:acc>
          </m:e>
          <m:sub>
            <m:r>
              <m:rPr/>
              <w:rPr>
                <w:rFonts w:ascii="Cambria Math" w:hAnsi="Cambria Math"/>
                <w:sz w:val="22"/>
              </w:rPr>
              <m:t>c</m:t>
            </m:r>
          </m:sub>
          <m:sup>
            <m:r>
              <m:rPr/>
              <w:rPr>
                <w:rFonts w:ascii="Cambria Math" w:hAnsi="Cambria Math"/>
                <w:sz w:val="22"/>
              </w:rPr>
              <m:t>av</m:t>
            </m:r>
          </m:sup>
        </m:sSubSup>
        <m:r>
          <m:rPr>
            <m:nor/>
          </m:rPr>
          <w:rPr>
            <w:sz w:val="22"/>
          </w:rPr>
          <m:t>.</m:t>
        </m:r>
      </m:oMath>
      <w:r>
        <w:rPr/>
        <w:t xml:space="preserve"> We therefore construct a dynamic gate conditioned on these representations and the candidate-class embedding:</w:t>
      </w:r>
    </w:p>
    <w:p>
      <w:pPr>
        <w:keepLines/>
        <w:tabs>
          <w:tab w:pos="4944" w:val="center"/>
          <w:tab w:pos="9889" w:val="right"/>
        </w:tabs>
        <w:spacing w:before="60" w:after="140" w:line="240" w:lineRule="auto"/>
        <w:jc w:val="left"/>
      </w:pPr>
      <w:r>
        <w:tab/>
      </w:r>
      <m:oMath>
        <m:r>
          <m:rPr/>
          <w:rPr>
            <w:rFonts w:ascii="Cambria Math" w:hAnsi="Cambria Math"/>
            <w:sz w:val="21"/>
          </w:rPr>
          <m:t>λ</m:t>
        </m:r>
        <m:r>
          <m:rPr>
            <m:sty m:val="p"/>
          </m:rPr>
          <w:rPr>
            <w:rFonts w:ascii="Cambria Math" w:hAnsi="Cambria Math"/>
            <w:sz w:val="21"/>
          </w:rPr>
          <m:t>=Softmax</m:t>
        </m:r>
        <m:d>
          <m:dPr>
            <m:sepChr m:val=""/>
          </m:dPr>
          <m:e>
            <m:sSub>
              <m:sSubPr/>
              <m:e>
                <m:r>
                  <m:rPr/>
                  <w:rPr>
                    <w:rFonts w:ascii="Cambria Math" w:hAnsi="Cambria Math"/>
                    <w:sz w:val="21"/>
                  </w:rPr>
                  <m:t>W</m:t>
                </m:r>
              </m:e>
              <m:sub>
                <m:r>
                  <m:rPr/>
                  <w:rPr>
                    <w:rFonts w:ascii="Cambria Math" w:hAnsi="Cambria Math"/>
                    <w:sz w:val="21"/>
                  </w:rPr>
                  <m:t>2</m:t>
                </m:r>
              </m:sub>
            </m:sSub>
            <m:r>
              <m:rPr>
                <m:sty m:val="p"/>
              </m:rPr>
              <w:rPr>
                <w:rFonts w:ascii="Cambria Math" w:hAnsi="Cambria Math"/>
                <w:sz w:val="21"/>
              </w:rPr>
              <m:t>ReLU</m:t>
            </m:r>
            <m:d>
              <m:dPr>
                <m:sepChr m:val=""/>
              </m:dPr>
              <m:e>
                <m:sSub>
                  <m:sSubPr/>
                  <m:e>
                    <m:r>
                      <m:rPr/>
                      <w:rPr>
                        <w:rFonts w:ascii="Cambria Math" w:hAnsi="Cambria Math"/>
                        <w:sz w:val="21"/>
                      </w:rPr>
                      <m:t>W</m:t>
                    </m:r>
                  </m:e>
                  <m:sub>
                    <m:r>
                      <m:rPr/>
                      <w:rPr>
                        <w:rFonts w:ascii="Cambria Math" w:hAnsi="Cambria Math"/>
                        <w:sz w:val="21"/>
                      </w:rPr>
                      <m:t>1</m:t>
                    </m:r>
                  </m:sub>
                </m:sSub>
                <m:d>
                  <m:dPr>
                    <m:begChr m:val="["/>
                    <m:sepChr m:val=""/>
                    <m:endChr m:val="]"/>
                  </m:dPr>
                  <m:e>
                    <m:sSubSup>
                      <m:sSubSupPr/>
                      <m:e>
                        <m:r>
                          <m:rPr/>
                          <w:rPr>
                            <w:rFonts w:ascii="Cambria Math" w:hAnsi="Cambria Math"/>
                            <w:sz w:val="21"/>
                          </w:rPr>
                          <m:t>h</m:t>
                        </m:r>
                      </m:e>
                      <m:sub>
                        <m:r>
                          <m:rPr/>
                          <w:rPr>
                            <w:rFonts w:ascii="Cambria Math" w:hAnsi="Cambria Math"/>
                            <w:sz w:val="21"/>
                          </w:rPr>
                          <m:t>c</m:t>
                        </m:r>
                      </m:sub>
                      <m:sup>
                        <m:r>
                          <m:rPr>
                            <m:sty m:val="p"/>
                          </m:rPr>
                          <w:rPr>
                            <w:rFonts w:ascii="Cambria Math" w:hAnsi="Cambria Math"/>
                            <w:sz w:val="21"/>
                          </w:rPr>
                          <m:t>intra</m:t>
                        </m:r>
                      </m:sup>
                    </m:sSubSup>
                    <m:r>
                      <m:rPr>
                        <m:sty m:val="p"/>
                      </m:rPr>
                      <w:rPr>
                        <w:rFonts w:ascii="Cambria Math" w:hAnsi="Cambria Math"/>
                        <w:sz w:val="21"/>
                      </w:rPr>
                      <m:t>∥</m:t>
                    </m:r>
                    <m:sSubSup>
                      <m:sSubSupPr/>
                      <m:e>
                        <m:r>
                          <m:rPr/>
                          <w:rPr>
                            <w:rFonts w:ascii="Cambria Math" w:hAnsi="Cambria Math"/>
                            <w:sz w:val="21"/>
                          </w:rPr>
                          <m:t>h</m:t>
                        </m:r>
                      </m:e>
                      <m:sub>
                        <m:r>
                          <m:rPr/>
                          <w:rPr>
                            <w:rFonts w:ascii="Cambria Math" w:hAnsi="Cambria Math"/>
                            <w:sz w:val="21"/>
                          </w:rPr>
                          <m:t>c</m:t>
                        </m:r>
                      </m:sub>
                      <m:sup>
                        <m:r>
                          <m:rPr>
                            <m:sty m:val="p"/>
                          </m:rPr>
                          <w:rPr>
                            <w:rFonts w:ascii="Cambria Math" w:hAnsi="Cambria Math"/>
                            <w:sz w:val="21"/>
                          </w:rPr>
                          <m:t>inter</m:t>
                        </m:r>
                      </m:sup>
                    </m:sSubSup>
                    <m:r>
                      <m:rPr>
                        <m:sty m:val="p"/>
                      </m:rPr>
                      <w:rPr>
                        <w:rFonts w:ascii="Cambria Math" w:hAnsi="Cambria Math"/>
                        <w:sz w:val="21"/>
                      </w:rPr>
                      <m:t>∥</m:t>
                    </m:r>
                    <m:sSubSup>
                      <m:sSubSupPr/>
                      <m:e>
                        <m:acc>
                          <m:accPr>
                            <m:chr m:val="̃"/>
                          </m:accPr>
                          <m:e>
                            <m:r>
                              <m:rPr/>
                              <w:rPr>
                                <w:rFonts w:ascii="Cambria Math" w:hAnsi="Cambria Math"/>
                                <w:sz w:val="21"/>
                              </w:rPr>
                              <m:t>e</m:t>
                            </m:r>
                          </m:e>
                        </m:acc>
                      </m:e>
                      <m:sub>
                        <m:r>
                          <m:rPr/>
                          <w:rPr>
                            <w:rFonts w:ascii="Cambria Math" w:hAnsi="Cambria Math"/>
                            <w:sz w:val="21"/>
                          </w:rPr>
                          <m:t>c</m:t>
                        </m:r>
                      </m:sub>
                      <m:sup>
                        <m:r>
                          <m:rPr/>
                          <w:rPr>
                            <w:rFonts w:ascii="Cambria Math" w:hAnsi="Cambria Math"/>
                            <w:sz w:val="21"/>
                          </w:rPr>
                          <m:t>av</m:t>
                        </m:r>
                      </m:sup>
                    </m:sSubSup>
                    <m:r>
                      <m:rPr>
                        <m:sty m:val="p"/>
                      </m:rPr>
                      <w:rPr>
                        <w:rFonts w:ascii="Cambria Math" w:hAnsi="Cambria Math"/>
                        <w:sz w:val="21"/>
                      </w:rPr>
                      <m:t>∥</m:t>
                    </m:r>
                    <m:r>
                      <m:rPr/>
                      <w:rPr>
                        <w:rFonts w:ascii="Cambria Math" w:hAnsi="Cambria Math"/>
                        <w:sz w:val="21"/>
                      </w:rPr>
                      <m:t>ψ</m:t>
                    </m:r>
                    <m:r>
                      <m:rPr>
                        <m:sty m:val="p"/>
                      </m:rPr>
                      <w:rPr>
                        <w:rFonts w:ascii="Cambria Math" w:hAnsi="Cambria Math"/>
                        <w:sz w:val="21"/>
                      </w:rPr>
                      <m:t>(</m:t>
                    </m:r>
                    <m:sSub>
                      <m:sSubPr/>
                      <m:e>
                        <m:r>
                          <m:rPr/>
                          <w:rPr>
                            <w:rFonts w:ascii="Cambria Math" w:hAnsi="Cambria Math"/>
                            <w:sz w:val="21"/>
                          </w:rPr>
                          <m:t>w</m:t>
                        </m:r>
                      </m:e>
                      <m:sub>
                        <m:r>
                          <m:rPr/>
                          <w:rPr>
                            <w:rFonts w:ascii="Cambria Math" w:hAnsi="Cambria Math"/>
                            <w:sz w:val="21"/>
                          </w:rPr>
                          <m:t>c</m:t>
                        </m:r>
                      </m:sub>
                    </m:sSub>
                    <m:r>
                      <m:rPr>
                        <m:sty m:val="p"/>
                      </m:rPr>
                      <w:rPr>
                        <w:rFonts w:ascii="Cambria Math" w:hAnsi="Cambria Math"/>
                        <w:sz w:val="21"/>
                      </w:rPr>
                      <m:t>)</m:t>
                    </m:r>
                  </m:e>
                </m:d>
                <m:r>
                  <m:rPr>
                    <m:sty m:val="p"/>
                  </m:rPr>
                  <w:rPr>
                    <w:rFonts w:ascii="Cambria Math" w:hAnsi="Cambria Math"/>
                    <w:sz w:val="21"/>
                  </w:rPr>
                  <m:t>+</m:t>
                </m:r>
                <m:sSub>
                  <m:sSubPr/>
                  <m:e>
                    <m:r>
                      <m:rPr/>
                      <w:rPr>
                        <w:rFonts w:ascii="Cambria Math" w:hAnsi="Cambria Math"/>
                        <w:sz w:val="21"/>
                      </w:rPr>
                      <m:t>b</m:t>
                    </m:r>
                  </m:e>
                  <m:sub>
                    <m:r>
                      <m:rPr/>
                      <w:rPr>
                        <w:rFonts w:ascii="Cambria Math" w:hAnsi="Cambria Math"/>
                        <w:sz w:val="21"/>
                      </w:rPr>
                      <m:t>1</m:t>
                    </m:r>
                  </m:sub>
                </m:sSub>
              </m:e>
            </m:d>
            <m:r>
              <m:rPr>
                <m:sty m:val="p"/>
              </m:rPr>
              <w:rPr>
                <w:rFonts w:ascii="Cambria Math" w:hAnsi="Cambria Math"/>
                <w:sz w:val="21"/>
              </w:rPr>
              <m:t>+</m:t>
            </m:r>
            <m:sSub>
              <m:sSubPr/>
              <m:e>
                <m:r>
                  <m:rPr/>
                  <w:rPr>
                    <w:rFonts w:ascii="Cambria Math" w:hAnsi="Cambria Math"/>
                    <w:sz w:val="21"/>
                  </w:rPr>
                  <m:t>b</m:t>
                </m:r>
              </m:e>
              <m:sub>
                <m:r>
                  <m:rPr/>
                  <w:rPr>
                    <w:rFonts w:ascii="Cambria Math" w:hAnsi="Cambria Math"/>
                    <w:sz w:val="21"/>
                  </w:rPr>
                  <m:t>2</m:t>
                </m:r>
              </m:sub>
            </m:sSub>
          </m:e>
        </m:d>
      </m:oMath>
      <w:r>
        <w:rPr>
          <w:sz w:val="21"/>
        </w:rPr>
        <w:tab/>
        <w:t>(27)</w:t>
      </w:r>
    </w:p>
    <w:p>
      <w:pPr>
        <w:keepLines/>
        <w:tabs>
          <w:tab w:pos="4944" w:val="center"/>
          <w:tab w:pos="9889" w:val="right"/>
        </w:tabs>
        <w:spacing w:before="60" w:after="140" w:line="240" w:lineRule="auto"/>
        <w:jc w:val="left"/>
      </w:pPr>
      <w:r>
        <w:tab/>
      </w:r>
      <m:oMath>
        <m:sSub>
          <m:sSubPr/>
          <m:e>
            <m:r>
              <m:rPr/>
              <w:rPr>
                <w:rFonts w:ascii="Cambria Math" w:hAnsi="Cambria Math"/>
                <w:sz w:val="22"/>
              </w:rPr>
              <m:t>o</m:t>
            </m:r>
          </m:e>
          <m:sub>
            <m:r>
              <m:rPr/>
              <w:rPr>
                <w:rFonts w:ascii="Cambria Math" w:hAnsi="Cambria Math"/>
                <w:sz w:val="22"/>
              </w:rPr>
              <m:t>c</m:t>
            </m:r>
          </m:sub>
        </m:sSub>
        <m:r>
          <m:rPr>
            <m:sty m:val="p"/>
          </m:rPr>
          <w:rPr>
            <w:rFonts w:ascii="Cambria Math" w:hAnsi="Cambria Math"/>
            <w:sz w:val="22"/>
          </w:rPr>
          <m:t>=</m:t>
        </m:r>
        <m:sSub>
          <m:sSubPr/>
          <m:e>
            <m:r>
              <m:rPr/>
              <w:rPr>
                <w:rFonts w:ascii="Cambria Math" w:hAnsi="Cambria Math"/>
                <w:sz w:val="22"/>
              </w:rPr>
              <m:t>λ</m:t>
            </m:r>
          </m:e>
          <m:sub>
            <m:r>
              <m:rPr/>
              <w:rPr>
                <w:rFonts w:ascii="Cambria Math" w:hAnsi="Cambria Math"/>
                <w:sz w:val="22"/>
              </w:rPr>
              <m:t>1</m:t>
            </m:r>
          </m:sub>
        </m:sSub>
        <m:sSubSup>
          <m:sSubSupPr/>
          <m:e>
            <m:r>
              <m:rPr/>
              <w:rPr>
                <w:rFonts w:ascii="Cambria Math" w:hAnsi="Cambria Math"/>
                <w:sz w:val="22"/>
              </w:rPr>
              <m:t>h</m:t>
            </m:r>
          </m:e>
          <m:sub>
            <m:r>
              <m:rPr/>
              <w:rPr>
                <w:rFonts w:ascii="Cambria Math" w:hAnsi="Cambria Math"/>
                <w:sz w:val="22"/>
              </w:rPr>
              <m:t>c</m:t>
            </m:r>
          </m:sub>
          <m:sup>
            <m:r>
              <m:rPr>
                <m:sty m:val="p"/>
              </m:rPr>
              <w:rPr>
                <w:rFonts w:ascii="Cambria Math" w:hAnsi="Cambria Math"/>
                <w:sz w:val="22"/>
              </w:rPr>
              <m:t>intra</m:t>
            </m:r>
          </m:sup>
        </m:sSubSup>
        <m:r>
          <m:rPr>
            <m:sty m:val="p"/>
          </m:rPr>
          <w:rPr>
            <w:rFonts w:ascii="Cambria Math" w:hAnsi="Cambria Math"/>
            <w:sz w:val="22"/>
          </w:rPr>
          <m:t>+</m:t>
        </m:r>
        <m:sSub>
          <m:sSubPr/>
          <m:e>
            <m:r>
              <m:rPr/>
              <w:rPr>
                <w:rFonts w:ascii="Cambria Math" w:hAnsi="Cambria Math"/>
                <w:sz w:val="22"/>
              </w:rPr>
              <m:t>λ</m:t>
            </m:r>
          </m:e>
          <m:sub>
            <m:r>
              <m:rPr/>
              <w:rPr>
                <w:rFonts w:ascii="Cambria Math" w:hAnsi="Cambria Math"/>
                <w:sz w:val="22"/>
              </w:rPr>
              <m:t>2</m:t>
            </m:r>
          </m:sub>
        </m:sSub>
        <m:sSubSup>
          <m:sSubSupPr/>
          <m:e>
            <m:r>
              <m:rPr/>
              <w:rPr>
                <w:rFonts w:ascii="Cambria Math" w:hAnsi="Cambria Math"/>
                <w:sz w:val="22"/>
              </w:rPr>
              <m:t>h</m:t>
            </m:r>
          </m:e>
          <m:sub>
            <m:r>
              <m:rPr/>
              <w:rPr>
                <w:rFonts w:ascii="Cambria Math" w:hAnsi="Cambria Math"/>
                <w:sz w:val="22"/>
              </w:rPr>
              <m:t>c</m:t>
            </m:r>
          </m:sub>
          <m:sup>
            <m:r>
              <m:rPr>
                <m:sty m:val="p"/>
              </m:rPr>
              <w:rPr>
                <w:rFonts w:ascii="Cambria Math" w:hAnsi="Cambria Math"/>
                <w:sz w:val="22"/>
              </w:rPr>
              <m:t>inter</m:t>
            </m:r>
          </m:sup>
        </m:sSubSup>
        <m:r>
          <m:rPr>
            <m:sty m:val="p"/>
          </m:rPr>
          <w:rPr>
            <w:rFonts w:ascii="Cambria Math" w:hAnsi="Cambria Math"/>
            <w:sz w:val="22"/>
          </w:rPr>
          <m:t>+</m:t>
        </m:r>
        <m:sSub>
          <m:sSubPr/>
          <m:e>
            <m:r>
              <m:rPr/>
              <w:rPr>
                <w:rFonts w:ascii="Cambria Math" w:hAnsi="Cambria Math"/>
                <w:sz w:val="22"/>
              </w:rPr>
              <m:t>λ</m:t>
            </m:r>
          </m:e>
          <m:sub>
            <m:r>
              <m:rPr/>
              <w:rPr>
                <w:rFonts w:ascii="Cambria Math" w:hAnsi="Cambria Math"/>
                <w:sz w:val="22"/>
              </w:rPr>
              <m:t>3</m:t>
            </m:r>
          </m:sub>
        </m:sSub>
        <m:sSubSup>
          <m:sSubSupPr/>
          <m:e>
            <m:acc>
              <m:accPr>
                <m:chr m:val="̃"/>
              </m:accPr>
              <m:e>
                <m:r>
                  <m:rPr/>
                  <w:rPr>
                    <w:rFonts w:ascii="Cambria Math" w:hAnsi="Cambria Math"/>
                    <w:sz w:val="22"/>
                  </w:rPr>
                  <m:t>e</m:t>
                </m:r>
              </m:e>
            </m:acc>
          </m:e>
          <m:sub>
            <m:r>
              <m:rPr/>
              <w:rPr>
                <w:rFonts w:ascii="Cambria Math" w:hAnsi="Cambria Math"/>
                <w:sz w:val="22"/>
              </w:rPr>
              <m:t>c</m:t>
            </m:r>
          </m:sub>
          <m:sup>
            <m:r>
              <m:rPr/>
              <w:rPr>
                <w:rFonts w:ascii="Cambria Math" w:hAnsi="Cambria Math"/>
                <w:sz w:val="22"/>
              </w:rPr>
              <m:t>av</m:t>
            </m:r>
          </m:sup>
        </m:sSubSup>
      </m:oMath>
      <w:r>
        <w:rPr>
          <w:sz w:val="21"/>
        </w:rPr>
        <w:tab/>
        <w:t>(28)</w:t>
      </w:r>
    </w:p>
    <w:p>
      <w:pPr>
        <w:ind w:firstLine="0"/>
        <w:jc w:val="both"/>
      </w:pPr>
      <w:r>
        <w:rPr/>
        <w:t xml:space="preserve">Here, </w:t>
      </w:r>
      <m:oMath>
        <m:sSub>
          <m:sSubPr/>
          <m:e>
            <m:r>
              <m:rPr/>
              <w:rPr>
                <w:rFonts w:ascii="Cambria Math" w:hAnsi="Cambria Math"/>
                <w:sz w:val="22"/>
              </w:rPr>
              <m:t>W</m:t>
            </m:r>
          </m:e>
          <m:sub>
            <m:r>
              <m:rPr/>
              <w:rPr>
                <w:rFonts w:ascii="Cambria Math" w:hAnsi="Cambria Math"/>
                <w:sz w:val="22"/>
              </w:rPr>
              <m:t>1</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4d</m:t>
            </m:r>
            <m:r>
              <m:rPr>
                <m:sty m:val="p"/>
              </m:rPr>
              <w:rPr>
                <w:rFonts w:ascii="Cambria Math" w:hAnsi="Cambria Math"/>
                <w:sz w:val="22"/>
              </w:rPr>
              <m:t>×</m:t>
            </m:r>
            <m:r>
              <m:rPr/>
              <w:rPr>
                <w:rFonts w:ascii="Cambria Math" w:hAnsi="Cambria Math"/>
                <w:sz w:val="22"/>
              </w:rPr>
              <m:t>d</m:t>
            </m:r>
          </m:sup>
        </m:sSup>
        <m:r>
          <m:rPr>
            <m:nor/>
          </m:rPr>
          <w:rPr>
            <w:sz w:val="22"/>
          </w:rPr>
          <m:t>,</m:t>
        </m:r>
      </m:oMath>
      <w:r>
        <w:rPr/>
        <w:t xml:space="preserve"> </w:t>
      </w:r>
      <m:oMath>
        <m:sSub>
          <m:sSubPr/>
          <m:e>
            <m:r>
              <m:rPr/>
              <w:rPr>
                <w:rFonts w:ascii="Cambria Math" w:hAnsi="Cambria Math"/>
                <w:sz w:val="22"/>
              </w:rPr>
              <m:t>W</m:t>
            </m:r>
          </m:e>
          <m:sub>
            <m:r>
              <m:rPr/>
              <w:rPr>
                <w:rFonts w:ascii="Cambria Math" w:hAnsi="Cambria Math"/>
                <w:sz w:val="22"/>
              </w:rPr>
              <m:t>2</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r>
              <m:rPr>
                <m:sty m:val="p"/>
              </m:rPr>
              <w:rPr>
                <w:rFonts w:ascii="Cambria Math" w:hAnsi="Cambria Math"/>
                <w:sz w:val="22"/>
              </w:rPr>
              <m:t>×</m:t>
            </m:r>
            <m:r>
              <m:rPr/>
              <w:rPr>
                <w:rFonts w:ascii="Cambria Math" w:hAnsi="Cambria Math"/>
                <w:sz w:val="22"/>
              </w:rPr>
              <m:t>3</m:t>
            </m:r>
          </m:sup>
        </m:sSup>
        <m:r>
          <m:rPr>
            <m:nor/>
          </m:rPr>
          <w:rPr>
            <w:sz w:val="22"/>
          </w:rPr>
          <m:t>,</m:t>
        </m:r>
      </m:oMath>
      <w:r>
        <w:rPr/>
        <w:t xml:space="preserve"> </w:t>
      </w:r>
      <m:oMath>
        <m:sSub>
          <m:sSubPr/>
          <m:e>
            <m:r>
              <m:rPr/>
              <w:rPr>
                <w:rFonts w:ascii="Cambria Math" w:hAnsi="Cambria Math"/>
                <w:sz w:val="22"/>
              </w:rPr>
              <m:t>b</m:t>
            </m:r>
          </m:e>
          <m:sub>
            <m:r>
              <m:rPr/>
              <w:rPr>
                <w:rFonts w:ascii="Cambria Math" w:hAnsi="Cambria Math"/>
                <w:sz w:val="22"/>
              </w:rPr>
              <m:t>1</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r>
          <m:rPr>
            <m:nor/>
          </m:rPr>
          <w:rPr>
            <w:sz w:val="22"/>
          </w:rPr>
          <m:t>,</m:t>
        </m:r>
      </m:oMath>
      <w:r>
        <w:rPr/>
        <w:t xml:space="preserve"> and </w:t>
      </w:r>
      <m:oMath>
        <m:sSub>
          <m:sSubPr/>
          <m:e>
            <m:r>
              <m:rPr/>
              <w:rPr>
                <w:rFonts w:ascii="Cambria Math" w:hAnsi="Cambria Math"/>
                <w:sz w:val="22"/>
              </w:rPr>
              <m:t>b</m:t>
            </m:r>
          </m:e>
          <m:sub>
            <m:r>
              <m:rPr/>
              <w:rPr>
                <w:rFonts w:ascii="Cambria Math" w:hAnsi="Cambria Math"/>
                <w:sz w:val="22"/>
              </w:rPr>
              <m:t>2</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3</m:t>
            </m:r>
          </m:sup>
        </m:sSup>
      </m:oMath>
      <w:r>
        <w:rPr/>
        <w:t xml:space="preserve"> are learnable parameters. The </w:t>
      </w:r>
      <m:oMath>
        <m:r>
          <m:rPr>
            <m:sty m:val="p"/>
          </m:rPr>
          <w:rPr>
            <w:rFonts w:ascii="Cambria Math" w:hAnsi="Cambria Math"/>
            <w:sz w:val="22"/>
          </w:rPr>
          <m:t>Softmax</m:t>
        </m:r>
      </m:oMath>
      <w:r>
        <w:rPr/>
        <w:t xml:space="preserve"> operation normalizes across the three branches, so </w:t>
      </w:r>
      <m:oMath>
        <m:r>
          <m:rPr/>
          <w:rPr>
            <w:rFonts w:ascii="Cambria Math" w:hAnsi="Cambria Math"/>
            <w:sz w:val="22"/>
          </w:rPr>
          <m:t>λ</m:t>
        </m:r>
        <m:r>
          <m:rPr>
            <m:sty m:val="p"/>
          </m:rPr>
          <w:rPr>
            <w:rFonts w:ascii="Cambria Math" w:hAnsi="Cambria Math"/>
            <w:sz w:val="22"/>
          </w:rPr>
          <m:t>=(</m:t>
        </m:r>
        <m:sSub>
          <m:sSubPr/>
          <m:e>
            <m:r>
              <m:rPr/>
              <w:rPr>
                <w:rFonts w:ascii="Cambria Math" w:hAnsi="Cambria Math"/>
                <w:sz w:val="22"/>
              </w:rPr>
              <m:t>λ</m:t>
            </m:r>
          </m:e>
          <m:sub>
            <m:r>
              <m:rPr/>
              <w:rPr>
                <w:rFonts w:ascii="Cambria Math" w:hAnsi="Cambria Math"/>
                <w:sz w:val="22"/>
              </w:rPr>
              <m:t>1</m:t>
            </m:r>
          </m:sub>
        </m:sSub>
        <m:r>
          <m:rPr>
            <m:sty m:val="p"/>
          </m:rPr>
          <w:rPr>
            <w:rFonts w:ascii="Cambria Math" w:hAnsi="Cambria Math"/>
            <w:sz w:val="22"/>
          </w:rPr>
          <m:t>,</m:t>
        </m:r>
        <m:sSub>
          <m:sSubPr/>
          <m:e>
            <m:r>
              <m:rPr/>
              <w:rPr>
                <w:rFonts w:ascii="Cambria Math" w:hAnsi="Cambria Math"/>
                <w:sz w:val="22"/>
              </w:rPr>
              <m:t>λ</m:t>
            </m:r>
          </m:e>
          <m:sub>
            <m:r>
              <m:rPr/>
              <w:rPr>
                <w:rFonts w:ascii="Cambria Math" w:hAnsi="Cambria Math"/>
                <w:sz w:val="22"/>
              </w:rPr>
              <m:t>2</m:t>
            </m:r>
          </m:sub>
        </m:sSub>
        <m:r>
          <m:rPr>
            <m:sty m:val="p"/>
          </m:rPr>
          <w:rPr>
            <w:rFonts w:ascii="Cambria Math" w:hAnsi="Cambria Math"/>
            <w:sz w:val="22"/>
          </w:rPr>
          <m:t>,</m:t>
        </m:r>
        <m:sSub>
          <m:sSubPr/>
          <m:e>
            <m:r>
              <m:rPr/>
              <w:rPr>
                <w:rFonts w:ascii="Cambria Math" w:hAnsi="Cambria Math"/>
                <w:sz w:val="22"/>
              </w:rPr>
              <m:t>λ</m:t>
            </m:r>
          </m:e>
          <m:sub>
            <m:r>
              <m:rPr/>
              <w:rPr>
                <w:rFonts w:ascii="Cambria Math" w:hAnsi="Cambria Math"/>
                <w:sz w:val="22"/>
              </w:rPr>
              <m:t>3</m:t>
            </m:r>
          </m:sub>
        </m:sSub>
        <m:r>
          <m:rPr>
            <m:sty m:val="p"/>
          </m:rPr>
          <w:rPr>
            <w:rFonts w:ascii="Cambria Math" w:hAnsi="Cambria Math"/>
            <w:sz w:val="22"/>
          </w:rPr>
          <m:t>)</m:t>
        </m:r>
      </m:oMath>
      <w:r>
        <w:rPr/>
        <w:t xml:space="preserve"> satisfies </w:t>
      </w:r>
      <m:oMath>
        <m:sSub>
          <m:sSubPr/>
          <m:e>
            <m:r>
              <m:rPr/>
              <w:rPr>
                <w:rFonts w:ascii="Cambria Math" w:hAnsi="Cambria Math"/>
                <w:sz w:val="22"/>
              </w:rPr>
              <m:t>λ</m:t>
            </m:r>
          </m:e>
          <m:sub>
            <m:r>
              <m:rPr/>
              <w:rPr>
                <w:rFonts w:ascii="Cambria Math" w:hAnsi="Cambria Math"/>
                <w:sz w:val="22"/>
              </w:rPr>
              <m:t>1</m:t>
            </m:r>
          </m:sub>
        </m:sSub>
        <m:r>
          <m:rPr>
            <m:sty m:val="p"/>
          </m:rPr>
          <w:rPr>
            <w:rFonts w:ascii="Cambria Math" w:hAnsi="Cambria Math"/>
            <w:sz w:val="22"/>
          </w:rPr>
          <m:t>+</m:t>
        </m:r>
        <m:sSub>
          <m:sSubPr/>
          <m:e>
            <m:r>
              <m:rPr/>
              <w:rPr>
                <w:rFonts w:ascii="Cambria Math" w:hAnsi="Cambria Math"/>
                <w:sz w:val="22"/>
              </w:rPr>
              <m:t>λ</m:t>
            </m:r>
          </m:e>
          <m:sub>
            <m:r>
              <m:rPr/>
              <w:rPr>
                <w:rFonts w:ascii="Cambria Math" w:hAnsi="Cambria Math"/>
                <w:sz w:val="22"/>
              </w:rPr>
              <m:t>2</m:t>
            </m:r>
          </m:sub>
        </m:sSub>
        <m:r>
          <m:rPr>
            <m:sty m:val="p"/>
          </m:rPr>
          <w:rPr>
            <w:rFonts w:ascii="Cambria Math" w:hAnsi="Cambria Math"/>
            <w:sz w:val="22"/>
          </w:rPr>
          <m:t>+</m:t>
        </m:r>
        <m:sSub>
          <m:sSubPr/>
          <m:e>
            <m:r>
              <m:rPr/>
              <w:rPr>
                <w:rFonts w:ascii="Cambria Math" w:hAnsi="Cambria Math"/>
                <w:sz w:val="22"/>
              </w:rPr>
              <m:t>λ</m:t>
            </m:r>
          </m:e>
          <m:sub>
            <m:r>
              <m:rPr/>
              <w:rPr>
                <w:rFonts w:ascii="Cambria Math" w:hAnsi="Cambria Math"/>
                <w:sz w:val="22"/>
              </w:rPr>
              <m:t>3</m:t>
            </m:r>
          </m:sub>
        </m:sSub>
        <m:r>
          <m:rPr>
            <m:sty m:val="p"/>
          </m:rPr>
          <w:rPr>
            <w:rFonts w:ascii="Cambria Math" w:hAnsi="Cambria Math"/>
            <w:sz w:val="22"/>
          </w:rPr>
          <m:t>=</m:t>
        </m:r>
        <m:r>
          <m:rPr/>
          <w:rPr>
            <w:rFonts w:ascii="Cambria Math" w:hAnsi="Cambria Math"/>
            <w:sz w:val="22"/>
          </w:rPr>
          <m:t>1</m:t>
        </m:r>
        <m:r>
          <m:rPr>
            <m:nor/>
          </m:rPr>
          <w:rPr>
            <w:sz w:val="22"/>
          </w:rPr>
          <m:t>.</m:t>
        </m:r>
      </m:oMath>
      <w:r>
        <w:rPr/>
        <w:t xml:space="preserve"> The vector </w:t>
      </w:r>
      <m:oMath>
        <m:sSub>
          <m:sSubPr/>
          <m:e>
            <m:r>
              <m:rPr/>
              <w:rPr>
                <w:rFonts w:ascii="Cambria Math" w:hAnsi="Cambria Math"/>
                <w:sz w:val="22"/>
              </w:rPr>
              <m:t>o</m:t>
            </m:r>
          </m:e>
          <m:sub>
            <m:r>
              <m:rPr/>
              <w:rPr>
                <w:rFonts w:ascii="Cambria Math" w:hAnsi="Cambria Math"/>
                <w:sz w:val="22"/>
              </w:rPr>
              <m:t>c</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oMath>
      <w:r>
        <w:rPr/>
        <w:t xml:space="preserve"> is the fused representation for candidate class </w:t>
      </w:r>
      <m:oMath>
        <m:r>
          <m:rPr/>
          <w:rPr>
            <w:rFonts w:ascii="Cambria Math" w:hAnsi="Cambria Math"/>
            <w:sz w:val="22"/>
          </w:rPr>
          <m:t>c</m:t>
        </m:r>
        <m:r>
          <m:rPr>
            <m:nor/>
          </m:rPr>
          <w:rPr>
            <w:sz w:val="22"/>
          </w:rPr>
          <m:t>.</m:t>
        </m:r>
      </m:oMath>
      <w:r>
        <w:rPr/>
        <w:t xml:space="preserve"> It combines all evidence that has been selected, organized, and adaptively weighted.</w:t>
      </w:r>
    </w:p>
    <w:p>
      <w:pPr>
        <w:pStyle w:val="Heading2"/>
      </w:pPr>
      <w:r>
        <w:rPr/>
        <w:t>3.6 Joint Embedding, Training, and Inference</w:t>
      </w:r>
    </w:p>
    <w:p>
      <w:pPr>
        <w:keepNext/>
        <w:ind w:firstLine="0"/>
        <w:jc w:val="both"/>
      </w:pPr>
      <w:r>
        <w:rPr/>
        <w:t xml:space="preserve">A two-layer projection network maps the fused representation back into the </w:t>
      </w:r>
      <m:oMath>
        <m:sSub>
          <m:sSubPr/>
          <m:e>
            <m:r>
              <m:rPr/>
              <w:rPr>
                <w:rFonts w:ascii="Cambria Math" w:hAnsi="Cambria Math"/>
                <w:sz w:val="22"/>
              </w:rPr>
              <m:t>d</m:t>
            </m:r>
          </m:e>
          <m:sub>
            <m:r>
              <m:rPr/>
              <w:rPr>
                <w:rFonts w:ascii="Cambria Math" w:hAnsi="Cambria Math"/>
                <w:sz w:val="22"/>
              </w:rPr>
              <m:t>s</m:t>
            </m:r>
          </m:sub>
        </m:sSub>
      </m:oMath>
      <w:r>
        <w:rPr/>
        <w:t>-dimensional semantic space of the class embeddings:</w:t>
      </w:r>
    </w:p>
    <w:p>
      <w:pPr>
        <w:keepLines/>
        <w:tabs>
          <w:tab w:pos="4944" w:val="center"/>
          <w:tab w:pos="9889" w:val="right"/>
        </w:tabs>
        <w:spacing w:before="60" w:after="140" w:line="240" w:lineRule="auto"/>
        <w:jc w:val="left"/>
      </w:pPr>
      <w:r>
        <w:tab/>
      </w:r>
      <m:oMath>
        <m:sSub>
          <m:sSubPr/>
          <m:e>
            <m:r>
              <m:rPr/>
              <w:rPr>
                <w:rFonts w:ascii="Cambria Math" w:hAnsi="Cambria Math"/>
                <w:sz w:val="22"/>
              </w:rPr>
              <m:t>z</m:t>
            </m:r>
          </m:e>
          <m:sub>
            <m:r>
              <m:rPr/>
              <w:rPr>
                <w:rFonts w:ascii="Cambria Math" w:hAnsi="Cambria Math"/>
                <w:sz w:val="22"/>
              </w:rPr>
              <m:t>c</m:t>
            </m:r>
          </m:sub>
        </m:sSub>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z2</m:t>
            </m:r>
          </m:sub>
        </m:sSub>
        <m:r>
          <m:rPr>
            <m:sty m:val="p"/>
          </m:rPr>
          <w:rPr>
            <w:rFonts w:ascii="Cambria Math" w:hAnsi="Cambria Math"/>
            <w:sz w:val="22"/>
          </w:rPr>
          <m:t>ReLU</m:t>
        </m:r>
        <m:d>
          <m:dPr>
            <m:sepChr m:val=""/>
          </m:dPr>
          <m:e>
            <m:sSub>
              <m:sSubPr/>
              <m:e>
                <m:r>
                  <m:rPr/>
                  <w:rPr>
                    <w:rFonts w:ascii="Cambria Math" w:hAnsi="Cambria Math"/>
                    <w:sz w:val="22"/>
                  </w:rPr>
                  <m:t>W</m:t>
                </m:r>
              </m:e>
              <m:sub>
                <m:r>
                  <m:rPr/>
                  <w:rPr>
                    <w:rFonts w:ascii="Cambria Math" w:hAnsi="Cambria Math"/>
                    <w:sz w:val="22"/>
                  </w:rPr>
                  <m:t>z1</m:t>
                </m:r>
              </m:sub>
            </m:sSub>
            <m:sSub>
              <m:sSubPr/>
              <m:e>
                <m:r>
                  <m:rPr/>
                  <w:rPr>
                    <w:rFonts w:ascii="Cambria Math" w:hAnsi="Cambria Math"/>
                    <w:sz w:val="22"/>
                  </w:rPr>
                  <m:t>o</m:t>
                </m:r>
              </m:e>
              <m:sub>
                <m:r>
                  <m:rPr/>
                  <w:rPr>
                    <w:rFonts w:ascii="Cambria Math" w:hAnsi="Cambria Math"/>
                    <w:sz w:val="22"/>
                  </w:rPr>
                  <m:t>c</m:t>
                </m:r>
              </m:sub>
            </m:sSub>
            <m:r>
              <m:rPr>
                <m:sty m:val="p"/>
              </m:rPr>
              <w:rPr>
                <w:rFonts w:ascii="Cambria Math" w:hAnsi="Cambria Math"/>
                <w:sz w:val="22"/>
              </w:rPr>
              <m:t>+</m:t>
            </m:r>
            <m:sSub>
              <m:sSubPr/>
              <m:e>
                <m:r>
                  <m:rPr/>
                  <w:rPr>
                    <w:rFonts w:ascii="Cambria Math" w:hAnsi="Cambria Math"/>
                    <w:sz w:val="22"/>
                  </w:rPr>
                  <m:t>b</m:t>
                </m:r>
              </m:e>
              <m:sub>
                <m:r>
                  <m:rPr/>
                  <w:rPr>
                    <w:rFonts w:ascii="Cambria Math" w:hAnsi="Cambria Math"/>
                    <w:sz w:val="22"/>
                  </w:rPr>
                  <m:t>z1</m:t>
                </m:r>
              </m:sub>
            </m:sSub>
          </m:e>
        </m:d>
        <m:r>
          <m:rPr>
            <m:sty m:val="p"/>
          </m:rPr>
          <w:rPr>
            <w:rFonts w:ascii="Cambria Math" w:hAnsi="Cambria Math"/>
            <w:sz w:val="22"/>
          </w:rPr>
          <m:t>+</m:t>
        </m:r>
        <m:sSub>
          <m:sSubPr/>
          <m:e>
            <m:r>
              <m:rPr/>
              <w:rPr>
                <w:rFonts w:ascii="Cambria Math" w:hAnsi="Cambria Math"/>
                <w:sz w:val="22"/>
              </w:rPr>
              <m:t>b</m:t>
            </m:r>
          </m:e>
          <m:sub>
            <m:r>
              <m:rPr/>
              <w:rPr>
                <w:rFonts w:ascii="Cambria Math" w:hAnsi="Cambria Math"/>
                <w:sz w:val="22"/>
              </w:rPr>
              <m:t>z2</m:t>
            </m:r>
          </m:sub>
        </m:sSub>
        <m:r>
          <m:rPr>
            <m:sty m:val="p"/>
          </m:rPr>
          <w:rPr>
            <w:rFonts w:ascii="Cambria Math" w:hAnsi="Cambria Math"/>
            <w:sz w:val="22"/>
          </w:rPr>
          <m:t>∈</m:t>
        </m:r>
        <m:sSup>
          <m:sSupPr/>
          <m:e>
            <m:r>
              <m:rPr>
                <m:sty m:val="p"/>
                <m:scr m:val="double-struck"/>
              </m:rPr>
              <w:rPr>
                <w:rFonts w:ascii="Cambria Math" w:hAnsi="Cambria Math"/>
                <w:sz w:val="22"/>
              </w:rPr>
              <m:t>ℝ</m:t>
            </m:r>
          </m:e>
          <m:sup>
            <m:sSub>
              <m:sSubPr/>
              <m:e>
                <m:r>
                  <m:rPr/>
                  <w:rPr>
                    <w:rFonts w:ascii="Cambria Math" w:hAnsi="Cambria Math"/>
                    <w:sz w:val="22"/>
                  </w:rPr>
                  <m:t>d</m:t>
                </m:r>
              </m:e>
              <m:sub>
                <m:r>
                  <m:rPr/>
                  <w:rPr>
                    <w:rFonts w:ascii="Cambria Math" w:hAnsi="Cambria Math"/>
                    <w:sz w:val="22"/>
                  </w:rPr>
                  <m:t>s</m:t>
                </m:r>
              </m:sub>
            </m:sSub>
          </m:sup>
        </m:sSup>
      </m:oMath>
      <w:r>
        <w:rPr>
          <w:sz w:val="21"/>
        </w:rPr>
        <w:tab/>
        <w:t>(29)</w:t>
      </w:r>
    </w:p>
    <w:p>
      <w:pPr>
        <w:keepNext/>
        <w:ind w:firstLine="0"/>
        <w:jc w:val="both"/>
      </w:pPr>
      <w:r>
        <w:rPr/>
        <w:t xml:space="preserve">Here, </w:t>
      </w:r>
      <m:oMath>
        <m:sSub>
          <m:sSubPr/>
          <m:e>
            <m:r>
              <m:rPr/>
              <w:rPr>
                <w:rFonts w:ascii="Cambria Math" w:hAnsi="Cambria Math"/>
                <w:sz w:val="22"/>
              </w:rPr>
              <m:t>W</m:t>
            </m:r>
          </m:e>
          <m:sub>
            <m:r>
              <m:rPr/>
              <w:rPr>
                <w:rFonts w:ascii="Cambria Math" w:hAnsi="Cambria Math"/>
                <w:sz w:val="22"/>
              </w:rPr>
              <m:t>z1</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r>
              <m:rPr>
                <m:sty m:val="p"/>
              </m:rPr>
              <w:rPr>
                <w:rFonts w:ascii="Cambria Math" w:hAnsi="Cambria Math"/>
                <w:sz w:val="22"/>
              </w:rPr>
              <m:t>×</m:t>
            </m:r>
            <m:r>
              <m:rPr/>
              <w:rPr>
                <w:rFonts w:ascii="Cambria Math" w:hAnsi="Cambria Math"/>
                <w:sz w:val="22"/>
              </w:rPr>
              <m:t>d</m:t>
            </m:r>
          </m:sup>
        </m:sSup>
        <m:r>
          <m:rPr>
            <m:nor/>
          </m:rPr>
          <w:rPr>
            <w:sz w:val="22"/>
          </w:rPr>
          <m:t>,</m:t>
        </m:r>
      </m:oMath>
      <w:r>
        <w:rPr/>
        <w:t xml:space="preserve"> </w:t>
      </w:r>
      <m:oMath>
        <m:sSub>
          <m:sSubPr/>
          <m:e>
            <m:r>
              <m:rPr/>
              <w:rPr>
                <w:rFonts w:ascii="Cambria Math" w:hAnsi="Cambria Math"/>
                <w:sz w:val="22"/>
              </w:rPr>
              <m:t>W</m:t>
            </m:r>
          </m:e>
          <m:sub>
            <m:r>
              <m:rPr/>
              <w:rPr>
                <w:rFonts w:ascii="Cambria Math" w:hAnsi="Cambria Math"/>
                <w:sz w:val="22"/>
              </w:rPr>
              <m:t>z2</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r>
              <m:rPr>
                <m:sty m:val="p"/>
              </m:rPr>
              <w:rPr>
                <w:rFonts w:ascii="Cambria Math" w:hAnsi="Cambria Math"/>
                <w:sz w:val="22"/>
              </w:rPr>
              <m:t>×</m:t>
            </m:r>
            <m:sSub>
              <m:sSubPr/>
              <m:e>
                <m:r>
                  <m:rPr/>
                  <w:rPr>
                    <w:rFonts w:ascii="Cambria Math" w:hAnsi="Cambria Math"/>
                    <w:sz w:val="22"/>
                  </w:rPr>
                  <m:t>d</m:t>
                </m:r>
              </m:e>
              <m:sub>
                <m:r>
                  <m:rPr/>
                  <w:rPr>
                    <w:rFonts w:ascii="Cambria Math" w:hAnsi="Cambria Math"/>
                    <w:sz w:val="22"/>
                  </w:rPr>
                  <m:t>s</m:t>
                </m:r>
              </m:sub>
            </m:sSub>
          </m:sup>
        </m:sSup>
        <m:r>
          <m:rPr>
            <m:nor/>
          </m:rPr>
          <w:rPr>
            <w:sz w:val="22"/>
          </w:rPr>
          <m:t>,</m:t>
        </m:r>
      </m:oMath>
      <w:r>
        <w:rPr/>
        <w:t xml:space="preserve"> </w:t>
      </w:r>
      <m:oMath>
        <m:sSub>
          <m:sSubPr/>
          <m:e>
            <m:r>
              <m:rPr/>
              <w:rPr>
                <w:rFonts w:ascii="Cambria Math" w:hAnsi="Cambria Math"/>
                <w:sz w:val="22"/>
              </w:rPr>
              <m:t>b</m:t>
            </m:r>
          </m:e>
          <m:sub>
            <m:r>
              <m:rPr/>
              <w:rPr>
                <w:rFonts w:ascii="Cambria Math" w:hAnsi="Cambria Math"/>
                <w:sz w:val="22"/>
              </w:rPr>
              <m:t>z1</m:t>
            </m:r>
          </m:sub>
        </m:sSub>
        <m:r>
          <m:rPr>
            <m:sty m:val="p"/>
          </m:rPr>
          <w:rPr>
            <w:rFonts w:ascii="Cambria Math" w:hAnsi="Cambria Math"/>
            <w:sz w:val="22"/>
          </w:rPr>
          <m:t>∈</m:t>
        </m:r>
        <m:sSup>
          <m:sSupPr/>
          <m:e>
            <m:r>
              <m:rPr>
                <m:sty m:val="p"/>
                <m:scr m:val="double-struck"/>
              </m:rPr>
              <w:rPr>
                <w:rFonts w:ascii="Cambria Math" w:hAnsi="Cambria Math"/>
                <w:sz w:val="22"/>
              </w:rPr>
              <m:t>ℝ</m:t>
            </m:r>
          </m:e>
          <m:sup>
            <m:r>
              <m:rPr/>
              <w:rPr>
                <w:rFonts w:ascii="Cambria Math" w:hAnsi="Cambria Math"/>
                <w:sz w:val="22"/>
              </w:rPr>
              <m:t>d</m:t>
            </m:r>
          </m:sup>
        </m:sSup>
        <m:r>
          <m:rPr>
            <m:nor/>
          </m:rPr>
          <w:rPr>
            <w:sz w:val="22"/>
          </w:rPr>
          <m:t>,</m:t>
        </m:r>
      </m:oMath>
      <w:r>
        <w:rPr/>
        <w:t xml:space="preserve"> and </w:t>
      </w:r>
      <m:oMath>
        <m:sSub>
          <m:sSubPr/>
          <m:e>
            <m:r>
              <m:rPr/>
              <w:rPr>
                <w:rFonts w:ascii="Cambria Math" w:hAnsi="Cambria Math"/>
                <w:sz w:val="22"/>
              </w:rPr>
              <m:t>b</m:t>
            </m:r>
          </m:e>
          <m:sub>
            <m:r>
              <m:rPr/>
              <w:rPr>
                <w:rFonts w:ascii="Cambria Math" w:hAnsi="Cambria Math"/>
                <w:sz w:val="22"/>
              </w:rPr>
              <m:t>z2</m:t>
            </m:r>
          </m:sub>
        </m:sSub>
        <m:r>
          <m:rPr>
            <m:sty m:val="p"/>
          </m:rPr>
          <w:rPr>
            <w:rFonts w:ascii="Cambria Math" w:hAnsi="Cambria Math"/>
            <w:sz w:val="22"/>
          </w:rPr>
          <m:t>∈</m:t>
        </m:r>
        <m:sSup>
          <m:sSupPr/>
          <m:e>
            <m:r>
              <m:rPr>
                <m:sty m:val="p"/>
                <m:scr m:val="double-struck"/>
              </m:rPr>
              <w:rPr>
                <w:rFonts w:ascii="Cambria Math" w:hAnsi="Cambria Math"/>
                <w:sz w:val="22"/>
              </w:rPr>
              <m:t>ℝ</m:t>
            </m:r>
          </m:e>
          <m:sup>
            <m:sSub>
              <m:sSubPr/>
              <m:e>
                <m:r>
                  <m:rPr/>
                  <w:rPr>
                    <w:rFonts w:ascii="Cambria Math" w:hAnsi="Cambria Math"/>
                    <w:sz w:val="22"/>
                  </w:rPr>
                  <m:t>d</m:t>
                </m:r>
              </m:e>
              <m:sub>
                <m:r>
                  <m:rPr/>
                  <w:rPr>
                    <w:rFonts w:ascii="Cambria Math" w:hAnsi="Cambria Math"/>
                    <w:sz w:val="22"/>
                  </w:rPr>
                  <m:t>s</m:t>
                </m:r>
              </m:sub>
            </m:sSub>
          </m:sup>
        </m:sSup>
      </m:oMath>
      <w:r>
        <w:rPr/>
        <w:t xml:space="preserve"> are learnable parameters. The similarity between sample </w:t>
      </w:r>
      <m:oMath>
        <m:r>
          <m:rPr/>
          <w:rPr>
            <w:rFonts w:ascii="Cambria Math" w:hAnsi="Cambria Math"/>
            <w:sz w:val="22"/>
          </w:rPr>
          <m:t>x</m:t>
        </m:r>
        <m:r>
          <m:rPr>
            <m:sty m:val="p"/>
          </m:rPr>
          <w:rPr>
            <w:rFonts w:ascii="Cambria Math" w:hAnsi="Cambria Math"/>
            <w:sz w:val="22"/>
          </w:rPr>
          <m:t>=(</m:t>
        </m:r>
        <m:sSup>
          <m:sSupPr/>
          <m:e>
            <m:r>
              <m:rPr/>
              <w:rPr>
                <w:rFonts w:ascii="Cambria Math" w:hAnsi="Cambria Math"/>
                <w:sz w:val="22"/>
              </w:rPr>
              <m:t>x</m:t>
            </m:r>
          </m:e>
          <m:sup>
            <m:r>
              <m:rPr/>
              <w:rPr>
                <w:rFonts w:ascii="Cambria Math" w:hAnsi="Cambria Math"/>
                <w:sz w:val="22"/>
              </w:rPr>
              <m:t>v</m:t>
            </m:r>
          </m:sup>
        </m:sSup>
        <m:r>
          <m:rPr>
            <m:sty m:val="p"/>
          </m:rPr>
          <w:rPr>
            <w:rFonts w:ascii="Cambria Math" w:hAnsi="Cambria Math"/>
            <w:sz w:val="22"/>
          </w:rPr>
          <m:t>,</m:t>
        </m:r>
        <m:sSup>
          <m:sSupPr/>
          <m:e>
            <m:r>
              <m:rPr/>
              <w:rPr>
                <w:rFonts w:ascii="Cambria Math" w:hAnsi="Cambria Math"/>
                <w:sz w:val="22"/>
              </w:rPr>
              <m:t>x</m:t>
            </m:r>
          </m:e>
          <m:sup>
            <m:r>
              <m:rPr/>
              <w:rPr>
                <w:rFonts w:ascii="Cambria Math" w:hAnsi="Cambria Math"/>
                <w:sz w:val="22"/>
              </w:rPr>
              <m:t>a</m:t>
            </m:r>
          </m:sup>
        </m:sSup>
        <m:r>
          <m:rPr>
            <m:sty m:val="p"/>
          </m:rPr>
          <w:rPr>
            <w:rFonts w:ascii="Cambria Math" w:hAnsi="Cambria Math"/>
            <w:sz w:val="22"/>
          </w:rPr>
          <m:t>)</m:t>
        </m:r>
      </m:oMath>
      <w:r>
        <w:rPr/>
        <w:t xml:space="preserve"> and candidate class </w:t>
      </w:r>
      <m:oMath>
        <m:r>
          <m:rPr/>
          <w:rPr>
            <w:rFonts w:ascii="Cambria Math" w:hAnsi="Cambria Math"/>
            <w:sz w:val="22"/>
          </w:rPr>
          <m:t>c</m:t>
        </m:r>
      </m:oMath>
      <w:r>
        <w:rPr/>
        <w:t xml:space="preserve"> is defined as temperature-scaled cosine similarity:</w:t>
      </w:r>
    </w:p>
    <w:p>
      <w:pPr>
        <w:keepLines/>
        <w:tabs>
          <w:tab w:pos="4944" w:val="center"/>
          <w:tab w:pos="9889" w:val="right"/>
        </w:tabs>
        <w:spacing w:before="60" w:after="140" w:line="240" w:lineRule="auto"/>
        <w:jc w:val="left"/>
      </w:pPr>
      <w:r>
        <w:tab/>
      </w:r>
      <m:oMath>
        <m:r>
          <m:rPr/>
          <w:rPr>
            <w:rFonts w:ascii="Cambria Math" w:hAnsi="Cambria Math"/>
            <w:sz w:val="22"/>
          </w:rPr>
          <m:t>s</m:t>
        </m:r>
        <m:r>
          <m:rPr>
            <m:sty m:val="p"/>
          </m:rPr>
          <w:rPr>
            <w:rFonts w:ascii="Cambria Math" w:hAnsi="Cambria Math"/>
            <w:sz w:val="22"/>
          </w:rPr>
          <m:t>(</m:t>
        </m:r>
        <m:r>
          <m:rPr/>
          <w:rPr>
            <w:rFonts w:ascii="Cambria Math" w:hAnsi="Cambria Math"/>
            <w:sz w:val="22"/>
          </w:rPr>
          <m:t>x</m:t>
        </m:r>
        <m:r>
          <m:rPr>
            <m:sty m:val="p"/>
          </m:rPr>
          <w:rPr>
            <w:rFonts w:ascii="Cambria Math" w:hAnsi="Cambria Math"/>
            <w:sz w:val="22"/>
          </w:rPr>
          <m:t>,</m:t>
        </m:r>
        <m:r>
          <m:rPr/>
          <w:rPr>
            <w:rFonts w:ascii="Cambria Math" w:hAnsi="Cambria Math"/>
            <w:sz w:val="22"/>
          </w:rPr>
          <m:t>c</m:t>
        </m:r>
        <m:r>
          <m:rPr>
            <m:sty m:val="p"/>
          </m:rPr>
          <w:rPr>
            <w:rFonts w:ascii="Cambria Math" w:hAnsi="Cambria Math"/>
            <w:sz w:val="22"/>
          </w:rPr>
          <m:t>)=</m:t>
        </m:r>
        <m:f>
          <m:fPr/>
          <m:num>
            <m:sSubSup>
              <m:sSubSupPr/>
              <m:e>
                <m:r>
                  <m:rPr/>
                  <w:rPr>
                    <w:rFonts w:ascii="Cambria Math" w:hAnsi="Cambria Math"/>
                    <w:sz w:val="22"/>
                  </w:rPr>
                  <m:t>z</m:t>
                </m:r>
              </m:e>
              <m:sub>
                <m:r>
                  <m:rPr/>
                  <w:rPr>
                    <w:rFonts w:ascii="Cambria Math" w:hAnsi="Cambria Math"/>
                    <w:sz w:val="22"/>
                  </w:rPr>
                  <m:t>c</m:t>
                </m:r>
              </m:sub>
              <m:sup>
                <m:r>
                  <m:rPr>
                    <m:sty m:val="p"/>
                  </m:rPr>
                  <w:rPr>
                    <w:rFonts w:ascii="Cambria Math" w:hAnsi="Cambria Math"/>
                    <w:sz w:val="22"/>
                  </w:rPr>
                  <m:t>⊤</m:t>
                </m:r>
              </m:sup>
            </m:sSubSup>
            <m:sSub>
              <m:sSubPr/>
              <m:e>
                <m:r>
                  <m:rPr/>
                  <w:rPr>
                    <w:rFonts w:ascii="Cambria Math" w:hAnsi="Cambria Math"/>
                    <w:sz w:val="22"/>
                  </w:rPr>
                  <m:t>w</m:t>
                </m:r>
              </m:e>
              <m:sub>
                <m:r>
                  <m:rPr/>
                  <w:rPr>
                    <w:rFonts w:ascii="Cambria Math" w:hAnsi="Cambria Math"/>
                    <w:sz w:val="22"/>
                  </w:rPr>
                  <m:t>c</m:t>
                </m:r>
              </m:sub>
            </m:sSub>
          </m:num>
          <m:den>
            <m:sSub>
              <m:sSubPr/>
              <m:e>
                <m:d>
                  <m:dPr>
                    <m:begChr m:val="∥"/>
                    <m:sepChr m:val=""/>
                    <m:endChr m:val="∥"/>
                  </m:dPr>
                  <m:e>
                    <m:sSub>
                      <m:sSubPr/>
                      <m:e>
                        <m:r>
                          <m:rPr/>
                          <w:rPr>
                            <w:rFonts w:ascii="Cambria Math" w:hAnsi="Cambria Math"/>
                            <w:sz w:val="22"/>
                          </w:rPr>
                          <m:t>z</m:t>
                        </m:r>
                      </m:e>
                      <m:sub>
                        <m:r>
                          <m:rPr/>
                          <w:rPr>
                            <w:rFonts w:ascii="Cambria Math" w:hAnsi="Cambria Math"/>
                            <w:sz w:val="22"/>
                          </w:rPr>
                          <m:t>c</m:t>
                        </m:r>
                      </m:sub>
                    </m:sSub>
                  </m:e>
                </m:d>
              </m:e>
              <m:sub>
                <m:r>
                  <m:rPr/>
                  <w:rPr>
                    <w:rFonts w:ascii="Cambria Math" w:hAnsi="Cambria Math"/>
                    <w:sz w:val="22"/>
                  </w:rPr>
                  <m:t>2</m:t>
                </m:r>
              </m:sub>
            </m:sSub>
            <m:r>
              <m:rPr/>
              <w:rPr>
                <w:rFonts w:ascii="Cambria Math" w:hAnsi="Cambria Math"/>
                <w:sz w:val="22"/>
              </w:rPr>
              <m:t>τ</m:t>
            </m:r>
          </m:den>
        </m:f>
      </m:oMath>
      <w:r>
        <w:rPr>
          <w:sz w:val="21"/>
        </w:rPr>
        <w:tab/>
        <w:t>(30)</w:t>
      </w:r>
    </w:p>
    <w:p>
      <w:pPr>
        <w:ind w:firstLine="0"/>
        <w:jc w:val="both"/>
      </w:pPr>
      <w:r>
        <w:rPr/>
        <w:t xml:space="preserve">Here, </w:t>
      </w:r>
      <m:oMath>
        <m:r>
          <m:rPr/>
          <w:rPr>
            <w:rFonts w:ascii="Cambria Math" w:hAnsi="Cambria Math"/>
            <w:sz w:val="22"/>
          </w:rPr>
          <m:t>τ</m:t>
        </m:r>
      </m:oMath>
      <w:r>
        <w:rPr/>
        <w:t xml:space="preserve"> is the temperature parameter. Because class embedding </w:t>
      </w:r>
      <m:oMath>
        <m:sSub>
          <m:sSubPr/>
          <m:e>
            <m:r>
              <m:rPr/>
              <w:rPr>
                <w:rFonts w:ascii="Cambria Math" w:hAnsi="Cambria Math"/>
                <w:sz w:val="22"/>
              </w:rPr>
              <m:t>w</m:t>
            </m:r>
          </m:e>
          <m:sub>
            <m:r>
              <m:rPr/>
              <w:rPr>
                <w:rFonts w:ascii="Cambria Math" w:hAnsi="Cambria Math"/>
                <w:sz w:val="22"/>
              </w:rPr>
              <m:t>c</m:t>
            </m:r>
          </m:sub>
        </m:sSub>
      </m:oMath>
      <w:r>
        <w:rPr/>
        <w:t xml:space="preserve"> already lies on the unit sphere, it requires no additional normalization. Based on this similarity function, training proceeds in two sequential optimization stages, and inference uses the same scoring rule. The two training objectives are described below.</w:t>
      </w:r>
    </w:p>
    <w:p>
      <w:pPr>
        <w:ind w:firstLine="0"/>
        <w:jc w:val="both"/>
      </w:pPr>
      <w:r>
        <w:rPr>
          <w:b/>
        </w:rPr>
        <w:t xml:space="preserve">Class embedding optimization. </w:t>
      </w:r>
      <w:r>
        <w:rPr/>
        <w:t xml:space="preserve">The first-stage objective is given in (4)–(6). Starting from the initial class embeddings </w:t>
      </w:r>
      <m:oMath>
        <m:sSubSup>
          <m:sSubSupPr/>
          <m:e>
            <m:r>
              <m:rPr/>
              <w:rPr>
                <w:rFonts w:ascii="Cambria Math" w:hAnsi="Cambria Math"/>
                <w:sz w:val="22"/>
              </w:rPr>
              <m:t>w</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sup>
        </m:sSubSup>
        <m:r>
          <m:rPr>
            <m:nor/>
          </m:rPr>
          <w:rPr>
            <w:sz w:val="22"/>
          </w:rPr>
          <m:t>,</m:t>
        </m:r>
      </m:oMath>
      <w:r>
        <w:rPr/>
        <w:t xml:space="preserve"> we optimize the class embeddings of all classes </w:t>
      </w:r>
      <m:oMath>
        <m:r>
          <m:rPr>
            <m:sty m:val="p"/>
          </m:rPr>
          <w:rPr>
            <w:rFonts w:ascii="Cambria Math" w:hAnsi="Cambria Math"/>
            <w:sz w:val="22"/>
          </w:rPr>
          <m:t>{</m:t>
        </m:r>
        <m:sSub>
          <m:sSubPr/>
          <m:e>
            <m:r>
              <m:rPr/>
              <w:rPr>
                <w:rFonts w:ascii="Cambria Math" w:hAnsi="Cambria Math"/>
                <w:sz w:val="22"/>
              </w:rPr>
              <m:t>w</m:t>
            </m:r>
          </m:e>
          <m:sub>
            <m:r>
              <m:rPr/>
              <w:rPr>
                <w:rFonts w:ascii="Cambria Math" w:hAnsi="Cambria Math"/>
                <w:sz w:val="22"/>
              </w:rPr>
              <m:t>c</m:t>
            </m:r>
          </m:sub>
        </m:sSub>
        <m:r>
          <m:rPr>
            <m:sty m:val="p"/>
          </m:rPr>
          <w:rPr>
            <w:rFonts w:ascii="Cambria Math" w:hAnsi="Cambria Math"/>
            <w:sz w:val="22"/>
          </w:rPr>
          <m:t>}</m:t>
        </m:r>
      </m:oMath>
      <w:r>
        <w:rPr/>
        <w:t xml:space="preserve"> through gradient descent. This stage uses only class names and their textual descriptions; it neither updates network parameters nor uses audio-visual samples. Once convergence is reached, the class embeddings are fixed to provide discriminative, semantically structured conditional queries and alignment targets for the second stage.</w:t>
      </w:r>
    </w:p>
    <w:p>
      <w:pPr>
        <w:keepNext/>
        <w:ind w:firstLine="0"/>
        <w:jc w:val="both"/>
      </w:pPr>
      <w:r>
        <w:rPr>
          <w:b/>
        </w:rPr>
        <w:t xml:space="preserve">Supervised audio-visual language alignment. </w:t>
      </w:r>
      <w:r>
        <w:rPr/>
        <w:t>In the second stage, we train the main network using a supervised text-audio-visual contrastive loss inspired by [7]. It pulls each training sample’s class-conditioned embedding toward its ground-truth class embedding and pushes it away from the class embeddings of other seen classes:</w:t>
      </w:r>
    </w:p>
    <w:p>
      <w:pPr>
        <w:keepLines/>
        <w:tabs>
          <w:tab w:pos="4944" w:val="center"/>
          <w:tab w:pos="9889" w:val="right"/>
        </w:tabs>
        <w:spacing w:before="60" w:after="140" w:line="240" w:lineRule="auto"/>
        <w:jc w:val="left"/>
      </w:pPr>
      <w:r>
        <w:tab/>
      </w:r>
      <m:oMath>
        <m:sSub>
          <m:sSubPr/>
          <m:e>
            <m:r>
              <m:rPr>
                <m:sty m:val="p"/>
                <m:scr m:val="script"/>
              </m:rPr>
              <w:rPr>
                <w:rFonts w:ascii="Cambria Math" w:hAnsi="Cambria Math"/>
                <w:sz w:val="22"/>
              </w:rPr>
              <m:t>ℒ</m:t>
            </m:r>
          </m:e>
          <m:sub>
            <m:r>
              <m:rPr/>
              <w:rPr>
                <w:rFonts w:ascii="Cambria Math" w:hAnsi="Cambria Math"/>
                <w:sz w:val="22"/>
              </w:rPr>
              <m:t>align</m:t>
            </m:r>
          </m:sub>
        </m:sSub>
        <m:r>
          <m:rPr>
            <m:sty m:val="p"/>
          </m:rPr>
          <w:rPr>
            <w:rFonts w:ascii="Cambria Math" w:hAnsi="Cambria Math"/>
            <w:sz w:val="22"/>
          </w:rPr>
          <m:t>=−</m:t>
        </m:r>
        <m:f>
          <m:fPr/>
          <m:num>
            <m:r>
              <m:rPr/>
              <w:rPr>
                <w:rFonts w:ascii="Cambria Math" w:hAnsi="Cambria Math"/>
                <w:sz w:val="22"/>
              </w:rPr>
              <m:t>1</m:t>
            </m:r>
          </m:num>
          <m:den>
            <m:r>
              <m:rPr/>
              <w:rPr>
                <w:rFonts w:ascii="Cambria Math" w:hAnsi="Cambria Math"/>
                <w:sz w:val="22"/>
              </w:rPr>
              <m:t>N</m:t>
            </m:r>
          </m:den>
        </m:f>
        <m:nary>
          <m:naryPr>
            <m:chr m:val="∑"/>
            <m:limLoc m:val="undOvr"/>
          </m:naryPr>
          <m:sub>
            <m:r>
              <m:rPr/>
              <w:rPr>
                <w:rFonts w:ascii="Cambria Math" w:hAnsi="Cambria Math"/>
                <w:sz w:val="22"/>
              </w:rPr>
              <m:t>n</m:t>
            </m:r>
            <m:r>
              <m:rPr>
                <m:sty m:val="p"/>
              </m:rPr>
              <w:rPr>
                <w:rFonts w:ascii="Cambria Math" w:hAnsi="Cambria Math"/>
                <w:sz w:val="22"/>
              </w:rPr>
              <m:t>=</m:t>
            </m:r>
            <m:r>
              <m:rPr/>
              <w:rPr>
                <w:rFonts w:ascii="Cambria Math" w:hAnsi="Cambria Math"/>
                <w:sz w:val="22"/>
              </w:rPr>
              <m:t>1</m:t>
            </m:r>
          </m:sub>
          <m:sup>
            <m:r>
              <m:rPr/>
              <w:rPr>
                <w:rFonts w:ascii="Cambria Math" w:hAnsi="Cambria Math"/>
                <w:sz w:val="22"/>
              </w:rPr>
              <m:t>N</m:t>
            </m:r>
          </m:sup>
          <m:e>
            <m:r>
              <m:rPr>
                <m:sty m:val="p"/>
              </m:rPr>
              <w:rPr>
                <w:rFonts w:ascii="Cambria Math" w:hAnsi="Cambria Math"/>
                <w:sz w:val="22"/>
              </w:rPr>
              <m:t>log</m:t>
            </m:r>
          </m:e>
        </m:nary>
        <m:f>
          <m:fPr/>
          <m:num>
            <m:r>
              <m:rPr>
                <m:sty m:val="p"/>
              </m:rPr>
              <w:rPr>
                <w:rFonts w:ascii="Cambria Math" w:hAnsi="Cambria Math"/>
                <w:sz w:val="22"/>
              </w:rPr>
              <m:t>exp</m:t>
            </m:r>
            <m:d>
              <m:dPr>
                <m:sepChr m:val=""/>
              </m:dPr>
              <m:e>
                <m:r>
                  <m:rPr/>
                  <w:rPr>
                    <w:rFonts w:ascii="Cambria Math" w:hAnsi="Cambria Math"/>
                    <w:sz w:val="22"/>
                  </w:rPr>
                  <m:t>s</m:t>
                </m:r>
                <m:d>
                  <m:dPr>
                    <m:sepChr m:val=""/>
                  </m:dPr>
                  <m:e>
                    <m:sSub>
                      <m:sSubPr/>
                      <m:e>
                        <m:r>
                          <m:rPr/>
                          <w:rPr>
                            <w:rFonts w:ascii="Cambria Math" w:hAnsi="Cambria Math"/>
                            <w:sz w:val="22"/>
                          </w:rPr>
                          <m:t>x</m:t>
                        </m:r>
                      </m:e>
                      <m:sub>
                        <m:r>
                          <m:rPr/>
                          <w:rPr>
                            <w:rFonts w:ascii="Cambria Math" w:hAnsi="Cambria Math"/>
                            <w:sz w:val="22"/>
                          </w:rPr>
                          <m:t>n</m:t>
                        </m:r>
                      </m:sub>
                    </m:sSub>
                    <m:r>
                      <m:rPr>
                        <m:sty m:val="p"/>
                      </m:rPr>
                      <w:rPr>
                        <w:rFonts w:ascii="Cambria Math" w:hAnsi="Cambria Math"/>
                        <w:sz w:val="22"/>
                      </w:rPr>
                      <m:t>,</m:t>
                    </m:r>
                    <m:sSub>
                      <m:sSubPr/>
                      <m:e>
                        <m:r>
                          <m:rPr/>
                          <w:rPr>
                            <w:rFonts w:ascii="Cambria Math" w:hAnsi="Cambria Math"/>
                            <w:sz w:val="22"/>
                          </w:rPr>
                          <m:t>y</m:t>
                        </m:r>
                      </m:e>
                      <m:sub>
                        <m:r>
                          <m:rPr/>
                          <w:rPr>
                            <w:rFonts w:ascii="Cambria Math" w:hAnsi="Cambria Math"/>
                            <w:sz w:val="22"/>
                          </w:rPr>
                          <m:t>n</m:t>
                        </m:r>
                      </m:sub>
                    </m:sSub>
                  </m:e>
                </m:d>
              </m:e>
            </m:d>
          </m:num>
          <m:den>
            <m:nary>
              <m:naryPr>
                <m:chr m:val="∑"/>
                <m:limLoc m:val="undOvr"/>
                <m:supHide m:val="1"/>
              </m:naryPr>
              <m:sub>
                <m:r>
                  <m:rPr/>
                  <w:rPr>
                    <w:rFonts w:ascii="Cambria Math" w:hAnsi="Cambria Math"/>
                    <w:sz w:val="22"/>
                  </w:rPr>
                  <m:t>c</m:t>
                </m:r>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s</m:t>
                    </m:r>
                  </m:sub>
                </m:sSub>
              </m:sub>
              <m:sup>
                <m:r>
                  <m:rPr/>
                  <w:rPr>
                    <w:rFonts w:ascii="Cambria Math" w:hAnsi="Cambria Math"/>
                    <w:sz w:val="22"/>
                  </w:rPr>
                  <m:t>​</m:t>
                </m:r>
              </m:sup>
              <m:e>
                <m:r>
                  <m:rPr>
                    <m:sty m:val="p"/>
                  </m:rPr>
                  <w:rPr>
                    <w:rFonts w:ascii="Cambria Math" w:hAnsi="Cambria Math"/>
                    <w:sz w:val="22"/>
                  </w:rPr>
                  <m:t>exp</m:t>
                </m:r>
              </m:e>
            </m:nary>
            <m:d>
              <m:dPr>
                <m:sepChr m:val=""/>
              </m:dPr>
              <m:e>
                <m:r>
                  <m:rPr/>
                  <w:rPr>
                    <w:rFonts w:ascii="Cambria Math" w:hAnsi="Cambria Math"/>
                    <w:sz w:val="22"/>
                  </w:rPr>
                  <m:t>s</m:t>
                </m:r>
                <m:d>
                  <m:dPr>
                    <m:sepChr m:val=""/>
                  </m:dPr>
                  <m:e>
                    <m:sSub>
                      <m:sSubPr/>
                      <m:e>
                        <m:r>
                          <m:rPr/>
                          <w:rPr>
                            <w:rFonts w:ascii="Cambria Math" w:hAnsi="Cambria Math"/>
                            <w:sz w:val="22"/>
                          </w:rPr>
                          <m:t>x</m:t>
                        </m:r>
                      </m:e>
                      <m:sub>
                        <m:r>
                          <m:rPr/>
                          <w:rPr>
                            <w:rFonts w:ascii="Cambria Math" w:hAnsi="Cambria Math"/>
                            <w:sz w:val="22"/>
                          </w:rPr>
                          <m:t>n</m:t>
                        </m:r>
                      </m:sub>
                    </m:sSub>
                    <m:r>
                      <m:rPr>
                        <m:sty m:val="p"/>
                      </m:rPr>
                      <w:rPr>
                        <w:rFonts w:ascii="Cambria Math" w:hAnsi="Cambria Math"/>
                        <w:sz w:val="22"/>
                      </w:rPr>
                      <m:t>,</m:t>
                    </m:r>
                    <m:r>
                      <m:rPr/>
                      <w:rPr>
                        <w:rFonts w:ascii="Cambria Math" w:hAnsi="Cambria Math"/>
                        <w:sz w:val="22"/>
                      </w:rPr>
                      <m:t>c</m:t>
                    </m:r>
                  </m:e>
                </m:d>
              </m:e>
            </m:d>
          </m:den>
        </m:f>
      </m:oMath>
      <w:r>
        <w:rPr>
          <w:sz w:val="21"/>
        </w:rPr>
        <w:tab/>
        <w:t>(31)</w:t>
      </w:r>
    </w:p>
    <w:p>
      <w:pPr>
        <w:ind w:firstLine="0"/>
        <w:jc w:val="both"/>
      </w:pPr>
      <w:r>
        <w:rPr/>
        <w:t xml:space="preserve">Here, </w:t>
      </w:r>
      <m:oMath>
        <m:sSub>
          <m:sSubPr/>
          <m:e>
            <m:r>
              <m:rPr/>
              <w:rPr>
                <w:rFonts w:ascii="Cambria Math" w:hAnsi="Cambria Math"/>
                <w:sz w:val="22"/>
              </w:rPr>
              <m:t>x</m:t>
            </m:r>
          </m:e>
          <m:sub>
            <m:r>
              <m:rPr/>
              <w:rPr>
                <w:rFonts w:ascii="Cambria Math" w:hAnsi="Cambria Math"/>
                <w:sz w:val="22"/>
              </w:rPr>
              <m:t>n</m:t>
            </m:r>
          </m:sub>
        </m:sSub>
        <m:r>
          <m:rPr>
            <m:sty m:val="p"/>
          </m:rPr>
          <w:rPr>
            <w:rFonts w:ascii="Cambria Math" w:hAnsi="Cambria Math"/>
            <w:sz w:val="22"/>
          </w:rPr>
          <m:t>=(</m:t>
        </m:r>
        <m:sSubSup>
          <m:sSubSupPr/>
          <m:e>
            <m:r>
              <m:rPr/>
              <w:rPr>
                <w:rFonts w:ascii="Cambria Math" w:hAnsi="Cambria Math"/>
                <w:sz w:val="22"/>
              </w:rPr>
              <m:t>x</m:t>
            </m:r>
          </m:e>
          <m:sub>
            <m:r>
              <m:rPr/>
              <w:rPr>
                <w:rFonts w:ascii="Cambria Math" w:hAnsi="Cambria Math"/>
                <w:sz w:val="22"/>
              </w:rPr>
              <m:t>n</m:t>
            </m:r>
          </m:sub>
          <m:sup>
            <m:r>
              <m:rPr/>
              <w:rPr>
                <w:rFonts w:ascii="Cambria Math" w:hAnsi="Cambria Math"/>
                <w:sz w:val="22"/>
              </w:rPr>
              <m:t>v</m:t>
            </m:r>
          </m:sup>
        </m:sSubSup>
        <m:r>
          <m:rPr>
            <m:sty m:val="p"/>
          </m:rPr>
          <w:rPr>
            <w:rFonts w:ascii="Cambria Math" w:hAnsi="Cambria Math"/>
            <w:sz w:val="22"/>
          </w:rPr>
          <m:t>,</m:t>
        </m:r>
        <m:sSubSup>
          <m:sSubSupPr/>
          <m:e>
            <m:r>
              <m:rPr/>
              <w:rPr>
                <w:rFonts w:ascii="Cambria Math" w:hAnsi="Cambria Math"/>
                <w:sz w:val="22"/>
              </w:rPr>
              <m:t>x</m:t>
            </m:r>
          </m:e>
          <m:sub>
            <m:r>
              <m:rPr/>
              <w:rPr>
                <w:rFonts w:ascii="Cambria Math" w:hAnsi="Cambria Math"/>
                <w:sz w:val="22"/>
              </w:rPr>
              <m:t>n</m:t>
            </m:r>
          </m:sub>
          <m:sup>
            <m:r>
              <m:rPr/>
              <w:rPr>
                <w:rFonts w:ascii="Cambria Math" w:hAnsi="Cambria Math"/>
                <w:sz w:val="22"/>
              </w:rPr>
              <m:t>a</m:t>
            </m:r>
          </m:sup>
        </m:sSubSup>
        <m:r>
          <m:rPr>
            <m:sty m:val="p"/>
          </m:rPr>
          <w:rPr>
            <w:rFonts w:ascii="Cambria Math" w:hAnsi="Cambria Math"/>
            <w:sz w:val="22"/>
          </w:rPr>
          <m:t>)</m:t>
        </m:r>
      </m:oMath>
      <w:r>
        <w:rPr/>
        <w:t xml:space="preserve"> is training sample </w:t>
      </w:r>
      <m:oMath>
        <m:r>
          <m:rPr/>
          <w:rPr>
            <w:rFonts w:ascii="Cambria Math" w:hAnsi="Cambria Math"/>
            <w:sz w:val="22"/>
          </w:rPr>
          <m:t>n</m:t>
        </m:r>
        <m:r>
          <m:rPr>
            <m:nor/>
          </m:rPr>
          <w:rPr>
            <w:sz w:val="22"/>
          </w:rPr>
          <m:t>,</m:t>
        </m:r>
      </m:oMath>
      <w:r>
        <w:rPr/>
        <w:t xml:space="preserve"> and </w:t>
      </w:r>
      <m:oMath>
        <m:sSub>
          <m:sSubPr/>
          <m:e>
            <m:r>
              <m:rPr/>
              <w:rPr>
                <w:rFonts w:ascii="Cambria Math" w:hAnsi="Cambria Math"/>
                <w:sz w:val="22"/>
              </w:rPr>
              <m:t>y</m:t>
            </m:r>
          </m:e>
          <m:sub>
            <m:r>
              <m:rPr/>
              <w:rPr>
                <w:rFonts w:ascii="Cambria Math" w:hAnsi="Cambria Math"/>
                <w:sz w:val="22"/>
              </w:rPr>
              <m:t>n</m:t>
            </m:r>
          </m:sub>
        </m:sSub>
      </m:oMath>
      <w:r>
        <w:rPr/>
        <w:t xml:space="preserve"> is its ground-truth label. The denominator normalizes over all seen classes </w:t>
      </w:r>
      <m:oMath>
        <m:sSub>
          <m:sSubPr/>
          <m:e>
            <m:r>
              <m:rPr>
                <m:sty m:val="p"/>
                <m:scr m:val="script"/>
              </m:rPr>
              <w:rPr>
                <w:rFonts w:ascii="Cambria Math" w:hAnsi="Cambria Math"/>
                <w:sz w:val="22"/>
              </w:rPr>
              <m:t>C</m:t>
            </m:r>
          </m:e>
          <m:sub>
            <m:r>
              <m:rPr/>
              <w:rPr>
                <w:rFonts w:ascii="Cambria Math" w:hAnsi="Cambria Math"/>
                <w:sz w:val="22"/>
              </w:rPr>
              <m:t>s</m:t>
            </m:r>
          </m:sub>
        </m:sSub>
        <m:r>
          <m:rPr>
            <m:nor/>
          </m:rPr>
          <w:rPr>
            <w:sz w:val="22"/>
          </w:rPr>
          <m:t>.</m:t>
        </m:r>
      </m:oMath>
    </w:p>
    <w:p>
      <w:pPr>
        <w:keepNext/>
        <w:ind w:firstLine="0"/>
        <w:jc w:val="both"/>
      </w:pPr>
      <w:r>
        <w:rPr/>
        <w:t xml:space="preserve">At inference time, given a test sample </w:t>
      </w:r>
      <m:oMath>
        <m:r>
          <m:rPr/>
          <w:rPr>
            <w:rFonts w:ascii="Cambria Math" w:hAnsi="Cambria Math"/>
            <w:sz w:val="22"/>
          </w:rPr>
          <m:t>x</m:t>
        </m:r>
        <m:r>
          <m:rPr>
            <m:nor/>
          </m:rPr>
          <w:rPr>
            <w:sz w:val="22"/>
          </w:rPr>
          <m:t>,</m:t>
        </m:r>
      </m:oMath>
      <w:r>
        <w:rPr/>
        <w:t xml:space="preserve"> the model performs a conditioned forward pass for each candidate in </w:t>
      </w:r>
      <m:oMath>
        <m:sSub>
          <m:sSubPr/>
          <m:e>
            <m:r>
              <m:rPr>
                <m:sty m:val="p"/>
                <m:scr m:val="script"/>
              </m:rPr>
              <w:rPr>
                <w:rFonts w:ascii="Cambria Math" w:hAnsi="Cambria Math"/>
                <w:sz w:val="22"/>
              </w:rPr>
              <m:t>C</m:t>
            </m:r>
          </m:e>
          <m:sub>
            <m:r>
              <m:rPr/>
              <w:rPr>
                <w:rFonts w:ascii="Cambria Math" w:hAnsi="Cambria Math"/>
                <w:sz w:val="22"/>
              </w:rPr>
              <m:t>s</m:t>
            </m:r>
          </m:sub>
        </m:sSub>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u</m:t>
            </m:r>
          </m:sub>
        </m:sSub>
      </m:oMath>
      <w:r>
        <w:rPr/>
        <w:t xml:space="preserve"> and computes its similarity score. Because classification training uses only seen classes, the scores are biased toward these classes. We apply calibrated stacking [16] to penalize seen-class scores during inference:</w:t>
      </w:r>
    </w:p>
    <w:p>
      <w:pPr>
        <w:keepLines/>
        <w:tabs>
          <w:tab w:pos="4944" w:val="center"/>
          <w:tab w:pos="9889" w:val="right"/>
        </w:tabs>
        <w:spacing w:before="60" w:after="140" w:line="240" w:lineRule="auto"/>
        <w:jc w:val="left"/>
      </w:pPr>
      <w:r>
        <w:tab/>
      </w:r>
      <m:oMath>
        <m:acc>
          <m:accPr/>
          <m:e>
            <m:r>
              <m:rPr/>
              <w:rPr>
                <w:rFonts w:ascii="Cambria Math" w:hAnsi="Cambria Math"/>
                <w:sz w:val="22"/>
              </w:rPr>
              <m:t>c</m:t>
            </m:r>
          </m:e>
        </m:acc>
        <m:r>
          <m:rPr>
            <m:sty m:val="p"/>
          </m:rPr>
          <w:rPr>
            <w:rFonts w:ascii="Cambria Math" w:hAnsi="Cambria Math"/>
            <w:sz w:val="22"/>
          </w:rPr>
          <m:t>=</m:t>
        </m:r>
        <m:limLow>
          <m:limLowPr/>
          <m:e>
            <m:r>
              <m:rPr>
                <m:sty m:val="p"/>
              </m:rPr>
              <w:rPr>
                <w:rFonts w:ascii="Cambria Math" w:hAnsi="Cambria Math"/>
                <w:sz w:val="22"/>
              </w:rPr>
              <m:t>argmax</m:t>
            </m:r>
          </m:e>
          <m:lim>
            <m:r>
              <m:rPr/>
              <w:rPr>
                <w:rFonts w:ascii="Cambria Math" w:hAnsi="Cambria Math"/>
                <w:sz w:val="22"/>
              </w:rPr>
              <m:t>c</m:t>
            </m:r>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s</m:t>
                </m:r>
              </m:sub>
            </m:sSub>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u</m:t>
                </m:r>
              </m:sub>
            </m:sSub>
          </m:lim>
        </m:limLow>
        <m:d>
          <m:dPr>
            <m:begChr m:val="["/>
            <m:sepChr m:val=""/>
            <m:endChr m:val="]"/>
          </m:dPr>
          <m:e>
            <m:r>
              <m:rPr/>
              <w:rPr>
                <w:rFonts w:ascii="Cambria Math" w:hAnsi="Cambria Math"/>
                <w:sz w:val="22"/>
              </w:rPr>
              <m:t>s</m:t>
            </m:r>
            <m:r>
              <m:rPr>
                <m:sty m:val="p"/>
              </m:rPr>
              <w:rPr>
                <w:rFonts w:ascii="Cambria Math" w:hAnsi="Cambria Math"/>
                <w:sz w:val="22"/>
              </w:rPr>
              <m:t>(</m:t>
            </m:r>
            <m:r>
              <m:rPr/>
              <w:rPr>
                <w:rFonts w:ascii="Cambria Math" w:hAnsi="Cambria Math"/>
                <w:sz w:val="22"/>
              </w:rPr>
              <m:t>x</m:t>
            </m:r>
            <m:r>
              <m:rPr>
                <m:sty m:val="p"/>
              </m:rPr>
              <w:rPr>
                <w:rFonts w:ascii="Cambria Math" w:hAnsi="Cambria Math"/>
                <w:sz w:val="22"/>
              </w:rPr>
              <m:t>,</m:t>
            </m:r>
            <m:r>
              <m:rPr/>
              <w:rPr>
                <w:rFonts w:ascii="Cambria Math" w:hAnsi="Cambria Math"/>
                <w:sz w:val="22"/>
              </w:rPr>
              <m:t>c</m:t>
            </m:r>
            <m:r>
              <m:rPr>
                <m:sty m:val="p"/>
              </m:rPr>
              <w:rPr>
                <w:rFonts w:ascii="Cambria Math" w:hAnsi="Cambria Math"/>
                <w:sz w:val="22"/>
              </w:rPr>
              <m:t>)−</m:t>
            </m:r>
            <m:r>
              <m:rPr/>
              <w:rPr>
                <w:rFonts w:ascii="Cambria Math" w:hAnsi="Cambria Math"/>
                <w:sz w:val="22"/>
              </w:rPr>
              <m:t>γ</m:t>
            </m:r>
            <m:r>
              <m:rPr>
                <m:sty m:val="p"/>
              </m:rPr>
              <w:rPr>
                <w:rFonts w:ascii="Cambria Math" w:hAnsi="Cambria Math"/>
                <w:sz w:val="22"/>
              </w:rPr>
              <m:t>⋅</m:t>
            </m:r>
            <m:r>
              <m:rPr>
                <m:sty m:val="p"/>
                <m:scr m:val="double-struck"/>
              </m:rPr>
              <w:rPr>
                <w:rFonts w:ascii="Cambria Math" w:hAnsi="Cambria Math"/>
                <w:sz w:val="22"/>
              </w:rPr>
              <m:t>1</m:t>
            </m:r>
            <m:d>
              <m:dPr>
                <m:sepChr m:val=""/>
              </m:dPr>
              <m:e>
                <m:r>
                  <m:rPr/>
                  <w:rPr>
                    <w:rFonts w:ascii="Cambria Math" w:hAnsi="Cambria Math"/>
                    <w:sz w:val="22"/>
                  </w:rPr>
                  <m:t>c</m:t>
                </m:r>
                <m:r>
                  <m:rPr>
                    <m:sty m:val="p"/>
                  </m:rPr>
                  <w:rPr>
                    <w:rFonts w:ascii="Cambria Math" w:hAnsi="Cambria Math"/>
                    <w:sz w:val="22"/>
                  </w:rPr>
                  <m:t>∈</m:t>
                </m:r>
                <m:sSub>
                  <m:sSubPr/>
                  <m:e>
                    <m:r>
                      <m:rPr>
                        <m:sty m:val="p"/>
                        <m:scr m:val="script"/>
                      </m:rPr>
                      <w:rPr>
                        <w:rFonts w:ascii="Cambria Math" w:hAnsi="Cambria Math"/>
                        <w:sz w:val="22"/>
                      </w:rPr>
                      <m:t>C</m:t>
                    </m:r>
                  </m:e>
                  <m:sub>
                    <m:r>
                      <m:rPr/>
                      <w:rPr>
                        <w:rFonts w:ascii="Cambria Math" w:hAnsi="Cambria Math"/>
                        <w:sz w:val="22"/>
                      </w:rPr>
                      <m:t>s</m:t>
                    </m:r>
                  </m:sub>
                </m:sSub>
              </m:e>
            </m:d>
          </m:e>
        </m:d>
      </m:oMath>
      <w:r>
        <w:rPr>
          <w:sz w:val="21"/>
        </w:rPr>
        <w:tab/>
        <w:t>(32)</w:t>
      </w:r>
    </w:p>
    <w:p>
      <w:pPr>
        <w:ind w:firstLine="0"/>
        <w:jc w:val="both"/>
      </w:pPr>
      <w:r>
        <w:rPr/>
        <w:t xml:space="preserve">Here, </w:t>
      </w:r>
      <m:oMath>
        <m:r>
          <m:rPr>
            <m:sty m:val="p"/>
            <m:scr m:val="double-struck"/>
          </m:rPr>
          <w:rPr>
            <w:rFonts w:ascii="Cambria Math" w:hAnsi="Cambria Math"/>
            <w:sz w:val="22"/>
          </w:rPr>
          <m:t>1</m:t>
        </m:r>
        <m:r>
          <m:rPr>
            <m:sty m:val="p"/>
          </m:rPr>
          <w:rPr>
            <w:rFonts w:ascii="Cambria Math" w:hAnsi="Cambria Math"/>
            <w:sz w:val="22"/>
          </w:rPr>
          <m:t>(⋅)</m:t>
        </m:r>
      </m:oMath>
      <w:r>
        <w:rPr/>
        <w:t xml:space="preserve"> is the indicator function, and </w:t>
      </w:r>
      <m:oMath>
        <m:r>
          <m:rPr/>
          <w:rPr>
            <w:rFonts w:ascii="Cambria Math" w:hAnsi="Cambria Math"/>
            <w:sz w:val="22"/>
          </w:rPr>
          <m:t>γ</m:t>
        </m:r>
        <m:r>
          <m:rPr>
            <m:sty m:val="p"/>
          </m:rPr>
          <w:rPr>
            <w:rFonts w:ascii="Cambria Math" w:hAnsi="Cambria Math"/>
            <w:sz w:val="22"/>
          </w:rPr>
          <m:t>≥</m:t>
        </m:r>
        <m:r>
          <m:rPr/>
          <w:rPr>
            <w:rFonts w:ascii="Cambria Math" w:hAnsi="Cambria Math"/>
            <w:sz w:val="22"/>
          </w:rPr>
          <m:t>0</m:t>
        </m:r>
      </m:oMath>
      <w:r>
        <w:rPr/>
        <w:t xml:space="preserve"> is the calibration coefficient. This coefficient affects only seen-class scores during inference and does not alter the training procedure.</w:t>
      </w:r>
    </w:p>
    <w:p>
      <w:pPr>
        <w:pStyle w:val="Heading1"/>
      </w:pPr>
      <w:r>
        <w:rPr/>
        <w:t>4 Experiments</w:t>
      </w:r>
    </w:p>
    <w:p>
      <w:pPr>
        <w:pStyle w:val="Heading2"/>
      </w:pPr>
      <w:r>
        <w:rPr/>
        <w:t>4.1 Experimental Setup</w:t>
      </w:r>
    </w:p>
    <w:p>
      <w:pPr>
        <w:pStyle w:val="Heading3"/>
      </w:pPr>
      <w:r>
        <w:rPr/>
        <w:t>4.1.1 Datasets</w:t>
      </w:r>
    </w:p>
    <w:p>
      <w:pPr>
        <w:ind w:firstLine="0"/>
        <w:jc w:val="both"/>
      </w:pPr>
      <w:r>
        <w:rPr/>
        <w:t xml:space="preserve">We evaluate AVGZSL performance on three benchmarks: </w:t>
      </w:r>
      <w:r>
        <w:rPr/>
        <w:t>VGGSound-GZSL</w:t>
      </w:r>
      <w:r>
        <w:rPr>
          <w:i/>
          <w:vertAlign w:val="superscript"/>
        </w:rPr>
        <w:t>cls</w:t>
      </w:r>
      <w:r>
        <w:rPr/>
        <w:t xml:space="preserve">, </w:t>
      </w:r>
      <w:r>
        <w:rPr/>
        <w:t>UCF-GZSL</w:t>
      </w:r>
      <w:r>
        <w:rPr>
          <w:i/>
          <w:vertAlign w:val="superscript"/>
        </w:rPr>
        <w:t>cls</w:t>
      </w:r>
      <w:r>
        <w:rPr/>
        <w:t xml:space="preserve">, and </w:t>
      </w:r>
      <w:r>
        <w:rPr/>
        <w:t>ActivityNet-GZSL</w:t>
      </w:r>
      <w:r>
        <w:rPr>
          <w:i/>
          <w:vertAlign w:val="superscript"/>
        </w:rPr>
        <w:t>cls</w:t>
      </w:r>
      <w:r>
        <w:rPr/>
        <w:t xml:space="preserve">. </w:t>
      </w:r>
      <w:r>
        <w:rPr/>
        <w:t>VGGSound-GZSL</w:t>
      </w:r>
      <w:r>
        <w:rPr>
          <w:i/>
          <w:vertAlign w:val="superscript"/>
        </w:rPr>
        <w:t>cls</w:t>
      </w:r>
      <w:r>
        <w:rPr/>
        <w:t xml:space="preserve"> is constructed from VGGSound [17] and contains 276 classes, initially divided into 138 seen and 138 unseen classes. It covers diverse scenes involving animals, households, music, nature, people, sports, tools, and vehicles. </w:t>
      </w:r>
      <w:r>
        <w:rPr/>
        <w:t>UCF-GZSL</w:t>
      </w:r>
      <w:r>
        <w:rPr>
          <w:i/>
          <w:vertAlign w:val="superscript"/>
        </w:rPr>
        <w:t>cls</w:t>
      </w:r>
      <w:r>
        <w:rPr/>
        <w:t xml:space="preserve"> is derived from the UCF101 action-recognition dataset [18] and contains 51 classes, initially divided into 30 seen and 21 unseen classes. Its daily activities and sports include fencing, playing the piano, and diving. </w:t>
      </w:r>
      <w:r>
        <w:rPr/>
        <w:t>ActivityNet-GZSL</w:t>
      </w:r>
      <w:r>
        <w:rPr>
          <w:i/>
          <w:vertAlign w:val="superscript"/>
        </w:rPr>
        <w:t>cls</w:t>
      </w:r>
      <w:r>
        <w:rPr/>
        <w:t xml:space="preserve"> is based on ActivityNet [19] and contains 200 daily-activity classes, initially divided into 99 seen and 101 unseen classes. Its longer videos and complex scenes pose additional challenges for temporal grounding and audio-visual fusion.</w:t>
      </w:r>
    </w:p>
    <w:p>
      <w:pPr>
        <w:ind w:firstLine="0"/>
        <w:jc w:val="both"/>
      </w:pPr>
      <w:r>
        <w:rPr/>
        <w:t xml:space="preserve">Table 1 summarizes the class splits. Here, </w:t>
      </w:r>
      <m:oMath>
        <m:r>
          <m:rPr/>
          <w:rPr>
            <w:rFonts w:ascii="Cambria Math" w:hAnsi="Cambria Math"/>
            <w:sz w:val="22"/>
          </w:rPr>
          <m:t>C</m:t>
        </m:r>
      </m:oMath>
      <w:r>
        <w:rPr/>
        <w:t xml:space="preserve"> denotes the total number of classes, and </w:t>
      </w:r>
      <m:oMath>
        <m:sSub>
          <m:sSubPr/>
          <m:e>
            <m:r>
              <m:rPr/>
              <w:rPr>
                <w:rFonts w:ascii="Cambria Math" w:hAnsi="Cambria Math"/>
                <w:sz w:val="22"/>
              </w:rPr>
              <m:t>C</m:t>
            </m:r>
          </m:e>
          <m:sub>
            <m:r>
              <m:rPr/>
              <w:rPr>
                <w:rFonts w:ascii="Cambria Math" w:hAnsi="Cambria Math"/>
                <w:sz w:val="22"/>
              </w:rPr>
              <m:t>s</m:t>
            </m:r>
          </m:sub>
        </m:sSub>
      </m:oMath>
      <w:r>
        <w:rPr/>
        <w:t xml:space="preserve"> and </w:t>
      </w:r>
      <m:oMath>
        <m:sSub>
          <m:sSubPr/>
          <m:e>
            <m:r>
              <m:rPr/>
              <w:rPr>
                <w:rFonts w:ascii="Cambria Math" w:hAnsi="Cambria Math"/>
                <w:sz w:val="22"/>
              </w:rPr>
              <m:t>C</m:t>
            </m:r>
          </m:e>
          <m:sub>
            <m:r>
              <m:rPr/>
              <w:rPr>
                <w:rFonts w:ascii="Cambria Math" w:hAnsi="Cambria Math"/>
                <w:sz w:val="22"/>
              </w:rPr>
              <m:t>u</m:t>
            </m:r>
          </m:sub>
        </m:sSub>
      </m:oMath>
      <w:r>
        <w:rPr/>
        <w:t xml:space="preserve"> denote the numbers of seen and unseen classes in the initial split. The notation </w:t>
      </w:r>
      <m:oMath>
        <m:sSub>
          <m:sSubPr/>
          <m:e>
            <m:r>
              <m:rPr>
                <m:sty m:val="p"/>
              </m:rPr>
              <w:rPr>
                <w:rFonts w:ascii="Cambria Math" w:hAnsi="Cambria Math"/>
                <w:sz w:val="22"/>
              </w:rPr>
              <m:t>Tr</m:t>
            </m:r>
          </m:e>
          <m:sub>
            <m:r>
              <m:rPr/>
              <w:rPr>
                <w:rFonts w:ascii="Cambria Math" w:hAnsi="Cambria Math"/>
                <w:sz w:val="22"/>
              </w:rPr>
              <m:t>s</m:t>
            </m:r>
          </m:sub>
        </m:sSub>
      </m:oMath>
      <w:r>
        <w:rPr/>
        <w:t xml:space="preserve"> denotes the number of seen training classes; </w:t>
      </w:r>
      <m:oMath>
        <m:sSub>
          <m:sSubPr/>
          <m:e>
            <m:r>
              <m:rPr>
                <m:sty m:val="p"/>
              </m:rPr>
              <w:rPr>
                <w:rFonts w:ascii="Cambria Math" w:hAnsi="Cambria Math"/>
                <w:sz w:val="22"/>
              </w:rPr>
              <m:t>Val</m:t>
            </m:r>
          </m:e>
          <m:sub>
            <m:r>
              <m:rPr/>
              <w:rPr>
                <w:rFonts w:ascii="Cambria Math" w:hAnsi="Cambria Math"/>
                <w:sz w:val="22"/>
              </w:rPr>
              <m:t>s</m:t>
            </m:r>
          </m:sub>
        </m:sSub>
      </m:oMath>
      <w:r>
        <w:rPr/>
        <w:t xml:space="preserve"> and </w:t>
      </w:r>
      <m:oMath>
        <m:sSub>
          <m:sSubPr/>
          <m:e>
            <m:r>
              <m:rPr>
                <m:sty m:val="p"/>
              </m:rPr>
              <w:rPr>
                <w:rFonts w:ascii="Cambria Math" w:hAnsi="Cambria Math"/>
                <w:sz w:val="22"/>
              </w:rPr>
              <m:t>Val</m:t>
            </m:r>
          </m:e>
          <m:sub>
            <m:r>
              <m:rPr/>
              <w:rPr>
                <w:rFonts w:ascii="Cambria Math" w:hAnsi="Cambria Math"/>
                <w:sz w:val="22"/>
              </w:rPr>
              <m:t>u</m:t>
            </m:r>
          </m:sub>
        </m:sSub>
      </m:oMath>
      <w:r>
        <w:rPr/>
        <w:t xml:space="preserve"> denote the numbers of seen and unseen validation classes, respectively; and </w:t>
      </w:r>
      <m:oMath>
        <m:sSub>
          <m:sSubPr/>
          <m:e>
            <m:r>
              <m:rPr>
                <m:sty m:val="p"/>
              </m:rPr>
              <w:rPr>
                <w:rFonts w:ascii="Cambria Math" w:hAnsi="Cambria Math"/>
                <w:sz w:val="22"/>
              </w:rPr>
              <m:t>Te</m:t>
            </m:r>
          </m:e>
          <m:sub>
            <m:r>
              <m:rPr/>
              <w:rPr>
                <w:rFonts w:ascii="Cambria Math" w:hAnsi="Cambria Math"/>
                <w:sz w:val="22"/>
              </w:rPr>
              <m:t>s</m:t>
            </m:r>
          </m:sub>
        </m:sSub>
      </m:oMath>
      <w:r>
        <w:rPr/>
        <w:t xml:space="preserve"> and </w:t>
      </w:r>
      <m:oMath>
        <m:sSub>
          <m:sSubPr/>
          <m:e>
            <m:r>
              <m:rPr>
                <m:sty m:val="p"/>
              </m:rPr>
              <w:rPr>
                <w:rFonts w:ascii="Cambria Math" w:hAnsi="Cambria Math"/>
                <w:sz w:val="22"/>
              </w:rPr>
              <m:t>Te</m:t>
            </m:r>
          </m:e>
          <m:sub>
            <m:r>
              <m:rPr/>
              <w:rPr>
                <w:rFonts w:ascii="Cambria Math" w:hAnsi="Cambria Math"/>
                <w:sz w:val="22"/>
              </w:rPr>
              <m:t>u</m:t>
            </m:r>
          </m:sub>
        </m:sSub>
      </m:oMath>
      <w:r>
        <w:rPr/>
        <w:t xml:space="preserve"> denote the numbers of seen and unseen test classes, respectively.</w:t>
      </w:r>
    </w:p>
    <w:p>
      <w:pPr>
        <w:pStyle w:val="Caption"/>
        <w:keepNext/>
        <w:ind w:firstLine="0"/>
        <w:jc w:val="both"/>
      </w:pPr>
      <w:r>
        <w:rPr>
          <w:sz w:val="19"/>
        </w:rPr>
        <w:t>Table 1. Class splits of the three benchmark datasets.</w:t>
      </w:r>
    </w:p>
    <w:tbl>
      <w:tblPr>
        <w:tblW w:type="auto" w:w="0"/>
        <w:jc w:val="center"/>
        <w:tblLayout w:type="fixed"/>
        <w:tblLook w:firstColumn="1" w:firstRow="1" w:lastColumn="0" w:lastRow="0" w:noHBand="0" w:noVBand="1" w:val="04A0"/>
      </w:tblPr>
      <w:tblGrid>
        <w:gridCol w:w="2477"/>
        <w:gridCol w:w="824"/>
        <w:gridCol w:w="824"/>
        <w:gridCol w:w="824"/>
        <w:gridCol w:w="824"/>
        <w:gridCol w:w="824"/>
        <w:gridCol w:w="824"/>
        <w:gridCol w:w="824"/>
        <w:gridCol w:w="824"/>
        <w:gridCol w:w="824"/>
      </w:tblGrid>
      <w:tr>
        <w:trPr>
          <w:cantSplit/>
          <w:tblHeader/>
        </w:trPr>
        <w:tc>
          <w:tcPr>
            <w:tcW w:type="dxa" w:w="2477"/>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center"/>
            </w:pPr>
            <w:r/>
            <w:r>
              <w:rPr>
                <w:b/>
                <w:sz w:val="17"/>
              </w:rPr>
              <w:t>Dataset</w:t>
            </w:r>
          </w:p>
        </w:tc>
        <w:tc>
          <w:tcPr>
            <w:tcW w:type="dxa" w:w="824"/>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center"/>
            </w:pPr>
            <w:r/>
            <m:oMath>
              <m:r>
                <m:rPr/>
                <w:rPr>
                  <w:rFonts w:ascii="Cambria Math" w:hAnsi="Cambria Math"/>
                  <w:sz w:val="17"/>
                </w:rPr>
                <m:t>C</m:t>
              </m:r>
            </m:oMath>
          </w:p>
        </w:tc>
        <w:tc>
          <w:tcPr>
            <w:tcW w:type="dxa" w:w="824"/>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center"/>
            </w:pPr>
            <w:r/>
            <m:oMath>
              <m:sSub>
                <m:sSubPr/>
                <m:e>
                  <m:r>
                    <m:rPr/>
                    <w:rPr>
                      <w:rFonts w:ascii="Cambria Math" w:hAnsi="Cambria Math"/>
                      <w:sz w:val="17"/>
                    </w:rPr>
                    <m:t>C</m:t>
                  </m:r>
                </m:e>
                <m:sub>
                  <m:r>
                    <m:rPr/>
                    <w:rPr>
                      <w:rFonts w:ascii="Cambria Math" w:hAnsi="Cambria Math"/>
                      <w:sz w:val="17"/>
                    </w:rPr>
                    <m:t>s</m:t>
                  </m:r>
                </m:sub>
              </m:sSub>
            </m:oMath>
          </w:p>
        </w:tc>
        <w:tc>
          <w:tcPr>
            <w:tcW w:type="dxa" w:w="824"/>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center"/>
            </w:pPr>
            <w:r/>
            <m:oMath>
              <m:sSub>
                <m:sSubPr/>
                <m:e>
                  <m:r>
                    <m:rPr/>
                    <w:rPr>
                      <w:rFonts w:ascii="Cambria Math" w:hAnsi="Cambria Math"/>
                      <w:sz w:val="17"/>
                    </w:rPr>
                    <m:t>C</m:t>
                  </m:r>
                </m:e>
                <m:sub>
                  <m:r>
                    <m:rPr/>
                    <w:rPr>
                      <w:rFonts w:ascii="Cambria Math" w:hAnsi="Cambria Math"/>
                      <w:sz w:val="17"/>
                    </w:rPr>
                    <m:t>u</m:t>
                  </m:r>
                </m:sub>
              </m:sSub>
            </m:oMath>
          </w:p>
        </w:tc>
        <w:tc>
          <w:tcPr>
            <w:tcW w:type="dxa" w:w="2472"/>
            <w:tcMar>
              <w:top w:w="0" w:type="dxa"/>
              <w:left w:w="30" w:type="dxa"/>
              <w:bottom w:w="0" w:type="dxa"/>
              <w:right w:w="30" w:type="dxa"/>
            </w:tcMar>
            <w:gridSpan w:val="3"/>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8"/>
              </w:rPr>
              <w:t>Stage I</w:t>
            </w:r>
          </w:p>
        </w:tc>
        <w:tc>
          <w:tcPr>
            <w:tcW w:type="dxa" w:w="2472"/>
            <w:tcMar>
              <w:top w:w="0" w:type="dxa"/>
              <w:left w:w="30" w:type="dxa"/>
              <w:bottom w:w="0" w:type="dxa"/>
              <w:right w:w="30" w:type="dxa"/>
            </w:tcMar>
            <w:gridSpan w:val="3"/>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8"/>
              </w:rPr>
              <w:t>Stage II</w:t>
            </w:r>
          </w:p>
        </w:tc>
      </w:tr>
      <w:tr>
        <w:trPr>
          <w:cantSplit/>
          <w:tblHeader/>
        </w:trPr>
        <w:tc>
          <w:tcPr>
            <w:tcW w:type="dxa" w:w="2477"/>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824"/>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824"/>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824"/>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Training</w:t>
            </w:r>
          </w:p>
        </w:tc>
        <w:tc>
          <w:tcPr>
            <w:tcW w:type="dxa" w:w="1648"/>
            <w:tcMar>
              <w:top w:w="0" w:type="dxa"/>
              <w:left w:w="30" w:type="dxa"/>
              <w:bottom w:w="0" w:type="dxa"/>
              <w:right w:w="30" w:type="dxa"/>
            </w:tcMar>
            <w:gridSpan w:val="2"/>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Validation</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Training</w:t>
            </w:r>
          </w:p>
        </w:tc>
        <w:tc>
          <w:tcPr>
            <w:tcW w:type="dxa" w:w="1648"/>
            <w:tcMar>
              <w:top w:w="0" w:type="dxa"/>
              <w:left w:w="30" w:type="dxa"/>
              <w:bottom w:w="0" w:type="dxa"/>
              <w:right w:w="30" w:type="dxa"/>
            </w:tcMar>
            <w:gridSpan w:val="2"/>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Test</w:t>
            </w:r>
          </w:p>
        </w:tc>
      </w:tr>
      <w:tr>
        <w:trPr>
          <w:cantSplit/>
          <w:tblHeader/>
        </w:trPr>
        <w:tc>
          <w:tcPr>
            <w:tcW w:type="dxa" w:w="2477"/>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824"/>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824"/>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824"/>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824"/>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m:oMath>
              <m:sSub>
                <m:sSubPr/>
                <m:e>
                  <m:r>
                    <m:rPr>
                      <m:sty m:val="p"/>
                    </m:rPr>
                    <w:rPr>
                      <w:rFonts w:ascii="Cambria Math" w:hAnsi="Cambria Math"/>
                      <w:sz w:val="17"/>
                    </w:rPr>
                    <m:t>Tr</m:t>
                  </m:r>
                </m:e>
                <m:sub>
                  <m:r>
                    <m:rPr/>
                    <w:rPr>
                      <w:rFonts w:ascii="Cambria Math" w:hAnsi="Cambria Math"/>
                      <w:sz w:val="17"/>
                    </w:rPr>
                    <m:t>s</m:t>
                  </m:r>
                </m:sub>
              </m:sSub>
            </m:oMath>
          </w:p>
        </w:tc>
        <w:tc>
          <w:tcPr>
            <w:tcW w:type="dxa" w:w="824"/>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m:oMath>
              <m:sSub>
                <m:sSubPr/>
                <m:e>
                  <m:r>
                    <m:rPr>
                      <m:sty m:val="p"/>
                    </m:rPr>
                    <w:rPr>
                      <w:rFonts w:ascii="Cambria Math" w:hAnsi="Cambria Math"/>
                      <w:sz w:val="17"/>
                    </w:rPr>
                    <m:t>Val</m:t>
                  </m:r>
                </m:e>
                <m:sub>
                  <m:r>
                    <m:rPr/>
                    <w:rPr>
                      <w:rFonts w:ascii="Cambria Math" w:hAnsi="Cambria Math"/>
                      <w:sz w:val="17"/>
                    </w:rPr>
                    <m:t>s</m:t>
                  </m:r>
                </m:sub>
              </m:sSub>
            </m:oMath>
          </w:p>
        </w:tc>
        <w:tc>
          <w:tcPr>
            <w:tcW w:type="dxa" w:w="824"/>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m:oMath>
              <m:sSub>
                <m:sSubPr/>
                <m:e>
                  <m:r>
                    <m:rPr>
                      <m:sty m:val="p"/>
                    </m:rPr>
                    <w:rPr>
                      <w:rFonts w:ascii="Cambria Math" w:hAnsi="Cambria Math"/>
                      <w:sz w:val="17"/>
                    </w:rPr>
                    <m:t>Val</m:t>
                  </m:r>
                </m:e>
                <m:sub>
                  <m:r>
                    <m:rPr/>
                    <w:rPr>
                      <w:rFonts w:ascii="Cambria Math" w:hAnsi="Cambria Math"/>
                      <w:sz w:val="17"/>
                    </w:rPr>
                    <m:t>u</m:t>
                  </m:r>
                </m:sub>
              </m:sSub>
            </m:oMath>
          </w:p>
        </w:tc>
        <w:tc>
          <w:tcPr>
            <w:tcW w:type="dxa" w:w="824"/>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m:oMath>
              <m:sSub>
                <m:sSubPr/>
                <m:e>
                  <m:r>
                    <m:rPr>
                      <m:sty m:val="p"/>
                    </m:rPr>
                    <w:rPr>
                      <w:rFonts w:ascii="Cambria Math" w:hAnsi="Cambria Math"/>
                      <w:sz w:val="17"/>
                    </w:rPr>
                    <m:t>Tr</m:t>
                  </m:r>
                </m:e>
                <m:sub>
                  <m:r>
                    <m:rPr/>
                    <w:rPr>
                      <w:rFonts w:ascii="Cambria Math" w:hAnsi="Cambria Math"/>
                      <w:sz w:val="17"/>
                    </w:rPr>
                    <m:t>s</m:t>
                  </m:r>
                </m:sub>
              </m:sSub>
            </m:oMath>
          </w:p>
        </w:tc>
        <w:tc>
          <w:tcPr>
            <w:tcW w:type="dxa" w:w="824"/>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m:oMath>
              <m:sSub>
                <m:sSubPr/>
                <m:e>
                  <m:r>
                    <m:rPr>
                      <m:sty m:val="p"/>
                    </m:rPr>
                    <w:rPr>
                      <w:rFonts w:ascii="Cambria Math" w:hAnsi="Cambria Math"/>
                      <w:sz w:val="17"/>
                    </w:rPr>
                    <m:t>Te</m:t>
                  </m:r>
                </m:e>
                <m:sub>
                  <m:r>
                    <m:rPr/>
                    <w:rPr>
                      <w:rFonts w:ascii="Cambria Math" w:hAnsi="Cambria Math"/>
                      <w:sz w:val="17"/>
                    </w:rPr>
                    <m:t>s</m:t>
                  </m:r>
                </m:sub>
              </m:sSub>
            </m:oMath>
          </w:p>
        </w:tc>
        <w:tc>
          <w:tcPr>
            <w:tcW w:type="dxa" w:w="824"/>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m:oMath>
              <m:sSub>
                <m:sSubPr/>
                <m:e>
                  <m:r>
                    <m:rPr>
                      <m:sty m:val="p"/>
                    </m:rPr>
                    <w:rPr>
                      <w:rFonts w:ascii="Cambria Math" w:hAnsi="Cambria Math"/>
                      <w:sz w:val="17"/>
                    </w:rPr>
                    <m:t>Te</m:t>
                  </m:r>
                </m:e>
                <m:sub>
                  <m:r>
                    <m:rPr/>
                    <w:rPr>
                      <w:rFonts w:ascii="Cambria Math" w:hAnsi="Cambria Math"/>
                      <w:sz w:val="17"/>
                    </w:rPr>
                    <m:t>u</m:t>
                  </m:r>
                </m:sub>
              </m:sSub>
            </m:oMath>
          </w:p>
        </w:tc>
      </w:tr>
      <w:tr>
        <w:trPr>
          <w:cantSplit/>
        </w:trPr>
        <w:tc>
          <w:tcPr>
            <w:tcW w:type="dxa" w:w="2477"/>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7"/>
              </w:rPr>
              <w:t>VGGSound-GZSL</w:t>
            </w:r>
            <w:r>
              <w:rPr>
                <w:b w:val="0"/>
                <w:i/>
                <w:sz w:val="17"/>
                <w:vertAlign w:val="superscript"/>
              </w:rPr>
              <w:t>cls</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276</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138</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138</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138</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138</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69</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207</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207</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69</w:t>
            </w:r>
          </w:p>
        </w:tc>
      </w:tr>
      <w:tr>
        <w:trPr>
          <w:cantSplit/>
        </w:trPr>
        <w:tc>
          <w:tcPr>
            <w:tcW w:type="dxa" w:w="2477"/>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7"/>
              </w:rPr>
              <w:t>UCF-GZSL</w:t>
            </w:r>
            <w:r>
              <w:rPr>
                <w:b w:val="0"/>
                <w:i/>
                <w:sz w:val="17"/>
                <w:vertAlign w:val="superscript"/>
              </w:rPr>
              <w:t>cls</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51</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30</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21</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30</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30</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12</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42</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42</w:t>
            </w:r>
          </w:p>
        </w:tc>
        <w:tc>
          <w:tcPr>
            <w:tcW w:type="dxa" w:w="824"/>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7"/>
              </w:rPr>
              <w:t>9</w:t>
            </w:r>
          </w:p>
        </w:tc>
      </w:tr>
      <w:tr>
        <w:trPr>
          <w:cantSplit/>
        </w:trPr>
        <w:tc>
          <w:tcPr>
            <w:tcW w:type="dxa" w:w="2477"/>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left"/>
            </w:pPr>
            <w:r/>
            <w:r>
              <w:rPr>
                <w:b w:val="0"/>
                <w:sz w:val="17"/>
              </w:rPr>
              <w:t>ActivityNet-GZSL</w:t>
            </w:r>
            <w:r>
              <w:rPr>
                <w:b w:val="0"/>
                <w:i/>
                <w:sz w:val="17"/>
                <w:vertAlign w:val="superscript"/>
              </w:rPr>
              <w:t>cls</w:t>
            </w:r>
          </w:p>
        </w:tc>
        <w:tc>
          <w:tcPr>
            <w:tcW w:type="dxa" w:w="824"/>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7"/>
              </w:rPr>
              <w:t>200</w:t>
            </w:r>
          </w:p>
        </w:tc>
        <w:tc>
          <w:tcPr>
            <w:tcW w:type="dxa" w:w="824"/>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7"/>
              </w:rPr>
              <w:t>99</w:t>
            </w:r>
          </w:p>
        </w:tc>
        <w:tc>
          <w:tcPr>
            <w:tcW w:type="dxa" w:w="824"/>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7"/>
              </w:rPr>
              <w:t>101</w:t>
            </w:r>
          </w:p>
        </w:tc>
        <w:tc>
          <w:tcPr>
            <w:tcW w:type="dxa" w:w="824"/>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7"/>
              </w:rPr>
              <w:t>99</w:t>
            </w:r>
          </w:p>
        </w:tc>
        <w:tc>
          <w:tcPr>
            <w:tcW w:type="dxa" w:w="824"/>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7"/>
              </w:rPr>
              <w:t>99</w:t>
            </w:r>
          </w:p>
        </w:tc>
        <w:tc>
          <w:tcPr>
            <w:tcW w:type="dxa" w:w="824"/>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7"/>
              </w:rPr>
              <w:t>51</w:t>
            </w:r>
          </w:p>
        </w:tc>
        <w:tc>
          <w:tcPr>
            <w:tcW w:type="dxa" w:w="824"/>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7"/>
              </w:rPr>
              <w:t>150</w:t>
            </w:r>
          </w:p>
        </w:tc>
        <w:tc>
          <w:tcPr>
            <w:tcW w:type="dxa" w:w="824"/>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7"/>
              </w:rPr>
              <w:t>150</w:t>
            </w:r>
          </w:p>
        </w:tc>
        <w:tc>
          <w:tcPr>
            <w:tcW w:type="dxa" w:w="824"/>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7"/>
              </w:rPr>
              <w:t>50</w:t>
            </w:r>
          </w:p>
        </w:tc>
      </w:tr>
    </w:tbl>
    <w:p>
      <w:pPr>
        <w:keepNext/>
        <w:spacing w:after="40" w:before="0" w:line="240" w:lineRule="auto"/>
      </w:pPr>
      <w:r>
        <w:rPr>
          <w:sz w:val="4"/>
        </w:rPr>
      </w:r>
    </w:p>
    <w:p>
      <w:pPr>
        <w:ind w:firstLine="0"/>
        <w:jc w:val="both"/>
      </w:pPr>
      <w:r>
        <w:rPr/>
        <w:t xml:space="preserve">Training and evaluation follow a two-stage protocol, denoted Stage I and Stage II. The unseen validation classes in Stage I are incorporated into the training set in Stage II and thus become seen classes at that stage. For final testing, the numbers of seen/unseen classes are 207/69, 42/9, and 150/50 for </w:t>
      </w:r>
      <w:r>
        <w:rPr/>
        <w:t>VGGSound-GZSL</w:t>
      </w:r>
      <w:r>
        <w:rPr>
          <w:i/>
          <w:vertAlign w:val="superscript"/>
        </w:rPr>
        <w:t>cls</w:t>
      </w:r>
      <w:r>
        <w:rPr/>
        <w:t xml:space="preserve">, </w:t>
      </w:r>
      <w:r>
        <w:rPr/>
        <w:t>UCF-GZSL</w:t>
      </w:r>
      <w:r>
        <w:rPr>
          <w:i/>
          <w:vertAlign w:val="superscript"/>
        </w:rPr>
        <w:t>cls</w:t>
      </w:r>
      <w:r>
        <w:rPr/>
        <w:t xml:space="preserve">, and </w:t>
      </w:r>
      <w:r>
        <w:rPr/>
        <w:t>ActivityNet-GZSL</w:t>
      </w:r>
      <w:r>
        <w:rPr>
          <w:i/>
          <w:vertAlign w:val="superscript"/>
        </w:rPr>
        <w:t>cls</w:t>
      </w:r>
      <w:r>
        <w:rPr/>
        <w:t>, respectively. The seen training and validation sets share the same class set but contain different sample subsets.</w:t>
      </w:r>
    </w:p>
    <w:p>
      <w:pPr>
        <w:pStyle w:val="Heading3"/>
      </w:pPr>
      <w:r>
        <w:rPr/>
        <w:t>4.1.2 Implementation Details</w:t>
      </w:r>
    </w:p>
    <w:p>
      <w:pPr>
        <w:ind w:firstLine="0"/>
        <w:jc w:val="both"/>
      </w:pPr>
      <w:r>
        <w:rPr/>
        <w:t xml:space="preserve">We implement the model in PyTorch on a workstation equipped with an Intel Core i9-14900KF CPU, 128 GB of RAM, and an NVIDIA GeForce RTX 3090 Ti GPU, running Ubuntu 24.04. We use Adam [20] to optimize the class embeddings with a learning rate of </w:t>
      </w:r>
      <m:oMath>
        <m:sSup>
          <m:sSupPr/>
          <m:e>
            <m:r>
              <m:rPr>
                <m:sty m:val="p"/>
              </m:rPr>
              <w:rPr>
                <w:rFonts w:ascii="Cambria Math" w:hAnsi="Cambria Math"/>
                <w:sz w:val="22"/>
              </w:rPr>
              <m:t>10</m:t>
            </m:r>
          </m:e>
          <m:sup>
            <m:r>
              <m:rPr>
                <m:sty m:val="p"/>
              </m:rPr>
              <w:rPr>
                <w:rFonts w:ascii="Cambria Math" w:hAnsi="Cambria Math"/>
                <w:sz w:val="22"/>
              </w:rPr>
              <m:t>−3</m:t>
            </m:r>
          </m:sup>
        </m:sSup>
        <m:r>
          <m:rPr>
            <m:nor/>
          </m:rPr>
          <w:rPr>
            <w:sz w:val="22"/>
          </w:rPr>
          <m:t>,</m:t>
        </m:r>
      </m:oMath>
      <w:r>
        <w:rPr/>
        <w:t xml:space="preserve"> a joint-objective trade-off coefficient of </w:t>
      </w:r>
      <m:oMath>
        <m:r>
          <m:rPr>
            <m:sty m:val="p"/>
          </m:rPr>
          <w:rPr>
            <w:rFonts w:ascii="Cambria Math" w:hAnsi="Cambria Math"/>
            <w:sz w:val="22"/>
          </w:rPr>
          <m:t>α=0.5</m:t>
        </m:r>
        <m:r>
          <m:rPr>
            <m:nor/>
          </m:rPr>
          <w:rPr>
            <w:sz w:val="22"/>
          </w:rPr>
          <m:t>,</m:t>
        </m:r>
      </m:oMath>
      <w:r>
        <w:rPr/>
        <w:t xml:space="preserve"> and a margin coefficient of </w:t>
      </w:r>
      <m:oMath>
        <m:r>
          <m:rPr>
            <m:sty m:val="p"/>
          </m:rPr>
          <w:rPr>
            <w:rFonts w:ascii="Cambria Math" w:hAnsi="Cambria Math"/>
            <w:sz w:val="22"/>
          </w:rPr>
          <m:t>Δ=0.1</m:t>
        </m:r>
        <m:r>
          <m:rPr>
            <m:nor/>
          </m:rPr>
          <w:rPr>
            <w:sz w:val="22"/>
          </w:rPr>
          <m:t>.</m:t>
        </m:r>
      </m:oMath>
      <w:r>
        <w:rPr/>
        <w:t xml:space="preserve"> The class embeddings are then fixed, and the main network is trained with </w:t>
      </w:r>
      <m:oMath>
        <m:sSub>
          <m:sSubPr/>
          <m:e>
            <m:r>
              <m:rPr>
                <m:sty m:val="p"/>
              </m:rPr>
              <w:rPr>
                <w:rFonts w:ascii="Cambria Math" w:hAnsi="Cambria Math"/>
                <w:sz w:val="22"/>
              </w:rPr>
              <m:t>ℒ</m:t>
            </m:r>
          </m:e>
          <m:sub>
            <m:r>
              <m:rPr>
                <m:sty m:val="p"/>
              </m:rPr>
              <w:rPr>
                <w:rFonts w:ascii="Cambria Math" w:hAnsi="Cambria Math"/>
                <w:sz w:val="22"/>
              </w:rPr>
              <m:t>align</m:t>
            </m:r>
          </m:sub>
        </m:sSub>
      </m:oMath>
      <w:r>
        <w:rPr/>
        <w:t xml:space="preserve"> in (31). For the main network, Adam uses </w:t>
      </w:r>
      <m:oMath>
        <m:sSub>
          <m:sSubPr/>
          <m:e>
            <m:r>
              <m:rPr>
                <m:sty m:val="p"/>
              </m:rPr>
              <w:rPr>
                <w:rFonts w:ascii="Cambria Math" w:hAnsi="Cambria Math"/>
                <w:sz w:val="22"/>
              </w:rPr>
              <m:t>β</m:t>
            </m:r>
          </m:e>
          <m:sub>
            <m:r>
              <m:rPr>
                <m:sty m:val="p"/>
              </m:rPr>
              <w:rPr>
                <w:rFonts w:ascii="Cambria Math" w:hAnsi="Cambria Math"/>
                <w:sz w:val="22"/>
              </w:rPr>
              <m:t>1</m:t>
            </m:r>
          </m:sub>
        </m:sSub>
        <m:r>
          <m:rPr>
            <m:sty m:val="p"/>
          </m:rPr>
          <w:rPr>
            <w:rFonts w:ascii="Cambria Math" w:hAnsi="Cambria Math"/>
            <w:sz w:val="22"/>
          </w:rPr>
          <m:t>=0.9</m:t>
        </m:r>
        <m:r>
          <m:rPr>
            <m:nor/>
          </m:rPr>
          <w:rPr>
            <w:sz w:val="22"/>
          </w:rPr>
          <m:t>,</m:t>
        </m:r>
      </m:oMath>
      <w:r>
        <w:rPr/>
        <w:t xml:space="preserve"> </w:t>
      </w:r>
      <m:oMath>
        <m:sSub>
          <m:sSubPr/>
          <m:e>
            <m:r>
              <m:rPr>
                <m:sty m:val="p"/>
              </m:rPr>
              <w:rPr>
                <w:rFonts w:ascii="Cambria Math" w:hAnsi="Cambria Math"/>
                <w:sz w:val="22"/>
              </w:rPr>
              <m:t>β</m:t>
            </m:r>
          </m:e>
          <m:sub>
            <m:r>
              <m:rPr>
                <m:sty m:val="p"/>
              </m:rPr>
              <w:rPr>
                <w:rFonts w:ascii="Cambria Math" w:hAnsi="Cambria Math"/>
                <w:sz w:val="22"/>
              </w:rPr>
              <m:t>2</m:t>
            </m:r>
          </m:sub>
        </m:sSub>
        <m:r>
          <m:rPr>
            <m:sty m:val="p"/>
          </m:rPr>
          <w:rPr>
            <w:rFonts w:ascii="Cambria Math" w:hAnsi="Cambria Math"/>
            <w:sz w:val="22"/>
          </w:rPr>
          <m:t>=0.999</m:t>
        </m:r>
        <m:r>
          <m:rPr>
            <m:nor/>
          </m:rPr>
          <w:rPr>
            <w:sz w:val="22"/>
          </w:rPr>
          <m:t>,</m:t>
        </m:r>
      </m:oMath>
      <w:r>
        <w:rPr/>
        <w:t xml:space="preserve"> a weight decay of </w:t>
      </w:r>
      <m:oMath>
        <m:sSup>
          <m:sSupPr/>
          <m:e>
            <m:r>
              <m:rPr>
                <m:sty m:val="p"/>
              </m:rPr>
              <w:rPr>
                <w:rFonts w:ascii="Cambria Math" w:hAnsi="Cambria Math"/>
                <w:sz w:val="22"/>
              </w:rPr>
              <m:t>10</m:t>
            </m:r>
          </m:e>
          <m:sup>
            <m:r>
              <m:rPr>
                <m:sty m:val="p"/>
              </m:rPr>
              <w:rPr>
                <w:rFonts w:ascii="Cambria Math" w:hAnsi="Cambria Math"/>
                <w:sz w:val="22"/>
              </w:rPr>
              <m:t>−5</m:t>
            </m:r>
          </m:sup>
        </m:sSup>
        <m:r>
          <m:rPr>
            <m:nor/>
          </m:rPr>
          <w:rPr>
            <w:sz w:val="22"/>
          </w:rPr>
          <m:t>,</m:t>
        </m:r>
      </m:oMath>
      <w:r>
        <w:rPr/>
        <w:t xml:space="preserve"> and a batch size of 64. We set the number of Gaussian experts in CGTA to </w:t>
      </w:r>
      <m:oMath>
        <m:r>
          <m:rPr>
            <m:sty m:val="p"/>
          </m:rPr>
          <w:rPr>
            <w:rFonts w:ascii="Cambria Math" w:hAnsi="Cambria Math"/>
            <w:sz w:val="22"/>
          </w:rPr>
          <m:t>E=7</m:t>
        </m:r>
        <m:r>
          <m:rPr>
            <m:nor/>
          </m:rPr>
          <w:rPr>
            <w:sz w:val="22"/>
          </w:rPr>
          <m:t>,</m:t>
        </m:r>
      </m:oMath>
      <w:r>
        <w:rPr/>
        <w:t xml:space="preserve"> the number of layers in each decoupled interaction branch to </w:t>
      </w:r>
      <m:oMath>
        <m:sSub>
          <m:sSubPr/>
          <m:e>
            <m:r>
              <m:rPr>
                <m:sty m:val="p"/>
              </m:rPr>
              <w:rPr>
                <w:rFonts w:ascii="Cambria Math" w:hAnsi="Cambria Math"/>
                <w:sz w:val="22"/>
              </w:rPr>
              <m:t>L</m:t>
            </m:r>
          </m:e>
          <m:sub>
            <m:r>
              <m:rPr>
                <m:sty m:val="p"/>
              </m:rPr>
              <w:rPr>
                <w:rFonts w:ascii="Cambria Math" w:hAnsi="Cambria Math"/>
                <w:sz w:val="22"/>
              </w:rPr>
              <m:t>r</m:t>
            </m:r>
          </m:sub>
        </m:sSub>
        <m:r>
          <m:rPr>
            <m:sty m:val="p"/>
          </m:rPr>
          <w:rPr>
            <w:rFonts w:ascii="Cambria Math" w:hAnsi="Cambria Math"/>
            <w:sz w:val="22"/>
          </w:rPr>
          <m:t>=2</m:t>
        </m:r>
        <m:r>
          <m:rPr>
            <m:nor/>
          </m:rPr>
          <w:rPr>
            <w:sz w:val="22"/>
          </w:rPr>
          <m:t>,</m:t>
        </m:r>
      </m:oMath>
      <w:r>
        <w:rPr/>
        <w:t xml:space="preserve"> and the number of attention heads to 8. The temperature of the similarity function is </w:t>
      </w:r>
      <m:oMath>
        <m:r>
          <m:rPr>
            <m:sty m:val="p"/>
          </m:rPr>
          <w:rPr>
            <w:rFonts w:ascii="Cambria Math" w:hAnsi="Cambria Math"/>
            <w:sz w:val="22"/>
          </w:rPr>
          <m:t>τ=0.05</m:t>
        </m:r>
        <m:r>
          <m:rPr>
            <m:nor/>
          </m:rPr>
          <w:rPr>
            <w:sz w:val="22"/>
          </w:rPr>
          <m:t>.</m:t>
        </m:r>
      </m:oMath>
    </w:p>
    <w:p>
      <w:pPr>
        <w:ind w:firstLine="0"/>
        <w:jc w:val="both"/>
      </w:pPr>
      <w:r>
        <w:rPr/>
        <w:t xml:space="preserve">Following the two-stage training and evaluation protocol in [3]–[5], we first use the validation samples corresponding to </w:t>
      </w:r>
      <m:oMath>
        <m:sSub>
          <m:sSubPr/>
          <m:e>
            <m:r>
              <m:rPr>
                <m:sty m:val="p"/>
              </m:rPr>
              <w:rPr>
                <w:rFonts w:ascii="Cambria Math" w:hAnsi="Cambria Math"/>
                <w:sz w:val="22"/>
              </w:rPr>
              <m:t>Val</m:t>
            </m:r>
          </m:e>
          <m:sub>
            <m:r>
              <m:rPr>
                <m:sty m:val="p"/>
              </m:rPr>
              <w:rPr>
                <w:rFonts w:ascii="Cambria Math" w:hAnsi="Cambria Math"/>
                <w:sz w:val="22"/>
              </w:rPr>
              <m:t>s</m:t>
            </m:r>
          </m:sub>
        </m:sSub>
      </m:oMath>
      <w:r>
        <w:rPr/>
        <w:t xml:space="preserve"> and </w:t>
      </w:r>
      <m:oMath>
        <m:sSub>
          <m:sSubPr/>
          <m:e>
            <m:r>
              <m:rPr>
                <m:sty m:val="p"/>
              </m:rPr>
              <w:rPr>
                <w:rFonts w:ascii="Cambria Math" w:hAnsi="Cambria Math"/>
                <w:sz w:val="22"/>
              </w:rPr>
              <m:t>Val</m:t>
            </m:r>
          </m:e>
          <m:sub>
            <m:r>
              <m:rPr>
                <m:sty m:val="p"/>
              </m:rPr>
              <w:rPr>
                <w:rFonts w:ascii="Cambria Math" w:hAnsi="Cambria Math"/>
                <w:sz w:val="22"/>
              </w:rPr>
              <m:t>u</m:t>
            </m:r>
          </m:sub>
        </m:sSub>
      </m:oMath>
      <w:r>
        <w:rPr/>
        <w:t xml:space="preserve"> to select hyperparameters, the seen-class calibration coefficient </w:t>
      </w:r>
      <m:oMath>
        <m:r>
          <m:rPr>
            <m:sty m:val="p"/>
          </m:rPr>
          <w:rPr>
            <w:rFonts w:ascii="Cambria Math" w:hAnsi="Cambria Math"/>
            <w:sz w:val="22"/>
          </w:rPr>
          <m:t>γ</m:t>
        </m:r>
        <m:r>
          <m:rPr>
            <m:nor/>
          </m:rPr>
          <w:rPr>
            <w:sz w:val="22"/>
          </w:rPr>
          <m:t>,</m:t>
        </m:r>
      </m:oMath>
      <w:r>
        <w:rPr/>
        <w:t xml:space="preserve"> and the best number of training epochs. The initial learning rates for the three datasets, in the order listed above, are </w:t>
      </w:r>
      <m:oMath>
        <m:sSup>
          <m:sSupPr/>
          <m:e>
            <m:r>
              <m:rPr>
                <m:sty m:val="p"/>
              </m:rPr>
              <w:rPr>
                <w:rFonts w:ascii="Cambria Math" w:hAnsi="Cambria Math"/>
                <w:sz w:val="22"/>
              </w:rPr>
              <m:t>10</m:t>
            </m:r>
          </m:e>
          <m:sup>
            <m:r>
              <m:rPr>
                <m:sty m:val="p"/>
              </m:rPr>
              <w:rPr>
                <w:rFonts w:ascii="Cambria Math" w:hAnsi="Cambria Math"/>
                <w:sz w:val="22"/>
              </w:rPr>
              <m:t>−4</m:t>
            </m:r>
          </m:sup>
        </m:sSup>
        <m:r>
          <m:rPr>
            <m:nor/>
          </m:rPr>
          <w:rPr>
            <w:sz w:val="22"/>
          </w:rPr>
          <m:t>,</m:t>
        </m:r>
      </m:oMath>
      <w:r>
        <w:rPr/>
        <w:t xml:space="preserve"> </w:t>
      </w:r>
      <m:oMath>
        <m:r>
          <m:rPr>
            <m:sty m:val="p"/>
          </m:rPr>
          <w:rPr>
            <w:rFonts w:ascii="Cambria Math" w:hAnsi="Cambria Math"/>
            <w:sz w:val="22"/>
          </w:rPr>
          <m:t>7×</m:t>
        </m:r>
        <m:sSup>
          <m:sSupPr/>
          <m:e>
            <m:r>
              <m:rPr>
                <m:sty m:val="p"/>
              </m:rPr>
              <w:rPr>
                <w:rFonts w:ascii="Cambria Math" w:hAnsi="Cambria Math"/>
                <w:sz w:val="22"/>
              </w:rPr>
              <m:t>10</m:t>
            </m:r>
          </m:e>
          <m:sup>
            <m:r>
              <m:rPr>
                <m:sty m:val="p"/>
              </m:rPr>
              <w:rPr>
                <w:rFonts w:ascii="Cambria Math" w:hAnsi="Cambria Math"/>
                <w:sz w:val="22"/>
              </w:rPr>
              <m:t>−5</m:t>
            </m:r>
          </m:sup>
        </m:sSup>
        <m:r>
          <m:rPr>
            <m:nor/>
          </m:rPr>
          <w:rPr>
            <w:sz w:val="22"/>
          </w:rPr>
          <m:t>,</m:t>
        </m:r>
      </m:oMath>
      <w:r>
        <w:rPr/>
        <w:t xml:space="preserve"> and </w:t>
      </w:r>
      <m:oMath>
        <m:sSup>
          <m:sSupPr/>
          <m:e>
            <m:r>
              <m:rPr>
                <m:sty m:val="p"/>
              </m:rPr>
              <w:rPr>
                <w:rFonts w:ascii="Cambria Math" w:hAnsi="Cambria Math"/>
                <w:sz w:val="22"/>
              </w:rPr>
              <m:t>10</m:t>
            </m:r>
          </m:e>
          <m:sup>
            <m:r>
              <m:rPr>
                <m:sty m:val="p"/>
              </m:rPr>
              <w:rPr>
                <w:rFonts w:ascii="Cambria Math" w:hAnsi="Cambria Math"/>
                <w:sz w:val="22"/>
              </w:rPr>
              <m:t>−4</m:t>
            </m:r>
          </m:sup>
        </m:sSup>
        <m:r>
          <m:rPr>
            <m:nor/>
          </m:rPr>
          <w:rPr>
            <w:sz w:val="22"/>
          </w:rPr>
          <m:t>,</m:t>
        </m:r>
      </m:oMath>
      <w:r>
        <w:rPr/>
        <w:t xml:space="preserve"> with 15, 20, and 15 training epochs, respectively. In Stage II, we retrain the model on the union of the training set and both validation subsets using the settings selected in Stage I. Final test results are obtained by evaluating the Stage II model. All other experimental settings follow ClipClap-GZSL.</w:t>
      </w:r>
    </w:p>
    <w:p>
      <w:pPr>
        <w:pStyle w:val="Heading3"/>
      </w:pPr>
      <w:r>
        <w:rPr/>
        <w:t>4.1.3 Evaluation Metrics</w:t>
      </w:r>
    </w:p>
    <w:p>
      <w:pPr>
        <w:ind w:firstLine="0"/>
        <w:jc w:val="both"/>
      </w:pPr>
      <w:r>
        <w:rPr/>
        <w:t xml:space="preserve">We evaluate performance on seen and unseen classes using </w:t>
      </w:r>
      <m:oMath>
        <m:r>
          <m:rPr>
            <m:nor/>
          </m:rPr>
          <w:rPr>
            <w:rFonts w:ascii="Cambria Math" w:hAnsi="Cambria Math"/>
            <w:sz w:val="22"/>
          </w:rPr>
          <m:t>S</m:t>
        </m:r>
        <m:r>
          <m:rPr>
            <m:nor/>
          </m:rPr>
          <w:rPr>
            <w:sz w:val="22"/>
          </w:rPr>
          <m:t>,</m:t>
        </m:r>
      </m:oMath>
      <w:r>
        <w:rPr/>
        <w:t xml:space="preserve"> </w:t>
      </w:r>
      <m:oMath>
        <m:r>
          <m:rPr>
            <m:nor/>
          </m:rPr>
          <w:rPr>
            <w:rFonts w:ascii="Cambria Math" w:hAnsi="Cambria Math"/>
            <w:sz w:val="22"/>
          </w:rPr>
          <m:t>U</m:t>
        </m:r>
        <m:r>
          <m:rPr>
            <m:nor/>
          </m:rPr>
          <w:rPr>
            <w:sz w:val="22"/>
          </w:rPr>
          <m:t>,</m:t>
        </m:r>
      </m:oMath>
      <w:r>
        <w:rPr/>
        <w:t xml:space="preserve"> HM, and ZSL. Specifically, we report the mean class accuracy of seen classes (</w:t>
      </w:r>
      <m:oMath>
        <m:r>
          <m:rPr>
            <m:nor/>
          </m:rPr>
          <w:rPr>
            <w:rFonts w:ascii="Cambria Math" w:hAnsi="Cambria Math"/>
            <w:sz w:val="22"/>
          </w:rPr>
          <m:t>S</m:t>
        </m:r>
      </m:oMath>
      <w:r>
        <w:rPr/>
        <w:t>) and unseen classes (</w:t>
      </w:r>
      <m:oMath>
        <m:r>
          <m:rPr>
            <m:nor/>
          </m:rPr>
          <w:rPr>
            <w:rFonts w:ascii="Cambria Math" w:hAnsi="Cambria Math"/>
            <w:sz w:val="22"/>
          </w:rPr>
          <m:t>U</m:t>
        </m:r>
      </m:oMath>
      <w:r>
        <w:rPr/>
        <w:t xml:space="preserve">). For GZSL, the harmonic mean of </w:t>
      </w:r>
      <m:oMath>
        <m:r>
          <m:rPr>
            <m:nor/>
            <m:sty m:val="p"/>
          </m:rPr>
          <w:rPr>
            <w:rFonts w:ascii="Cambria Math" w:hAnsi="Cambria Math"/>
            <w:sz w:val="22"/>
          </w:rPr>
          <m:t>S</m:t>
        </m:r>
      </m:oMath>
      <w:r>
        <w:rPr/>
        <w:t xml:space="preserve"> and </w:t>
      </w:r>
      <m:oMath>
        <m:r>
          <m:rPr>
            <m:nor/>
            <m:sty m:val="p"/>
          </m:rPr>
          <w:rPr>
            <w:rFonts w:ascii="Cambria Math" w:hAnsi="Cambria Math"/>
            <w:sz w:val="22"/>
          </w:rPr>
          <m:t>U</m:t>
        </m:r>
        <m:r>
          <m:rPr>
            <m:nor/>
          </m:rPr>
          <w:rPr>
            <w:sz w:val="22"/>
          </w:rPr>
          <m:t>,</m:t>
        </m:r>
      </m:oMath>
      <w:r>
        <w:rPr/>
        <w:t xml:space="preserve"> denoted HM, measures the balance between the two. For conventional ZSL, both the candidate-label set and the evaluated test samples are restricted to unseen classes; ZSL reports the corresponding mean class accuracy.</w:t>
      </w:r>
    </w:p>
    <w:p>
      <w:pPr>
        <w:pStyle w:val="Heading3"/>
      </w:pPr>
      <w:r>
        <w:rPr/>
        <w:t>4.1.4 Baselines</w:t>
      </w:r>
    </w:p>
    <w:p>
      <w:pPr>
        <w:ind w:firstLine="0"/>
        <w:jc w:val="both"/>
      </w:pPr>
      <w:r>
        <w:rPr/>
        <w:t>We compare our model with five conventional ZSL methods and 14 audio-visual GZSL methods. The conventional methods are DeViSE [21], ALE [22], SJE [23], APN [24], and f-VAEGAN-D2 [25], all of which take audio and visual features as input in this setting. The audio-visual GZSL methods include CJME [1], AVGZSLNet [2], AVCA [3], TCaF [5], Hyper-multiple [26], KDA [6], STFT [28], ClipClap-GZSL [4], EZ-AVGZL [7], MSTR [29], MDST++ [30], SACMA [31], and SGPAN. These approaches investigate audio-visual zero-shot recognition through joint embeddings, cross-modal interaction, temporal modeling, class hierarchies, and enhanced textual semantics.</w:t>
      </w:r>
    </w:p>
    <w:p>
      <w:pPr>
        <w:pStyle w:val="Heading2"/>
      </w:pPr>
      <w:r>
        <w:rPr/>
        <w:t>4.2 Quantitative Results</w:t>
      </w:r>
    </w:p>
    <w:p>
      <w:pPr>
        <w:pStyle w:val="Caption"/>
        <w:keepNext/>
        <w:ind w:firstLine="0"/>
        <w:jc w:val="both"/>
      </w:pPr>
      <w:r>
        <w:rPr>
          <w:sz w:val="19"/>
        </w:rPr>
        <w:t>Table 2. Performance comparison on the three benchmark datasets (%).</w:t>
      </w:r>
    </w:p>
    <w:tbl>
      <w:tblPr>
        <w:tblW w:type="auto" w:w="0"/>
        <w:jc w:val="center"/>
        <w:tblLayout w:type="fixed"/>
        <w:tblLook w:firstColumn="1" w:firstRow="1" w:lastColumn="0" w:lastRow="0" w:noHBand="0" w:noVBand="1" w:val="04A0"/>
      </w:tblPr>
      <w:tblGrid>
        <w:gridCol w:w="2102"/>
        <w:gridCol w:w="649"/>
        <w:gridCol w:w="649"/>
        <w:gridCol w:w="649"/>
        <w:gridCol w:w="649"/>
        <w:gridCol w:w="649"/>
        <w:gridCol w:w="649"/>
        <w:gridCol w:w="649"/>
        <w:gridCol w:w="649"/>
        <w:gridCol w:w="649"/>
        <w:gridCol w:w="649"/>
        <w:gridCol w:w="649"/>
        <w:gridCol w:w="649"/>
      </w:tblGrid>
      <w:tr>
        <w:trPr>
          <w:cantSplit/>
          <w:tblHeader/>
        </w:trPr>
        <w:tc>
          <w:tcPr>
            <w:tcW w:type="dxa" w:w="2102"/>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left"/>
            </w:pPr>
            <w:r/>
            <w:r>
              <w:rPr>
                <w:b/>
                <w:sz w:val="16"/>
              </w:rPr>
              <w:t>Method</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VGGSound-GZSL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UCF-GZSL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ActivityNet-GZSL</w:t>
            </w:r>
            <w:r>
              <w:rPr>
                <w:b/>
                <w:i/>
                <w:sz w:val="17"/>
                <w:vertAlign w:val="superscript"/>
              </w:rPr>
              <w:t>cls</w:t>
            </w:r>
          </w:p>
        </w:tc>
      </w:tr>
      <w:tr>
        <w:trPr>
          <w:cantSplit/>
          <w:tblHeader/>
        </w:trPr>
        <w:tc>
          <w:tcPr>
            <w:tcW w:type="dxa" w:w="2102"/>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DeViSE [21]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36.22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5.59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55.59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14.94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23.56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16.09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8.53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4.91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8.53</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ALE [22]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0.28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5.48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0.53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5.48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57.59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14.89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23.66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16.32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2.63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7.87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3.94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7.90</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SJE [23]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48.33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4.06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63.10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16.77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26.50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18.93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4.61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7.04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5.57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7.08</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f-VAEGAN-D2 [25]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12.77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0.95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17.29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8.47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11.37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11.11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4.36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2.87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2.40</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APN [24]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7.48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3.88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5.11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4.49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28.46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16.16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20.61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16.44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9.84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5.76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7.27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6.34</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CJME [1]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11.96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5.41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7.45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6.84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48.18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17.68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25.87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20.46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16.06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9.13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11.64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9.92</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AVGZSLNet [2]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13.02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2.88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4.71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5.44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56.26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34.37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42.67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35.66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14.81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11.11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12.70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12.39</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AVCA [3]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32.47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6.81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11.26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8.16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34.90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38.67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36.69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38.67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24.04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19.88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21.76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20.88</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TCaF [5]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12.63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6.72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8.77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7.41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67.14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40.83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50.78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44.64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30.12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7.65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12.20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7.96</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AVFS</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15.62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6.00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8.67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7.31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54.57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36.94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44.06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41.55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14.41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8.91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11.01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9.15</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Hyper-multiple [26]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21.99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8.12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11.87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8.47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43.52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39.77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41.56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40.28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20.52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21.30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20.90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22.18</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KDA [6]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13.30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7.74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9.78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8.32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75.88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42.97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54.84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52.66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37.55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10.25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17.95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11.85</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STFT [28]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11.74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8.83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10.08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8.79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61.42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43.81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51.14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49.74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25.12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9.83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14.13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9.46</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ClipClap-GZSL [4]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27.59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11.00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15.73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11.28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78.20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42.57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55.13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46.01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44.89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19.42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27.11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21.76</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EZ-AVGZL [7]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17.26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8.68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11.55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8.92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78.32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46.35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58.24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48.27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38.52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12.85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19.27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13.01</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MSTR [29]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13.70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5.48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7.83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6.38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86.32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19.97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32.43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23.57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22.92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9.28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13.21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9.65</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MDST++ [30]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12.21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8.38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9.94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10.32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65.32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44.79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53.14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55.22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27.53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10.72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15.43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13.12</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SACMA [31]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13.42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6.00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8.29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6.46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60.15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27.46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37.71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29.07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17.12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7.32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10.25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7.52</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SGPAN [32]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18.03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5.68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8.64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6.87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64.84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21.71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32.52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25.16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21.83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7.60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11.28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7.90</w:t>
            </w:r>
          </w:p>
        </w:tc>
      </w:tr>
      <w:tr>
        <w:trPr>
          <w:cantSplit/>
        </w:trPr>
        <w:tc>
          <w:tcPr>
            <w:tcW w:type="dxa" w:w="2102"/>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left"/>
            </w:pPr>
            <w:r/>
            <w:r>
              <w:rPr>
                <w:b/>
                <w:sz w:val="16"/>
              </w:rPr>
              <w:t>SGTG</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35.08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16.87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22.78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17.65</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85.49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46.97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60.63</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50.38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47.28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23.61</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31.49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23.96</w:t>
            </w:r>
          </w:p>
        </w:tc>
      </w:tr>
    </w:tbl>
    <w:p>
      <w:pPr>
        <w:keepNext/>
        <w:spacing w:after="40" w:before="0" w:line="240" w:lineRule="auto"/>
      </w:pPr>
      <w:r>
        <w:rPr>
          <w:sz w:val="4"/>
        </w:rPr>
      </w:r>
    </w:p>
    <w:p>
      <w:pPr>
        <w:ind w:firstLine="0"/>
        <w:jc w:val="both"/>
      </w:pPr>
      <w:r>
        <w:rPr/>
        <w:t xml:space="preserve">Table 2 compares the methods on the three benchmarks. SGTG achieves HM scores of 22.78%, 60.63%, and 31.49% on </w:t>
      </w:r>
      <w:r>
        <w:rPr/>
        <w:t>VGGSound-GZSL</w:t>
      </w:r>
      <w:r>
        <w:rPr>
          <w:i/>
          <w:vertAlign w:val="superscript"/>
        </w:rPr>
        <w:t>cls</w:t>
      </w:r>
      <w:r>
        <w:rPr/>
        <w:t xml:space="preserve">, </w:t>
      </w:r>
      <w:r>
        <w:rPr/>
        <w:t>UCF-GZSL</w:t>
      </w:r>
      <w:r>
        <w:rPr>
          <w:i/>
          <w:vertAlign w:val="superscript"/>
        </w:rPr>
        <w:t>cls</w:t>
      </w:r>
      <w:r>
        <w:rPr/>
        <w:t xml:space="preserve">, and </w:t>
      </w:r>
      <w:r>
        <w:rPr/>
        <w:t>ActivityNet-GZSL</w:t>
      </w:r>
      <w:r>
        <w:rPr>
          <w:i/>
          <w:vertAlign w:val="superscript"/>
        </w:rPr>
        <w:t>cls</w:t>
      </w:r>
      <w:r>
        <w:rPr/>
        <w:t xml:space="preserve">, respectively, ranking first on all three datasets. Relative to the strongest HM baseline on each dataset—ClipClap-GZSL, EZ-AVGZL, and ClipClap-GZSL—the improvements are 7.05, 2.39, and 4.38 percentage points, respectively. Relative to ClipClap-GZSL alone, the corresponding gains are 7.05, 5.50, and 4.38 percentage points. SGTG also achieves the highest unseen-class accuracies, reaching 16.87%, 46.97%, and 23.61%. On </w:t>
      </w:r>
      <w:r>
        <w:rPr/>
        <w:t>ActivityNet-GZSL</w:t>
      </w:r>
      <w:r>
        <w:rPr>
          <w:i/>
          <w:vertAlign w:val="superscript"/>
        </w:rPr>
        <w:t>cls</w:t>
      </w:r>
      <w:r>
        <w:rPr/>
        <w:t xml:space="preserve">, for example, it improves S from 44.89% to 47.28% and U from 19.42% to 23.61% over ClipClap-GZSL, indicating that the HM gain accompanies improvements in both seen- and unseen-class recognition. On </w:t>
      </w:r>
      <w:r>
        <w:rPr/>
        <w:t>UCF-GZSL</w:t>
      </w:r>
      <w:r>
        <w:rPr>
          <w:i/>
          <w:vertAlign w:val="superscript"/>
        </w:rPr>
        <w:t>cls</w:t>
      </w:r>
      <w:r>
        <w:rPr/>
        <w:t>, MSTR obtains a slightly higher S of 86.32% than our 85.49%, but its U and HM are only 19.97% and 32.43%. In contrast, SGTG retains high seen-class accuracy while substantially improving unseen-class recognition. Thus, its advantage lies in balancing the two recognition objectives rather than maximizing seen-class accuracy alone.</w:t>
      </w:r>
    </w:p>
    <w:p>
      <w:pPr>
        <w:pStyle w:val="Heading2"/>
      </w:pPr>
      <w:r>
        <w:rPr/>
        <w:t>4.3 Ablation Studies</w:t>
      </w:r>
    </w:p>
    <w:p>
      <w:pPr>
        <w:pStyle w:val="Heading3"/>
      </w:pPr>
      <w:r>
        <w:rPr/>
        <w:t>4.3.1 Effect of Core Components</w:t>
      </w:r>
    </w:p>
    <w:p>
      <w:pPr>
        <w:pStyle w:val="Caption"/>
        <w:keepNext/>
        <w:ind w:firstLine="0"/>
        <w:jc w:val="both"/>
      </w:pPr>
      <w:r>
        <w:rPr>
          <w:sz w:val="19"/>
        </w:rPr>
        <w:t>Table 3. Ablation results for the core components (%).</w:t>
      </w:r>
    </w:p>
    <w:tbl>
      <w:tblPr>
        <w:tblW w:type="auto" w:w="0"/>
        <w:jc w:val="center"/>
        <w:tblLayout w:type="fixed"/>
        <w:tblLook w:firstColumn="1" w:firstRow="1" w:lastColumn="0" w:lastRow="0" w:noHBand="0" w:noVBand="1" w:val="04A0"/>
      </w:tblPr>
      <w:tblGrid>
        <w:gridCol w:w="2102"/>
        <w:gridCol w:w="649"/>
        <w:gridCol w:w="649"/>
        <w:gridCol w:w="649"/>
        <w:gridCol w:w="649"/>
        <w:gridCol w:w="649"/>
        <w:gridCol w:w="649"/>
        <w:gridCol w:w="649"/>
        <w:gridCol w:w="649"/>
        <w:gridCol w:w="649"/>
        <w:gridCol w:w="649"/>
        <w:gridCol w:w="649"/>
        <w:gridCol w:w="649"/>
      </w:tblGrid>
      <w:tr>
        <w:trPr>
          <w:cantSplit/>
          <w:tblHeader/>
        </w:trPr>
        <w:tc>
          <w:tcPr>
            <w:tcW w:type="dxa" w:w="2102"/>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left"/>
            </w:pPr>
            <w:r/>
            <w:r>
              <w:rPr>
                <w:b/>
                <w:sz w:val="16"/>
              </w:rPr>
              <w:t>Model configuration</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VGGSound-GZSL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UCF-GZSL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ActivityNet-GZSL</w:t>
            </w:r>
            <w:r>
              <w:rPr>
                <w:b/>
                <w:i/>
                <w:sz w:val="17"/>
                <w:vertAlign w:val="superscript"/>
              </w:rPr>
              <w:t>cls</w:t>
            </w:r>
          </w:p>
        </w:tc>
      </w:tr>
      <w:tr>
        <w:trPr>
          <w:cantSplit/>
          <w:tblHeader/>
        </w:trPr>
        <w:tc>
          <w:tcPr>
            <w:tcW w:type="dxa" w:w="2102"/>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w/o DSPO</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19.26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9.28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12.53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9.86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40.17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35.37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37.62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37.27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20.36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16.33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18.12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17.67</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w/o CGTA</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10.30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7.83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8.90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8.72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30.76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22.52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26.00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23.61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29.71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17.97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22.39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18.85</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w/o DMIF</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24.23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9.56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13.71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10.66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59.66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45.16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51.41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47.39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37.14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21.83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27.50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23.94</w:t>
            </w:r>
          </w:p>
        </w:tc>
      </w:tr>
      <w:tr>
        <w:trPr>
          <w:cantSplit/>
        </w:trPr>
        <w:tc>
          <w:tcPr>
            <w:tcW w:type="dxa" w:w="2102"/>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left"/>
            </w:pPr>
            <w:r/>
            <w:r>
              <w:rPr>
                <w:b/>
                <w:sz w:val="16"/>
              </w:rPr>
              <w:t>SGTG</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35.08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16.87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22.78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17.65</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85.49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46.97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60.63</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50.38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47.28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23.61</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31.49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23.96</w:t>
            </w:r>
          </w:p>
        </w:tc>
      </w:tr>
    </w:tbl>
    <w:p>
      <w:pPr>
        <w:keepNext/>
        <w:spacing w:after="40" w:before="0" w:line="240" w:lineRule="auto"/>
      </w:pPr>
      <w:r>
        <w:rPr>
          <w:sz w:val="4"/>
        </w:rPr>
      </w:r>
    </w:p>
    <w:p>
      <w:pPr>
        <w:ind w:firstLine="0"/>
        <w:jc w:val="both"/>
      </w:pPr>
      <w:r>
        <w:rPr/>
        <w:t xml:space="preserve">Table 3 compares SGTG with three variants, each removing one component. Removing CGTA reduces HM by 13.88, 34.63, and 9.10 percentage points on the three datasets, respectively. Its removal causes the largest decrease among the three variants on </w:t>
      </w:r>
      <w:r>
        <w:rPr/>
        <w:t>VGGSound-GZSL</w:t>
      </w:r>
      <w:r>
        <w:rPr>
          <w:i/>
          <w:vertAlign w:val="superscript"/>
        </w:rPr>
        <w:t>cls</w:t>
      </w:r>
      <w:r>
        <w:rPr/>
        <w:t xml:space="preserve"> and </w:t>
      </w:r>
      <w:r>
        <w:rPr/>
        <w:t>UCF-GZSL</w:t>
      </w:r>
      <w:r>
        <w:rPr>
          <w:i/>
          <w:vertAlign w:val="superscript"/>
        </w:rPr>
        <w:t>cls</w:t>
      </w:r>
      <w:r>
        <w:rPr/>
        <w:t xml:space="preserve">, indicating that class-relevant temporal evidence extraction is particularly important for these benchmarks. Removing DSPO lowers HM by 10.25, 23.01, and 13.37 percentage points and has the greatest impact on </w:t>
      </w:r>
      <w:r>
        <w:rPr/>
        <w:t>ActivityNet-GZSL</w:t>
      </w:r>
      <w:r>
        <w:rPr>
          <w:i/>
          <w:vertAlign w:val="superscript"/>
        </w:rPr>
        <w:t>cls</w:t>
      </w:r>
      <w:r>
        <w:rPr/>
        <w:t>. Removing DMIF decreases HM by 9.07, 9.22, and 3.99 percentage points, confirming the value of decoupled interaction and adaptive fusion after temporal evidence extraction. Together, these results show that DSPO strengthens the semantic references, CGTA extracts class-relevant temporal evidence, and DMIF coordinates evidence from different sources. Their combination improves the balance between seen- and unseen-class recognition.</w:t>
      </w:r>
    </w:p>
    <w:p>
      <w:pPr>
        <w:pStyle w:val="Heading3"/>
      </w:pPr>
      <w:r>
        <w:rPr/>
        <w:t>4.3.2 Temporal Aggregation Strategies</w:t>
      </w:r>
    </w:p>
    <w:p>
      <w:pPr>
        <w:pStyle w:val="Caption"/>
        <w:keepNext/>
        <w:ind w:firstLine="0"/>
        <w:jc w:val="both"/>
      </w:pPr>
      <w:r>
        <w:rPr>
          <w:sz w:val="19"/>
        </w:rPr>
        <w:t>Table 4. Comparison of temporal aggregation strategies (%).</w:t>
      </w:r>
    </w:p>
    <w:tbl>
      <w:tblPr>
        <w:tblW w:type="auto" w:w="0"/>
        <w:jc w:val="center"/>
        <w:tblLayout w:type="fixed"/>
        <w:tblLook w:firstColumn="1" w:firstRow="1" w:lastColumn="0" w:lastRow="0" w:noHBand="0" w:noVBand="1" w:val="04A0"/>
      </w:tblPr>
      <w:tblGrid>
        <w:gridCol w:w="2102"/>
        <w:gridCol w:w="649"/>
        <w:gridCol w:w="649"/>
        <w:gridCol w:w="649"/>
        <w:gridCol w:w="649"/>
        <w:gridCol w:w="649"/>
        <w:gridCol w:w="649"/>
        <w:gridCol w:w="649"/>
        <w:gridCol w:w="649"/>
        <w:gridCol w:w="649"/>
        <w:gridCol w:w="649"/>
        <w:gridCol w:w="649"/>
        <w:gridCol w:w="649"/>
      </w:tblGrid>
      <w:tr>
        <w:trPr>
          <w:cantSplit/>
          <w:tblHeader/>
        </w:trPr>
        <w:tc>
          <w:tcPr>
            <w:tcW w:type="dxa" w:w="2102"/>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left"/>
            </w:pPr>
            <w:r/>
            <w:r>
              <w:rPr>
                <w:b/>
                <w:sz w:val="16"/>
              </w:rPr>
              <w:t>Temporal aggregation</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VGGSound-GZSL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UCF-GZSL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ActivityNet-GZSL</w:t>
            </w:r>
            <w:r>
              <w:rPr>
                <w:b/>
                <w:i/>
                <w:sz w:val="17"/>
                <w:vertAlign w:val="superscript"/>
              </w:rPr>
              <w:t>cls</w:t>
            </w:r>
          </w:p>
        </w:tc>
      </w:tr>
      <w:tr>
        <w:trPr>
          <w:cantSplit/>
          <w:tblHeader/>
        </w:trPr>
        <w:tc>
          <w:tcPr>
            <w:tcW w:type="dxa" w:w="2102"/>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Uniform pooling</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32.29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9.84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15.08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10.97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70.18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35.94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47.54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42.88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34.25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20.74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25.84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22.16</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Discrete Top-K selection</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32.58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10.14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15.47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11.34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78.60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36.78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50.11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48.46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38.58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17.35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23.94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22.71</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Uniform routing</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31.61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11.30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16.65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12.41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80.01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39.75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53.11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50.67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40.61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20.40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27.16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24.43</w:t>
            </w:r>
          </w:p>
        </w:tc>
      </w:tr>
      <w:tr>
        <w:trPr>
          <w:cantSplit/>
        </w:trPr>
        <w:tc>
          <w:tcPr>
            <w:tcW w:type="dxa" w:w="2102"/>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left"/>
            </w:pPr>
            <w:r/>
            <w:r>
              <w:rPr>
                <w:b/>
                <w:sz w:val="16"/>
              </w:rPr>
              <w:t>CGTA</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35.08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16.87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22.78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17.65</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85.49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46.97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60.63</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50.38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47.28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23.61</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31.49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23.96</w:t>
            </w:r>
          </w:p>
        </w:tc>
      </w:tr>
    </w:tbl>
    <w:p>
      <w:pPr>
        <w:keepNext/>
        <w:spacing w:after="40" w:before="0" w:line="240" w:lineRule="auto"/>
      </w:pPr>
      <w:r>
        <w:rPr>
          <w:sz w:val="4"/>
        </w:rPr>
      </w:r>
    </w:p>
    <w:p>
      <w:pPr>
        <w:ind w:firstLine="0"/>
        <w:jc w:val="both"/>
      </w:pPr>
      <w:r>
        <w:rPr/>
        <w:t xml:space="preserve">Table 4 evaluates four temporal aggregation strategies: uniform temporal pooling; discrete Top-K selection, which retains </w:t>
      </w:r>
      <m:oMath>
        <m:r>
          <m:rPr/>
          <w:rPr>
            <w:rFonts w:ascii="Cambria Math" w:hAnsi="Cambria Math"/>
            <w:sz w:val="22"/>
          </w:rPr>
          <m:t>K</m:t>
        </m:r>
      </m:oMath>
      <w:r>
        <w:rPr/>
        <w:t xml:space="preserve"> segments according to relevance scores; uniform routing, which retains the Gaussian experts but replaces the adaptive weights in (18) with a fixed weight of </w:t>
      </w:r>
      <m:oMath>
        <m:f>
          <m:fPr>
            <m:type m:val="lin"/>
            <m:ctrlPr/>
          </m:fPr>
          <m:num>
            <m:r>
              <m:rPr>
                <m:sty m:val="p"/>
              </m:rPr>
              <w:rPr>
                <w:rFonts w:ascii="Cambria Math" w:hAnsi="Cambria Math"/>
                <w:sz w:val="22"/>
              </w:rPr>
              <m:t>1</m:t>
            </m:r>
            <m:ctrlPr/>
          </m:num>
          <m:den>
            <m:r>
              <m:rPr/>
              <w:rPr>
                <w:rFonts w:ascii="Cambria Math" w:hAnsi="Cambria Math"/>
                <w:sz w:val="22"/>
              </w:rPr>
              <m:t>E</m:t>
            </m:r>
            <m:ctrlPr/>
          </m:den>
        </m:f>
        <m:r>
          <m:rPr>
            <m:nor/>
          </m:rPr>
          <w:rPr>
            <w:sz w:val="22"/>
          </w:rPr>
          <m:t>;</m:t>
        </m:r>
      </m:oMath>
      <w:r>
        <w:rPr/>
        <w:t xml:space="preserve"> and the full CGTA module, which combines continuous Gaussian aggregation with adaptive expert routing. Full CGTA achieves the highest HM on all three datasets. It improves HM over uniform pooling by 7.70, 13.09, and 5.65 percentage points and over discrete Top-K selection by 7.31, 10.52, and 7.55 percentage points, respectively. Uniform pooling does not distinguish class-relevant segments from background segments and may therefore dilute useful evidence. Although Top-K selection explicitly filters segments, it may break continuous cues spanning multiple intervals. In contrast, multiple Gaussian weights organize evidence continuously across temporal regions, matching our objective of selecting local cues while preserving temporal context.</w:t>
      </w:r>
    </w:p>
    <w:p>
      <w:pPr>
        <w:pStyle w:val="Heading3"/>
      </w:pPr>
      <w:r>
        <w:rPr/>
        <w:t>4.3.3 Number of Gaussian Experts in CGTA</w:t>
      </w:r>
    </w:p>
    <w:p>
      <w:pPr>
        <w:pStyle w:val="Caption"/>
        <w:keepNext/>
        <w:ind w:firstLine="0"/>
        <w:jc w:val="both"/>
      </w:pPr>
      <w:r>
        <w:rPr>
          <w:sz w:val="19"/>
        </w:rPr>
        <w:t xml:space="preserve">Table 5. Effect of the number of Gaussian experts </w:t>
      </w:r>
      <m:oMath>
        <m:r>
          <m:rPr/>
          <w:rPr>
            <w:rFonts w:ascii="Cambria Math" w:hAnsi="Cambria Math"/>
            <w:sz w:val="19"/>
          </w:rPr>
          <m:t>E</m:t>
        </m:r>
      </m:oMath>
      <w:r>
        <w:rPr>
          <w:sz w:val="19"/>
        </w:rPr>
        <w:t xml:space="preserve"> in CGTA (%).</w:t>
      </w:r>
    </w:p>
    <w:tbl>
      <w:tblPr>
        <w:tblW w:type="auto" w:w="0"/>
        <w:jc w:val="center"/>
        <w:tblLayout w:type="fixed"/>
        <w:tblLook w:firstColumn="1" w:firstRow="1" w:lastColumn="0" w:lastRow="0" w:noHBand="0" w:noVBand="1" w:val="04A0"/>
      </w:tblPr>
      <w:tblGrid>
        <w:gridCol w:w="2102"/>
        <w:gridCol w:w="649"/>
        <w:gridCol w:w="649"/>
        <w:gridCol w:w="649"/>
        <w:gridCol w:w="649"/>
        <w:gridCol w:w="649"/>
        <w:gridCol w:w="649"/>
        <w:gridCol w:w="649"/>
        <w:gridCol w:w="649"/>
        <w:gridCol w:w="649"/>
        <w:gridCol w:w="649"/>
        <w:gridCol w:w="649"/>
        <w:gridCol w:w="649"/>
      </w:tblGrid>
      <w:tr>
        <w:trPr>
          <w:cantSplit/>
          <w:tblHeader/>
        </w:trPr>
        <w:tc>
          <w:tcPr>
            <w:tcW w:type="dxa" w:w="2102"/>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left"/>
            </w:pPr>
            <w:r/>
            <w:r>
              <w:rPr>
                <w:b/>
                <w:sz w:val="16"/>
              </w:rPr>
              <w:t xml:space="preserve">Number of experts </w:t>
            </w:r>
            <m:oMath>
              <m:r>
                <m:rPr/>
                <w:rPr>
                  <w:rFonts w:ascii="Cambria Math" w:hAnsi="Cambria Math"/>
                  <w:sz w:val="17"/>
                </w:rPr>
                <m:t>E</m:t>
              </m:r>
            </m:oMath>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VGGSound-GZSL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UCF-GZSL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ActivityNet-GZSL</w:t>
            </w:r>
            <w:r>
              <w:rPr>
                <w:b/>
                <w:i/>
                <w:sz w:val="17"/>
                <w:vertAlign w:val="superscript"/>
              </w:rPr>
              <w:t>cls</w:t>
            </w:r>
          </w:p>
        </w:tc>
      </w:tr>
      <w:tr>
        <w:trPr>
          <w:cantSplit/>
          <w:tblHeader/>
        </w:trPr>
        <w:tc>
          <w:tcPr>
            <w:tcW w:type="dxa" w:w="2102"/>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30.05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9.66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14.62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11.88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58.32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24.26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34.27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32.63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33.06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14.27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19.94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17.47</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23.51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12.23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16.09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12.23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52.75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34.19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41.49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35.19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34.44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16.04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21.89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19.02</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19.89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10.62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13.85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12.61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71.28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37.34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49.01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45.02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41.84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18.88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26.02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19.72</w:t>
            </w:r>
          </w:p>
        </w:tc>
      </w:tr>
      <w:tr>
        <w:trPr>
          <w:cantSplit/>
        </w:trPr>
        <w:tc>
          <w:tcPr>
            <w:tcW w:type="dxa" w:w="2102"/>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left"/>
            </w:pPr>
            <w:r/>
            <w:r>
              <w:rPr>
                <w:b/>
                <w:sz w:val="16"/>
              </w:rPr>
              <w:t>7</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35.08</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16.87</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22.78</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17.65</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85.49</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46.97</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60.63</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50.38</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47.28</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23.61</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31.49</w:t>
            </w:r>
          </w:p>
        </w:tc>
        <w:tc>
          <w:tcPr>
            <w:tcW w:type="dxa" w:w="649"/>
            <w:tcMar>
              <w:top w:w="0" w:type="dxa"/>
              <w:left w:w="30" w:type="dxa"/>
              <w:bottom w:w="0" w:type="dxa"/>
              <w:right w:w="30" w:type="dxa"/>
            </w:tcMar>
            <w:tcBorders>
              <w:top w:val="single" w:sz="5" w:color="000000"/>
              <w:left w:val="nil" w:sz="6" w:color="000000"/>
              <w:bottom w:val="nil" w:sz="6" w:color="000000"/>
              <w:right w:val="nil" w:sz="6" w:color="000000"/>
            </w:tcBorders>
            <w:vAlign w:val="center"/>
          </w:tcPr>
          <w:p>
            <w:pPr>
              <w:keepLines/>
              <w:spacing w:before="50" w:after="50" w:line="250" w:lineRule="auto"/>
              <w:jc w:val="center"/>
            </w:pPr>
            <w:r/>
            <w:r>
              <w:rPr>
                <w:b/>
                <w:sz w:val="18"/>
              </w:rPr>
              <w:t>23.96</w:t>
            </w:r>
          </w:p>
        </w:tc>
      </w:tr>
      <w:tr>
        <w:trPr>
          <w:cantSplit/>
        </w:trPr>
        <w:tc>
          <w:tcPr>
            <w:tcW w:type="dxa" w:w="2102"/>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left"/>
            </w:pPr>
            <w:r/>
            <w:r>
              <w:rPr>
                <w:b w:val="0"/>
                <w:sz w:val="16"/>
              </w:rPr>
              <w:t>9</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30.99</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11.75</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17.04</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14.73</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87.48</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45.77</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60.10</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51.48</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43.97</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20.15</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27.64</w:t>
            </w:r>
          </w:p>
        </w:tc>
        <w:tc>
          <w:tcPr>
            <w:tcW w:type="dxa" w:w="649"/>
            <w:tcMar>
              <w:top w:w="0" w:type="dxa"/>
              <w:left w:w="30" w:type="dxa"/>
              <w:bottom w:w="0" w:type="dxa"/>
              <w:right w:w="30" w:type="dxa"/>
            </w:tcMar>
            <w:tcBorders>
              <w:top w:val="nil" w:sz="6" w:color="000000"/>
              <w:left w:val="nil" w:sz="6" w:color="000000"/>
              <w:bottom w:val="single" w:sz="9" w:color="000000"/>
              <w:right w:val="nil" w:sz="6" w:color="000000"/>
            </w:tcBorders>
            <w:vAlign w:val="center"/>
          </w:tcPr>
          <w:p>
            <w:pPr>
              <w:keepLines/>
              <w:spacing w:before="50" w:after="50" w:line="250" w:lineRule="auto"/>
              <w:jc w:val="center"/>
            </w:pPr>
            <w:r/>
            <w:r>
              <w:rPr>
                <w:b w:val="0"/>
                <w:sz w:val="18"/>
              </w:rPr>
              <w:t>21.03</w:t>
            </w:r>
          </w:p>
        </w:tc>
      </w:tr>
    </w:tbl>
    <w:p>
      <w:pPr>
        <w:keepNext/>
        <w:spacing w:after="40" w:before="0" w:line="240" w:lineRule="auto"/>
      </w:pPr>
      <w:r>
        <w:rPr>
          <w:sz w:val="4"/>
        </w:rPr>
      </w:r>
    </w:p>
    <w:p>
      <w:pPr>
        <w:ind w:firstLine="0"/>
        <w:jc w:val="both"/>
      </w:pPr>
      <w:r>
        <w:rPr/>
        <w:t xml:space="preserve">Table 5 evaluates five expert counts, </w:t>
      </w:r>
      <m:oMath>
        <m:r>
          <m:rPr/>
          <w:rPr>
            <w:rFonts w:ascii="Cambria Math" w:hAnsi="Cambria Math"/>
            <w:sz w:val="22"/>
          </w:rPr>
          <m:t>E</m:t>
        </m:r>
        <m:r>
          <m:rPr>
            <m:sty m:val="p"/>
          </m:rPr>
          <w:rPr>
            <w:rFonts w:ascii="Cambria Math" w:hAnsi="Cambria Math"/>
            <w:sz w:val="22"/>
          </w:rPr>
          <m:t>∈{1,3,5,7,9}</m:t>
        </m:r>
        <m:r>
          <m:rPr>
            <m:nor/>
          </m:rPr>
          <w:rPr>
            <w:sz w:val="22"/>
          </w:rPr>
          <m:t>,</m:t>
        </m:r>
      </m:oMath>
      <w:r>
        <w:rPr/>
        <w:t xml:space="preserve"> to examine the effect of temporal coverage granularity. Among the tested configurations, </w:t>
      </w:r>
      <m:oMath>
        <m:r>
          <m:rPr/>
          <w:rPr>
            <w:rFonts w:ascii="Cambria Math" w:hAnsi="Cambria Math"/>
            <w:sz w:val="22"/>
          </w:rPr>
          <m:t>E</m:t>
        </m:r>
        <m:r>
          <m:rPr>
            <m:sty m:val="p"/>
          </m:rPr>
          <w:rPr>
            <w:rFonts w:ascii="Cambria Math" w:hAnsi="Cambria Math"/>
            <w:sz w:val="22"/>
          </w:rPr>
          <m:t>=7</m:t>
        </m:r>
      </m:oMath>
      <w:r>
        <w:rPr/>
        <w:t xml:space="preserve"> achieves the highest HM on all three datasets. Compared with the single-expert configuration (</w:t>
      </w:r>
      <m:oMath>
        <m:r>
          <m:rPr/>
          <w:rPr>
            <w:rFonts w:ascii="Cambria Math" w:hAnsi="Cambria Math"/>
            <w:sz w:val="22"/>
          </w:rPr>
          <m:t>E</m:t>
        </m:r>
        <m:r>
          <m:rPr>
            <m:sty m:val="p"/>
          </m:rPr>
          <w:rPr>
            <w:rFonts w:ascii="Cambria Math" w:hAnsi="Cambria Math"/>
            <w:sz w:val="22"/>
          </w:rPr>
          <m:t>=1</m:t>
        </m:r>
      </m:oMath>
      <w:r>
        <w:rPr/>
        <w:t xml:space="preserve">), it improves HM by 8.16, 26.36, and 11.55 percentage points, indicating that multiple temporal windows help represent class-relevant evidence distributed across different intervals. However, performance does not increase monotonically with the number of experts. On </w:t>
      </w:r>
      <w:r>
        <w:rPr/>
        <w:t>VGGSound-GZSL</w:t>
      </w:r>
      <w:r>
        <w:rPr>
          <w:i/>
          <w:vertAlign w:val="superscript"/>
        </w:rPr>
        <w:t>cls</w:t>
      </w:r>
      <w:r>
        <w:rPr/>
        <w:t xml:space="preserve">, for example, HM decreases from 16.09% with </w:t>
      </w:r>
      <m:oMath>
        <m:r>
          <m:rPr/>
          <w:rPr>
            <w:rFonts w:ascii="Cambria Math" w:hAnsi="Cambria Math"/>
            <w:sz w:val="22"/>
          </w:rPr>
          <m:t>E</m:t>
        </m:r>
        <m:r>
          <m:rPr>
            <m:sty m:val="p"/>
          </m:rPr>
          <w:rPr>
            <w:rFonts w:ascii="Cambria Math" w:hAnsi="Cambria Math"/>
            <w:sz w:val="22"/>
          </w:rPr>
          <m:t>=3</m:t>
        </m:r>
      </m:oMath>
      <w:r>
        <w:rPr/>
        <w:t xml:space="preserve"> to 13.85% with </w:t>
      </w:r>
      <m:oMath>
        <m:r>
          <m:rPr/>
          <w:rPr>
            <w:rFonts w:ascii="Cambria Math" w:hAnsi="Cambria Math"/>
            <w:sz w:val="22"/>
          </w:rPr>
          <m:t>E</m:t>
        </m:r>
        <m:r>
          <m:rPr>
            <m:sty m:val="p"/>
          </m:rPr>
          <w:rPr>
            <w:rFonts w:ascii="Cambria Math" w:hAnsi="Cambria Math"/>
            <w:sz w:val="22"/>
          </w:rPr>
          <m:t>=5</m:t>
        </m:r>
        <m:r>
          <m:rPr>
            <m:nor/>
          </m:rPr>
          <w:rPr>
            <w:sz w:val="22"/>
          </w:rPr>
          <m:t>.</m:t>
        </m:r>
      </m:oMath>
      <w:r>
        <w:rPr/>
        <w:t xml:space="preserve"> Increasing the expert count from seven to nine reduces HM by 5.74, 0.53, and 3.85 percentage points on the three datasets, respectively. Additional experts may introduce redundant temporal coverage and more complex routing assignments. Therefore, within the range examined in this study, seven experts provide the best balance between seen- and unseen-class performance across the three benchmarks.</w:t>
      </w:r>
    </w:p>
    <w:p>
      <w:pPr>
        <w:pStyle w:val="Heading3"/>
      </w:pPr>
      <w:r>
        <w:rPr/>
        <w:t>4.3.4 Optimization Objectives in DSPO</w:t>
      </w:r>
    </w:p>
    <w:p>
      <w:pPr>
        <w:pStyle w:val="Caption"/>
        <w:keepNext/>
        <w:ind w:firstLine="0"/>
        <w:jc w:val="both"/>
      </w:pPr>
      <w:r>
        <w:rPr>
          <w:sz w:val="19"/>
        </w:rPr>
        <w:t>Table 6. Comparison of class embedding optimization objectives in DSPO (%).</w:t>
      </w:r>
    </w:p>
    <w:tbl>
      <w:tblPr>
        <w:tblW w:type="auto" w:w="0"/>
        <w:jc w:val="center"/>
        <w:tblLayout w:type="fixed"/>
        <w:tblLook w:firstColumn="1" w:firstRow="1" w:lastColumn="0" w:lastRow="0" w:noHBand="0" w:noVBand="1" w:val="04A0"/>
      </w:tblPr>
      <w:tblGrid>
        <w:gridCol w:w="2102"/>
        <w:gridCol w:w="649"/>
        <w:gridCol w:w="649"/>
        <w:gridCol w:w="649"/>
        <w:gridCol w:w="649"/>
        <w:gridCol w:w="649"/>
        <w:gridCol w:w="649"/>
        <w:gridCol w:w="649"/>
        <w:gridCol w:w="649"/>
        <w:gridCol w:w="649"/>
        <w:gridCol w:w="649"/>
        <w:gridCol w:w="649"/>
        <w:gridCol w:w="649"/>
      </w:tblGrid>
      <w:tr>
        <w:trPr>
          <w:cantSplit/>
          <w:tblHeader/>
        </w:trPr>
        <w:tc>
          <w:tcPr>
            <w:tcW w:type="dxa" w:w="2102"/>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left"/>
            </w:pPr>
            <w:r/>
            <w:r>
              <w:rPr>
                <w:b/>
                <w:sz w:val="16"/>
              </w:rPr>
              <w:t>Embedding objective</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VGGSound-GZSL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UCF-GZSL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ActivityNet-GZSL</w:t>
            </w:r>
            <w:r>
              <w:rPr>
                <w:b/>
                <w:i/>
                <w:sz w:val="17"/>
                <w:vertAlign w:val="superscript"/>
              </w:rPr>
              <w:t>cls</w:t>
            </w:r>
          </w:p>
        </w:tc>
      </w:tr>
      <w:tr>
        <w:trPr>
          <w:cantSplit/>
          <w:tblHeader/>
        </w:trPr>
        <w:tc>
          <w:tcPr>
            <w:tcW w:type="dxa" w:w="2102"/>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 xml:space="preserve">Initial embeddings </w:t>
            </w:r>
            <m:oMath>
              <m:sSubSup>
                <m:sSubSupPr>
                  <m:ctrlPr/>
                </m:sSubSupPr>
                <m:e>
                  <m:r>
                    <m:rPr>
                      <m:sty m:val="bi"/>
                    </m:rPr>
                    <w:rPr>
                      <w:rFonts w:ascii="Cambria Math" w:hAnsi="Cambria Math"/>
                      <w:sz w:val="17"/>
                    </w:rPr>
                    <m:t>w</m:t>
                  </m:r>
                  <m:ctrlPr/>
                </m:e>
                <m:sub>
                  <m:r>
                    <m:rPr/>
                    <w:rPr>
                      <w:rFonts w:ascii="Cambria Math" w:hAnsi="Cambria Math"/>
                      <w:sz w:val="17"/>
                    </w:rPr>
                    <m:t>c</m:t>
                  </m:r>
                  <m:ctrlPr/>
                </m:sub>
                <m:sup>
                  <m:r>
                    <m:rPr>
                      <m:sty m:val="p"/>
                    </m:rPr>
                    <w:rPr>
                      <w:rFonts w:ascii="Cambria Math" w:hAnsi="Cambria Math"/>
                      <w:sz w:val="17"/>
                    </w:rPr>
                    <m:t>(0)</m:t>
                  </m:r>
                  <m:ctrlPr/>
                </m:sup>
              </m:sSubSup>
            </m:oMath>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19.26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9.28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12.53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9.86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40.17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35.37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37.62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37.27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20.36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16.33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18.12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17.67</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 xml:space="preserve">Separation only </w:t>
            </w:r>
            <m:oMath>
              <m:sSub>
                <m:sSubPr>
                  <m:ctrlPr/>
                </m:sSubPr>
                <m:e>
                  <m:r>
                    <m:rPr/>
                    <w:rPr>
                      <w:rFonts w:ascii="Cambria Math" w:hAnsi="Cambria Math"/>
                      <w:sz w:val="17"/>
                    </w:rPr>
                    <m:t>ℒ</m:t>
                  </m:r>
                  <m:ctrlPr/>
                </m:e>
                <m:sub>
                  <m:r>
                    <m:rPr>
                      <m:sty m:val="p"/>
                    </m:rPr>
                    <w:rPr>
                      <w:rFonts w:ascii="Cambria Math" w:hAnsi="Cambria Math"/>
                      <w:sz w:val="17"/>
                    </w:rPr>
                    <m:t>sep</m:t>
                  </m:r>
                  <m:ctrlPr/>
                </m:sub>
              </m:sSub>
            </m:oMath>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24.50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12.95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16.94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16.72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78.54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34.96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48.38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41.26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48.20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20.90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29.16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21.35</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 xml:space="preserve">Margin ranking only </w:t>
            </w:r>
            <m:oMath>
              <m:sSub>
                <m:sSubPr>
                  <m:ctrlPr/>
                </m:sSubPr>
                <m:e>
                  <m:r>
                    <m:rPr/>
                    <w:rPr>
                      <w:rFonts w:ascii="Cambria Math" w:hAnsi="Cambria Math"/>
                      <w:sz w:val="17"/>
                    </w:rPr>
                    <m:t>ℒ</m:t>
                  </m:r>
                  <m:ctrlPr/>
                </m:e>
                <m:sub>
                  <m:r>
                    <m:rPr>
                      <m:sty m:val="p"/>
                    </m:rPr>
                    <w:rPr>
                      <w:rFonts w:ascii="Cambria Math" w:hAnsi="Cambria Math"/>
                      <w:sz w:val="17"/>
                    </w:rPr>
                    <m:t>rank</m:t>
                  </m:r>
                  <m:ctrlPr/>
                </m:sub>
              </m:sSub>
            </m:oMath>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20.80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12.52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15.63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14.58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74.08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43.90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55.13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43.96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33.67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21.52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26.26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24.52</w:t>
            </w:r>
          </w:p>
        </w:tc>
      </w:tr>
      <w:tr>
        <w:trPr>
          <w:cantSplit/>
        </w:trPr>
        <w:tc>
          <w:tcPr>
            <w:tcW w:type="dxa" w:w="2102"/>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left"/>
            </w:pPr>
            <w:r/>
            <w:r>
              <w:rPr>
                <w:b/>
                <w:sz w:val="16"/>
              </w:rPr>
              <w:t xml:space="preserve">Joint objective </w:t>
            </w:r>
            <m:oMath>
              <m:r>
                <m:rPr/>
                <w:rPr>
                  <w:rFonts w:ascii="Cambria Math" w:hAnsi="Cambria Math"/>
                  <w:sz w:val="17"/>
                </w:rPr>
                <m:t>ℒ</m:t>
              </m:r>
            </m:oMath>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35.08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16.87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22.78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17.65</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85.49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46.97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60.63</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50.38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47.28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23.61</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31.49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23.96</w:t>
            </w:r>
          </w:p>
        </w:tc>
      </w:tr>
    </w:tbl>
    <w:p>
      <w:pPr>
        <w:keepNext/>
        <w:spacing w:after="40" w:before="0" w:line="240" w:lineRule="auto"/>
      </w:pPr>
      <w:r>
        <w:rPr>
          <w:sz w:val="4"/>
        </w:rPr>
      </w:r>
    </w:p>
    <w:p>
      <w:pPr>
        <w:ind w:firstLine="0"/>
        <w:jc w:val="both"/>
      </w:pPr>
      <w:r>
        <w:rPr/>
        <w:t xml:space="preserve">Table 6 compares four class embedding configurations: the initial class embeddings </w:t>
      </w:r>
      <m:oMath>
        <m:sSubSup>
          <m:sSubSupPr>
            <m:ctrlPr/>
          </m:sSubSupPr>
          <m:e>
            <m:r>
              <m:rPr>
                <m:sty m:val="bi"/>
              </m:rPr>
              <w:rPr>
                <w:rFonts w:ascii="Cambria Math" w:hAnsi="Cambria Math"/>
                <w:sz w:val="22"/>
              </w:rPr>
              <m:t>w</m:t>
            </m:r>
            <m:ctrlPr/>
          </m:e>
          <m:sub>
            <m:r>
              <m:rPr/>
              <w:rPr>
                <w:rFonts w:ascii="Cambria Math" w:hAnsi="Cambria Math"/>
                <w:sz w:val="22"/>
              </w:rPr>
              <m:t>c</m:t>
            </m:r>
            <m:ctrlPr/>
          </m:sub>
          <m:sup>
            <m:r>
              <m:rPr>
                <m:sty m:val="p"/>
              </m:rPr>
              <w:rPr>
                <w:rFonts w:ascii="Cambria Math" w:hAnsi="Cambria Math"/>
                <w:sz w:val="22"/>
              </w:rPr>
              <m:t>(0)</m:t>
            </m:r>
            <m:ctrlPr/>
          </m:sup>
        </m:sSubSup>
      </m:oMath>
      <w:r>
        <w:rPr/>
        <w:t xml:space="preserve"> without optimization; optimization with only the separation loss </w:t>
      </w:r>
      <m:oMath>
        <m:sSub>
          <m:sSubPr>
            <m:ctrlPr/>
          </m:sSubPr>
          <m:e>
            <m:r>
              <m:rPr/>
              <w:rPr>
                <w:rFonts w:ascii="Cambria Math" w:hAnsi="Cambria Math"/>
                <w:sz w:val="22"/>
              </w:rPr>
              <m:t>ℒ</m:t>
            </m:r>
            <m:ctrlPr/>
          </m:e>
          <m:sub>
            <m:r>
              <m:rPr>
                <m:sty m:val="p"/>
              </m:rPr>
              <w:rPr>
                <w:rFonts w:ascii="Cambria Math" w:hAnsi="Cambria Math"/>
                <w:sz w:val="22"/>
              </w:rPr>
              <m:t>sep</m:t>
            </m:r>
            <m:ctrlPr/>
          </m:sub>
        </m:sSub>
        <m:r>
          <m:rPr>
            <m:nor/>
          </m:rPr>
          <w:rPr>
            <w:sz w:val="22"/>
          </w:rPr>
          <m:t>;</m:t>
        </m:r>
      </m:oMath>
      <w:r>
        <w:rPr/>
        <w:t xml:space="preserve"> optimization with only the margin ranking loss </w:t>
      </w:r>
      <m:oMath>
        <m:sSub>
          <m:sSubPr>
            <m:ctrlPr/>
          </m:sSubPr>
          <m:e>
            <m:r>
              <m:rPr/>
              <w:rPr>
                <w:rFonts w:ascii="Cambria Math" w:hAnsi="Cambria Math"/>
                <w:sz w:val="22"/>
              </w:rPr>
              <m:t>ℒ</m:t>
            </m:r>
            <m:ctrlPr/>
          </m:e>
          <m:sub>
            <m:r>
              <m:rPr>
                <m:sty m:val="p"/>
              </m:rPr>
              <w:rPr>
                <w:rFonts w:ascii="Cambria Math" w:hAnsi="Cambria Math"/>
                <w:sz w:val="22"/>
              </w:rPr>
              <m:t>rank</m:t>
            </m:r>
            <m:ctrlPr/>
          </m:sub>
        </m:sSub>
        <m:r>
          <m:rPr>
            <m:nor/>
          </m:rPr>
          <w:rPr>
            <w:sz w:val="22"/>
          </w:rPr>
          <m:t>;</m:t>
        </m:r>
      </m:oMath>
      <w:r>
        <w:rPr/>
        <w:t xml:space="preserve"> and optimization with the joint objective </w:t>
      </w:r>
      <m:oMath>
        <m:r>
          <m:rPr/>
          <w:rPr>
            <w:rFonts w:ascii="Cambria Math" w:hAnsi="Cambria Math"/>
            <w:sz w:val="22"/>
          </w:rPr>
          <m:t>ℒ</m:t>
        </m:r>
      </m:oMath>
      <w:r>
        <w:rPr/>
        <w:t xml:space="preserve"> in (6). Joint optimization achieves the highest HM on all three datasets, improving over the initial class embeddings by 10.25, 23.01, and 13.37 percentage points. Both individual losses improve HM. With </w:t>
      </w:r>
      <m:oMath>
        <m:sSub>
          <m:sSubPr>
            <m:ctrlPr/>
          </m:sSubPr>
          <m:e>
            <m:r>
              <m:rPr/>
              <w:rPr>
                <w:rFonts w:ascii="Cambria Math" w:hAnsi="Cambria Math"/>
                <w:sz w:val="22"/>
              </w:rPr>
              <m:t>ℒ</m:t>
            </m:r>
            <m:ctrlPr/>
          </m:e>
          <m:sub>
            <m:r>
              <m:rPr>
                <m:sty m:val="p"/>
              </m:rPr>
              <w:rPr>
                <w:rFonts w:ascii="Cambria Math" w:hAnsi="Cambria Math"/>
                <w:sz w:val="22"/>
              </w:rPr>
              <m:t>sep</m:t>
            </m:r>
            <m:ctrlPr/>
          </m:sub>
        </m:sSub>
      </m:oMath>
      <w:r>
        <w:rPr/>
        <w:t xml:space="preserve"> alone, HM reaches 16.94% on </w:t>
      </w:r>
      <w:r>
        <w:rPr/>
        <w:t>VGGSound-GZSL</w:t>
      </w:r>
      <w:r>
        <w:rPr>
          <w:i/>
          <w:vertAlign w:val="superscript"/>
        </w:rPr>
        <w:t>cls</w:t>
      </w:r>
      <w:r>
        <w:rPr/>
        <w:t xml:space="preserve"> and 29.16% on </w:t>
      </w:r>
      <w:r>
        <w:rPr/>
        <w:t>ActivityNet-GZSL</w:t>
      </w:r>
      <w:r>
        <w:rPr>
          <w:i/>
          <w:vertAlign w:val="superscript"/>
        </w:rPr>
        <w:t>cls</w:t>
      </w:r>
      <w:r>
        <w:rPr/>
        <w:t xml:space="preserve">, exceeding the respective 15.63% and 26.26% obtained with </w:t>
      </w:r>
      <m:oMath>
        <m:sSub>
          <m:sSubPr>
            <m:ctrlPr/>
          </m:sSubPr>
          <m:e>
            <m:r>
              <m:rPr/>
              <w:rPr>
                <w:rFonts w:ascii="Cambria Math" w:hAnsi="Cambria Math"/>
                <w:sz w:val="22"/>
              </w:rPr>
              <m:t>ℒ</m:t>
            </m:r>
            <m:ctrlPr/>
          </m:e>
          <m:sub>
            <m:r>
              <m:rPr>
                <m:sty m:val="p"/>
              </m:rPr>
              <w:rPr>
                <w:rFonts w:ascii="Cambria Math" w:hAnsi="Cambria Math"/>
                <w:sz w:val="22"/>
              </w:rPr>
              <m:t>rank</m:t>
            </m:r>
            <m:ctrlPr/>
          </m:sub>
        </m:sSub>
      </m:oMath>
      <w:r>
        <w:rPr/>
        <w:t xml:space="preserve"> alone. On </w:t>
      </w:r>
      <w:r>
        <w:rPr/>
        <w:t>UCF-GZSL</w:t>
      </w:r>
      <w:r>
        <w:rPr>
          <w:i/>
          <w:vertAlign w:val="superscript"/>
        </w:rPr>
        <w:t>cls</w:t>
      </w:r>
      <w:r>
        <w:rPr/>
        <w:t xml:space="preserve">, however, </w:t>
      </w:r>
      <m:oMath>
        <m:sSub>
          <m:sSubPr>
            <m:ctrlPr/>
          </m:sSubPr>
          <m:e>
            <m:r>
              <m:rPr/>
              <w:rPr>
                <w:rFonts w:ascii="Cambria Math" w:hAnsi="Cambria Math"/>
                <w:sz w:val="22"/>
              </w:rPr>
              <m:t>ℒ</m:t>
            </m:r>
            <m:ctrlPr/>
          </m:e>
          <m:sub>
            <m:r>
              <m:rPr>
                <m:sty m:val="p"/>
              </m:rPr>
              <w:rPr>
                <w:rFonts w:ascii="Cambria Math" w:hAnsi="Cambria Math"/>
                <w:sz w:val="22"/>
              </w:rPr>
              <m:t>rank</m:t>
            </m:r>
            <m:ctrlPr/>
          </m:sub>
        </m:sSub>
      </m:oMath>
      <w:r>
        <w:rPr/>
        <w:t xml:space="preserve"> alone achieves an HM of 55.13%, compared with 48.38% for </w:t>
      </w:r>
      <m:oMath>
        <m:sSub>
          <m:sSubPr>
            <m:ctrlPr/>
          </m:sSubPr>
          <m:e>
            <m:r>
              <m:rPr/>
              <w:rPr>
                <w:rFonts w:ascii="Cambria Math" w:hAnsi="Cambria Math"/>
                <w:sz w:val="22"/>
              </w:rPr>
              <m:t>ℒ</m:t>
            </m:r>
            <m:ctrlPr/>
          </m:e>
          <m:sub>
            <m:r>
              <m:rPr>
                <m:sty m:val="p"/>
              </m:rPr>
              <w:rPr>
                <w:rFonts w:ascii="Cambria Math" w:hAnsi="Cambria Math"/>
                <w:sz w:val="22"/>
              </w:rPr>
              <m:t>sep</m:t>
            </m:r>
            <m:ctrlPr/>
          </m:sub>
        </m:sSub>
      </m:oMath>
      <w:r>
        <w:rPr/>
        <w:t xml:space="preserve"> alone. Thus, emphasizing either class separability or semantic preservation in isolation is insufficient to obtain the best overall performance across datasets. The joint objective provides a more effective balance between class separability and semantic preservation.</w:t>
      </w:r>
    </w:p>
    <w:p>
      <w:pPr>
        <w:pStyle w:val="Heading3"/>
      </w:pPr>
      <w:r>
        <w:rPr/>
        <w:t>4.3.5 Interaction Branches and Gating in DMIF</w:t>
      </w:r>
    </w:p>
    <w:p>
      <w:pPr>
        <w:pStyle w:val="Caption"/>
        <w:keepNext/>
        <w:ind w:firstLine="0"/>
        <w:jc w:val="both"/>
      </w:pPr>
      <w:r>
        <w:rPr>
          <w:sz w:val="19"/>
        </w:rPr>
        <w:t>Table 7. Ablation results for interaction branches and gating in DMIF (%).</w:t>
      </w:r>
    </w:p>
    <w:tbl>
      <w:tblPr>
        <w:tblW w:type="auto" w:w="0"/>
        <w:jc w:val="center"/>
        <w:tblLayout w:type="fixed"/>
        <w:tblLook w:firstColumn="1" w:firstRow="1" w:lastColumn="0" w:lastRow="0" w:noHBand="0" w:noVBand="1" w:val="04A0"/>
      </w:tblPr>
      <w:tblGrid>
        <w:gridCol w:w="2102"/>
        <w:gridCol w:w="649"/>
        <w:gridCol w:w="649"/>
        <w:gridCol w:w="649"/>
        <w:gridCol w:w="649"/>
        <w:gridCol w:w="649"/>
        <w:gridCol w:w="649"/>
        <w:gridCol w:w="649"/>
        <w:gridCol w:w="649"/>
        <w:gridCol w:w="649"/>
        <w:gridCol w:w="649"/>
        <w:gridCol w:w="649"/>
        <w:gridCol w:w="649"/>
      </w:tblGrid>
      <w:tr>
        <w:trPr>
          <w:cantSplit/>
          <w:tblHeader/>
        </w:trPr>
        <w:tc>
          <w:tcPr>
            <w:tcW w:type="dxa" w:w="2102"/>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left"/>
            </w:pPr>
            <w:r/>
            <w:r>
              <w:rPr>
                <w:b/>
                <w:sz w:val="16"/>
              </w:rPr>
              <w:t>Interaction and fusion</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VGGSound-GZSL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UCF-GZSL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ActivityNet-GZSL</w:t>
            </w:r>
            <w:r>
              <w:rPr>
                <w:b/>
                <w:i/>
                <w:sz w:val="17"/>
                <w:vertAlign w:val="superscript"/>
              </w:rPr>
              <w:t>cls</w:t>
            </w:r>
          </w:p>
        </w:tc>
      </w:tr>
      <w:tr>
        <w:trPr>
          <w:cantSplit/>
          <w:tblHeader/>
        </w:trPr>
        <w:tc>
          <w:tcPr>
            <w:tcW w:type="dxa" w:w="2102"/>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 xml:space="preserve">Intra-modal only </w:t>
            </w:r>
            <m:oMath>
              <m:sSubSup>
                <m:sSubSupPr>
                  <m:ctrlPr/>
                </m:sSubSupPr>
                <m:e>
                  <m:r>
                    <m:rPr>
                      <m:sty m:val="bi"/>
                    </m:rPr>
                    <w:rPr>
                      <w:rFonts w:ascii="Cambria Math" w:hAnsi="Cambria Math"/>
                      <w:sz w:val="17"/>
                    </w:rPr>
                    <m:t>h</m:t>
                  </m:r>
                  <m:ctrlPr/>
                </m:e>
                <m:sub>
                  <m:r>
                    <m:rPr/>
                    <w:rPr>
                      <w:rFonts w:ascii="Cambria Math" w:hAnsi="Cambria Math"/>
                      <w:sz w:val="17"/>
                    </w:rPr>
                    <m:t>c</m:t>
                  </m:r>
                  <m:ctrlPr/>
                </m:sub>
                <m:sup>
                  <m:r>
                    <m:rPr>
                      <m:sty m:val="p"/>
                    </m:rPr>
                    <w:rPr>
                      <w:rFonts w:ascii="Cambria Math" w:hAnsi="Cambria Math"/>
                      <w:sz w:val="17"/>
                    </w:rPr>
                    <m:t>intra</m:t>
                  </m:r>
                  <m:ctrlPr/>
                </m:sup>
              </m:sSubSup>
            </m:oMath>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19.87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10.45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13.70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11.39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43.45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34.49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38.45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36.92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24.47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12.15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16.24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12.44</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 xml:space="preserve">Inter-modal only </w:t>
            </w:r>
            <m:oMath>
              <m:sSubSup>
                <m:sSubSupPr>
                  <m:ctrlPr/>
                </m:sSubSupPr>
                <m:e>
                  <m:r>
                    <m:rPr>
                      <m:sty m:val="bi"/>
                    </m:rPr>
                    <w:rPr>
                      <w:rFonts w:ascii="Cambria Math" w:hAnsi="Cambria Math"/>
                      <w:sz w:val="17"/>
                    </w:rPr>
                    <m:t>h</m:t>
                  </m:r>
                  <m:ctrlPr/>
                </m:e>
                <m:sub>
                  <m:r>
                    <m:rPr/>
                    <w:rPr>
                      <w:rFonts w:ascii="Cambria Math" w:hAnsi="Cambria Math"/>
                      <w:sz w:val="17"/>
                    </w:rPr>
                    <m:t>c</m:t>
                  </m:r>
                  <m:ctrlPr/>
                </m:sub>
                <m:sup>
                  <m:r>
                    <m:rPr>
                      <m:sty m:val="p"/>
                    </m:rPr>
                    <w:rPr>
                      <w:rFonts w:ascii="Cambria Math" w:hAnsi="Cambria Math"/>
                      <w:sz w:val="17"/>
                    </w:rPr>
                    <m:t>inter</m:t>
                  </m:r>
                  <m:ctrlPr/>
                </m:sup>
              </m:sSubSup>
            </m:oMath>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24.03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9.63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13.75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11.56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65.83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28.25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39.53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28.63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29.72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11.62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16.71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15.82</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Three-way averaging</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16.32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6.96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9.76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9.02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67.43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35.49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46.50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37.62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35.21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16.59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22.55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20.74</w:t>
            </w:r>
          </w:p>
        </w:tc>
      </w:tr>
      <w:tr>
        <w:trPr>
          <w:cantSplit/>
        </w:trPr>
        <w:tc>
          <w:tcPr>
            <w:tcW w:type="dxa" w:w="2102"/>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left"/>
            </w:pPr>
            <w:r/>
            <w:r>
              <w:rPr>
                <w:b/>
                <w:sz w:val="16"/>
              </w:rPr>
              <w:t>Full three-way gating</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35.08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16.87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22.78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17.65</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85.49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46.97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60.63</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50.38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47.28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23.61</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31.49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23.96</w:t>
            </w:r>
          </w:p>
        </w:tc>
      </w:tr>
    </w:tbl>
    <w:p>
      <w:pPr>
        <w:keepNext/>
        <w:spacing w:after="40" w:before="0" w:line="240" w:lineRule="auto"/>
      </w:pPr>
      <w:r>
        <w:rPr>
          <w:sz w:val="4"/>
        </w:rPr>
      </w:r>
    </w:p>
    <w:p>
      <w:pPr>
        <w:ind w:firstLine="0"/>
        <w:jc w:val="both"/>
      </w:pPr>
      <w:r>
        <w:rPr/>
        <w:t xml:space="preserve">Table 7 reports the ablation results for different DMIF branches and gating strategies. The single-branch results indicate that the benefits of different interactions vary across datasets. The inter-modal-only branch achieves HM scores of 13.75%, 39.53%, and 16.71% on </w:t>
      </w:r>
      <w:r>
        <w:rPr/>
        <w:t>VGGSound-GZSL</w:t>
      </w:r>
      <w:r>
        <w:rPr>
          <w:i/>
          <w:vertAlign w:val="superscript"/>
        </w:rPr>
        <w:t>cls</w:t>
      </w:r>
      <w:r>
        <w:rPr/>
        <w:t xml:space="preserve">, </w:t>
      </w:r>
      <w:r>
        <w:rPr/>
        <w:t>UCF-GZSL</w:t>
      </w:r>
      <w:r>
        <w:rPr>
          <w:i/>
          <w:vertAlign w:val="superscript"/>
        </w:rPr>
        <w:t>cls</w:t>
      </w:r>
      <w:r>
        <w:rPr/>
        <w:t xml:space="preserve">, and </w:t>
      </w:r>
      <w:r>
        <w:rPr/>
        <w:t>ActivityNet-GZSL</w:t>
      </w:r>
      <w:r>
        <w:rPr>
          <w:i/>
          <w:vertAlign w:val="superscript"/>
        </w:rPr>
        <w:t>cls</w:t>
      </w:r>
      <w:r>
        <w:rPr/>
        <w:t xml:space="preserve">, respectively, compared with 13.70%, 38.45%, and 16.24% for the intra-modal-only branch. Intra-modal interaction retains discriminative cues within each modality, whereas inter-modal interaction exploits complementary audio-visual relationships; their relative importance varies with the data and candidate class. Compared with equal averaging of the three evidence sources, full gating improves HM by 13.02, 14.13, and 8.94 percentage points. On </w:t>
      </w:r>
      <w:r>
        <w:rPr/>
        <w:t>VGGSound-GZSL</w:t>
      </w:r>
      <w:r>
        <w:rPr>
          <w:i/>
          <w:vertAlign w:val="superscript"/>
        </w:rPr>
        <w:t>cls</w:t>
      </w:r>
      <w:r>
        <w:rPr/>
        <w:t xml:space="preserve"> in particular, equal averaging yields an HM of only 9.76%, below both single-branch configurations. This finding shows that adding evidence does not necessarily improve recognition: fusion with fixed proportions may allow weakly relevant information to interfere with useful cues. The value of DMIF therefore lies not merely in introducing additional interaction branches but in selectively organizing and exploiting evidence from different sources.</w:t>
      </w:r>
    </w:p>
    <w:p>
      <w:pPr>
        <w:pStyle w:val="Heading3"/>
      </w:pPr>
      <w:r>
        <w:rPr/>
        <w:t>4.3.6 Text Encoders</w:t>
      </w:r>
    </w:p>
    <w:p>
      <w:pPr>
        <w:pStyle w:val="Caption"/>
        <w:keepNext/>
        <w:ind w:firstLine="0"/>
        <w:jc w:val="both"/>
      </w:pPr>
      <w:r>
        <w:rPr>
          <w:sz w:val="19"/>
        </w:rPr>
        <w:t>Table 8. Comparison of text encoders (%).</w:t>
      </w:r>
    </w:p>
    <w:tbl>
      <w:tblPr>
        <w:tblW w:type="auto" w:w="0"/>
        <w:jc w:val="center"/>
        <w:tblLayout w:type="fixed"/>
        <w:tblLook w:firstColumn="1" w:firstRow="1" w:lastColumn="0" w:lastRow="0" w:noHBand="0" w:noVBand="1" w:val="04A0"/>
      </w:tblPr>
      <w:tblGrid>
        <w:gridCol w:w="2102"/>
        <w:gridCol w:w="649"/>
        <w:gridCol w:w="649"/>
        <w:gridCol w:w="649"/>
        <w:gridCol w:w="649"/>
        <w:gridCol w:w="649"/>
        <w:gridCol w:w="649"/>
        <w:gridCol w:w="649"/>
        <w:gridCol w:w="649"/>
        <w:gridCol w:w="649"/>
        <w:gridCol w:w="649"/>
        <w:gridCol w:w="649"/>
        <w:gridCol w:w="649"/>
      </w:tblGrid>
      <w:tr>
        <w:trPr>
          <w:cantSplit/>
          <w:tblHeader/>
        </w:trPr>
        <w:tc>
          <w:tcPr>
            <w:tcW w:type="dxa" w:w="2102"/>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left"/>
            </w:pPr>
            <w:r/>
            <w:r>
              <w:rPr>
                <w:b/>
                <w:sz w:val="16"/>
              </w:rPr>
              <w:t>Text encoder</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VGGSound-GZSL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UCF-GZSL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ActivityNet-GZSL</w:t>
            </w:r>
            <w:r>
              <w:rPr>
                <w:b/>
                <w:i/>
                <w:sz w:val="17"/>
                <w:vertAlign w:val="superscript"/>
              </w:rPr>
              <w:t>cls</w:t>
            </w:r>
          </w:p>
        </w:tc>
      </w:tr>
      <w:tr>
        <w:trPr>
          <w:cantSplit/>
          <w:tblHeader/>
        </w:trPr>
        <w:tc>
          <w:tcPr>
            <w:tcW w:type="dxa" w:w="2102"/>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CLIP</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18.23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10.86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13.61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12.02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64.03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33.79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44.24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39.53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38.66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13.50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20.01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16.51</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CLAP</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25.54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11.22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15.59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12.29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76.42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27.47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40.41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34.47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33.19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15.55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21.18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17.72</w:t>
            </w:r>
          </w:p>
        </w:tc>
      </w:tr>
      <w:tr>
        <w:trPr>
          <w:cantSplit/>
        </w:trPr>
        <w:tc>
          <w:tcPr>
            <w:tcW w:type="dxa" w:w="2102"/>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left"/>
            </w:pPr>
            <w:r/>
            <w:r>
              <w:rPr>
                <w:b/>
                <w:sz w:val="16"/>
              </w:rPr>
              <w:t>CLIP+CLAP</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35.08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16.87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22.78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17.65</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85.49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46.97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60.63</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50.38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47.28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23.61</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31.49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23.96</w:t>
            </w:r>
          </w:p>
        </w:tc>
      </w:tr>
    </w:tbl>
    <w:p>
      <w:pPr>
        <w:keepNext/>
        <w:spacing w:after="40" w:before="0" w:line="240" w:lineRule="auto"/>
      </w:pPr>
      <w:r>
        <w:rPr>
          <w:sz w:val="4"/>
        </w:rPr>
      </w:r>
    </w:p>
    <w:p>
      <w:pPr>
        <w:ind w:firstLine="0"/>
        <w:jc w:val="both"/>
      </w:pPr>
      <w:r>
        <w:rPr/>
        <w:t xml:space="preserve">Table 8 compares different text encoders. CLAP alone achieves HM scores of 15.59% on </w:t>
      </w:r>
      <w:r>
        <w:rPr/>
        <w:t>VGGSound-GZSL</w:t>
      </w:r>
      <w:r>
        <w:rPr>
          <w:i/>
          <w:vertAlign w:val="superscript"/>
        </w:rPr>
        <w:t>cls</w:t>
      </w:r>
      <w:r>
        <w:rPr/>
        <w:t xml:space="preserve"> and 21.18% on </w:t>
      </w:r>
      <w:r>
        <w:rPr/>
        <w:t>ActivityNet-GZSL</w:t>
      </w:r>
      <w:r>
        <w:rPr>
          <w:i/>
          <w:vertAlign w:val="superscript"/>
        </w:rPr>
        <w:t>cls</w:t>
      </w:r>
      <w:r>
        <w:rPr/>
        <w:t xml:space="preserve">, exceeding the corresponding 13.61% and 20.01% of CLIP alone. On </w:t>
      </w:r>
      <w:r>
        <w:rPr/>
        <w:t>UCF-GZSL</w:t>
      </w:r>
      <w:r>
        <w:rPr>
          <w:i/>
          <w:vertAlign w:val="superscript"/>
        </w:rPr>
        <w:t>cls</w:t>
      </w:r>
      <w:r>
        <w:rPr/>
        <w:t>, however, CLIP alone achieves an HM of 44.24%, compared with 40.41% for CLAP alone. Combining the two text encoders improves all four metrics over either single-encoder alternative on all three datasets. Relative to the stronger single encoder for each dataset, the HM gains are 7.19, 16.39, and 10.31 percentage points, respectively. These results suggest that combining CLIP and CLAP class label embeddings provides complementary textual information aligned with the visual and audio modalities, supporting class embedding optimization and class-conditioned encoding.</w:t>
      </w:r>
    </w:p>
    <w:p>
      <w:pPr>
        <w:pStyle w:val="Heading3"/>
      </w:pPr>
      <w:r>
        <w:rPr/>
        <w:t>4.3.7 Fine-Grained Descriptions</w:t>
      </w:r>
    </w:p>
    <w:p>
      <w:pPr>
        <w:ind w:firstLine="0"/>
        <w:jc w:val="both"/>
      </w:pPr>
      <w:r>
        <w:rPr/>
        <w:t>We compare four description strategies in Table 9: class name prompts alone, prompts supplemented with fine-grained visual descriptions, prompts supplemented with fine-grained auditory descriptions, and the complete combination of visual and auditory descriptions.</w:t>
      </w:r>
    </w:p>
    <w:p>
      <w:pPr>
        <w:pStyle w:val="Caption"/>
        <w:keepNext/>
        <w:ind w:firstLine="0"/>
        <w:jc w:val="both"/>
      </w:pPr>
      <w:r>
        <w:rPr>
          <w:sz w:val="19"/>
        </w:rPr>
        <w:t>Table 9. Comparison of fine-grained description strategies (%).</w:t>
      </w:r>
    </w:p>
    <w:tbl>
      <w:tblPr>
        <w:tblW w:type="auto" w:w="0"/>
        <w:jc w:val="center"/>
        <w:tblLayout w:type="fixed"/>
        <w:tblLook w:firstColumn="1" w:firstRow="1" w:lastColumn="0" w:lastRow="0" w:noHBand="0" w:noVBand="1" w:val="04A0"/>
      </w:tblPr>
      <w:tblGrid>
        <w:gridCol w:w="2102"/>
        <w:gridCol w:w="649"/>
        <w:gridCol w:w="649"/>
        <w:gridCol w:w="649"/>
        <w:gridCol w:w="649"/>
        <w:gridCol w:w="649"/>
        <w:gridCol w:w="649"/>
        <w:gridCol w:w="649"/>
        <w:gridCol w:w="649"/>
        <w:gridCol w:w="649"/>
        <w:gridCol w:w="649"/>
        <w:gridCol w:w="649"/>
        <w:gridCol w:w="649"/>
      </w:tblGrid>
      <w:tr>
        <w:trPr>
          <w:cantSplit/>
          <w:tblHeader/>
        </w:trPr>
        <w:tc>
          <w:tcPr>
            <w:tcW w:type="dxa" w:w="2102"/>
            <w:tcMar>
              <w:top w:w="0" w:type="dxa"/>
              <w:left w:w="30" w:type="dxa"/>
              <w:bottom w:w="0" w:type="dxa"/>
              <w:right w:w="30" w:type="dxa"/>
            </w:tcMar>
            <w:vMerge w:val="restart"/>
            <w:tcBorders>
              <w:top w:val="single" w:sz="9" w:color="000000"/>
              <w:left w:val="nil" w:sz="6" w:color="000000"/>
              <w:bottom w:val="single" w:sz="6" w:color="000000"/>
              <w:right w:val="nil" w:sz="6" w:color="000000"/>
            </w:tcBorders>
            <w:vAlign w:val="center"/>
          </w:tcPr>
          <w:p>
            <w:pPr>
              <w:keepLines/>
              <w:spacing w:before="50" w:after="50" w:line="250" w:lineRule="auto"/>
              <w:jc w:val="left"/>
            </w:pPr>
            <w:r/>
            <w:r>
              <w:rPr>
                <w:b/>
                <w:sz w:val="16"/>
              </w:rPr>
              <w:t>Description strategy</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VGGSound-GZSL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UCF-GZSL</w:t>
            </w:r>
            <w:r>
              <w:rPr>
                <w:b/>
                <w:i/>
                <w:sz w:val="17"/>
                <w:vertAlign w:val="superscript"/>
              </w:rPr>
              <w:t>cls</w:t>
            </w:r>
          </w:p>
        </w:tc>
        <w:tc>
          <w:tcPr>
            <w:tcW w:type="dxa" w:w="2596"/>
            <w:tcMar>
              <w:top w:w="0" w:type="dxa"/>
              <w:left w:w="30" w:type="dxa"/>
              <w:bottom w:w="0" w:type="dxa"/>
              <w:right w:w="30" w:type="dxa"/>
            </w:tcMar>
            <w:gridSpan w:val="4"/>
            <w:tcBorders>
              <w:top w:val="single" w:sz="9" w:color="000000"/>
              <w:left w:val="nil" w:sz="6" w:color="000000"/>
              <w:bottom w:val="nil" w:sz="6" w:color="000000"/>
              <w:right w:val="nil" w:sz="6" w:color="000000"/>
            </w:tcBorders>
            <w:vAlign w:val="center"/>
          </w:tcPr>
          <w:p>
            <w:pPr>
              <w:keepLines/>
              <w:spacing w:before="50" w:after="50" w:line="250" w:lineRule="auto"/>
              <w:jc w:val="center"/>
            </w:pPr>
            <w:r/>
            <w:r>
              <w:rPr>
                <w:b/>
                <w:sz w:val="17"/>
              </w:rPr>
              <w:t>ActivityNet-GZSL</w:t>
            </w:r>
            <w:r>
              <w:rPr>
                <w:b/>
                <w:i/>
                <w:sz w:val="17"/>
                <w:vertAlign w:val="superscript"/>
              </w:rPr>
              <w:t>cls</w:t>
            </w:r>
          </w:p>
        </w:tc>
      </w:tr>
      <w:tr>
        <w:trPr>
          <w:cantSplit/>
          <w:tblHeader/>
        </w:trPr>
        <w:tc>
          <w:tcPr>
            <w:tcW w:type="dxa" w:w="2102"/>
            <w:tcMar>
              <w:top w:w="0" w:type="dxa"/>
              <w:left w:w="30" w:type="dxa"/>
              <w:bottom w:w="0" w:type="dxa"/>
              <w:right w:w="30" w:type="dxa"/>
            </w:tcMar>
            <w:vMerge/>
            <w:tcBorders>
              <w:top w:val="nil" w:sz="6" w:color="000000"/>
              <w:left w:val="nil" w:sz="6" w:color="000000"/>
              <w:bottom w:val="nil" w:sz="6" w:color="000000"/>
              <w:right w:val="nil" w:sz="6" w:color="000000"/>
            </w:tcBorders>
          </w:tcP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S</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Pr>
                <w:i/>
              </w:rPr>
            </w:r>
            <w:r>
              <w:rPr>
                <w:b/>
                <w:i/>
                <w:sz w:val="17"/>
              </w:rPr>
              <w:t>U</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HM</w:t>
            </w:r>
          </w:p>
        </w:tc>
        <w:tc>
          <w:tcPr>
            <w:tcW w:type="dxa" w:w="649"/>
            <w:tcMar>
              <w:top w:w="0" w:type="dxa"/>
              <w:left w:w="30" w:type="dxa"/>
              <w:bottom w:w="0" w:type="dxa"/>
              <w:right w:w="30" w:type="dxa"/>
            </w:tcMar>
            <w:tcBorders>
              <w:top w:val="nil" w:sz="6" w:color="000000"/>
              <w:left w:val="nil" w:sz="6" w:color="000000"/>
              <w:bottom w:val="single" w:sz="6" w:color="000000"/>
              <w:right w:val="nil" w:sz="6" w:color="000000"/>
            </w:tcBorders>
            <w:vAlign w:val="center"/>
          </w:tcPr>
          <w:p>
            <w:pPr>
              <w:keepLines/>
              <w:spacing w:before="50" w:after="50" w:line="250" w:lineRule="auto"/>
              <w:jc w:val="center"/>
            </w:pPr>
            <w:r/>
            <w:r>
              <w:rPr>
                <w:b/>
                <w:sz w:val="17"/>
              </w:rPr>
              <w:t>ZSL</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Class name prompts only</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16.88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8.48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11.29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9.48</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52.97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24.54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33.54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31.65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22.86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11.89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15.64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13.04</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Visual descriptions</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23.45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16.11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19.10</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18.06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64.13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37.24</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47.12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40.76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35.66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16.51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22.57</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21.42</w:t>
            </w:r>
          </w:p>
        </w:tc>
      </w:tr>
      <w:tr>
        <w:trPr>
          <w:cantSplit/>
        </w:trPr>
        <w:tc>
          <w:tcPr>
            <w:tcW w:type="dxa" w:w="2102"/>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left"/>
            </w:pPr>
            <w:r/>
            <w:r>
              <w:rPr>
                <w:b w:val="0"/>
                <w:sz w:val="16"/>
              </w:rPr>
              <w:t>Auditory descriptions</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19.63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11.31</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14.35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12.35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53.69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32.06</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40.15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34.93</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28.42</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20.69</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23.95</w:t>
            </w:r>
          </w:p>
        </w:tc>
        <w:tc>
          <w:tcPr>
            <w:tcW w:type="dxa" w:w="649"/>
            <w:tcMar>
              <w:top w:w="0" w:type="dxa"/>
              <w:left w:w="30" w:type="dxa"/>
              <w:bottom w:w="0" w:type="dxa"/>
              <w:right w:w="30" w:type="dxa"/>
            </w:tcMar>
            <w:tcBorders>
              <w:top w:val="nil" w:sz="6" w:color="000000"/>
              <w:left w:val="nil" w:sz="6" w:color="000000"/>
              <w:bottom w:val="nil" w:sz="6" w:color="000000"/>
              <w:right w:val="nil" w:sz="6" w:color="000000"/>
            </w:tcBorders>
            <w:vAlign w:val="center"/>
          </w:tcPr>
          <w:p>
            <w:pPr>
              <w:keepLines/>
              <w:spacing w:before="50" w:after="50" w:line="250" w:lineRule="auto"/>
              <w:jc w:val="center"/>
            </w:pPr>
            <w:r/>
            <w:r>
              <w:rPr>
                <w:b w:val="0"/>
                <w:sz w:val="18"/>
              </w:rPr>
              <w:t>20.96</w:t>
            </w:r>
          </w:p>
        </w:tc>
      </w:tr>
      <w:tr>
        <w:trPr>
          <w:cantSplit/>
        </w:trPr>
        <w:tc>
          <w:tcPr>
            <w:tcW w:type="dxa" w:w="2102"/>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left"/>
            </w:pPr>
            <w:r/>
            <w:r>
              <w:rPr>
                <w:b/>
                <w:sz w:val="16"/>
              </w:rPr>
              <w:t>Visual + auditory descriptions</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35.08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16.87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22.78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17.65</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85.49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46.97</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60.63</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50.38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47.28</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23.61</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31.49</w:t>
            </w:r>
          </w:p>
        </w:tc>
        <w:tc>
          <w:tcPr>
            <w:tcW w:type="dxa" w:w="649"/>
            <w:tcMar>
              <w:top w:w="0" w:type="dxa"/>
              <w:left w:w="30" w:type="dxa"/>
              <w:bottom w:w="0" w:type="dxa"/>
              <w:right w:w="30" w:type="dxa"/>
            </w:tcMar>
            <w:tcBorders>
              <w:top w:val="single" w:sz="5" w:color="000000"/>
              <w:left w:val="nil" w:sz="6" w:color="000000"/>
              <w:bottom w:val="single" w:sz="9" w:color="000000"/>
              <w:right w:val="nil" w:sz="6" w:color="000000"/>
            </w:tcBorders>
            <w:vAlign w:val="center"/>
          </w:tcPr>
          <w:p>
            <w:pPr>
              <w:keepLines/>
              <w:spacing w:before="50" w:after="50" w:line="250" w:lineRule="auto"/>
              <w:jc w:val="center"/>
            </w:pPr>
            <w:r/>
            <w:r>
              <w:rPr>
                <w:b/>
                <w:sz w:val="18"/>
              </w:rPr>
              <w:t>23.96</w:t>
            </w:r>
          </w:p>
        </w:tc>
      </w:tr>
    </w:tbl>
    <w:p>
      <w:pPr>
        <w:keepNext/>
        <w:spacing w:after="40" w:before="0" w:line="240" w:lineRule="auto"/>
      </w:pPr>
      <w:r>
        <w:rPr>
          <w:sz w:val="4"/>
        </w:rPr>
      </w:r>
    </w:p>
    <w:p>
      <w:pPr>
        <w:ind w:firstLine="0"/>
        <w:jc w:val="both"/>
      </w:pPr>
      <w:r>
        <w:rPr/>
        <w:t xml:space="preserve">Table 9 shows that adding fine-grained descriptions from either modality improves both HM and ZSL on all three datasets over class name prompts alone. Visual descriptions yield HM scores of 19.10% on </w:t>
      </w:r>
      <w:r>
        <w:rPr/>
        <w:t>VGGSound-GZSL</w:t>
      </w:r>
      <w:r>
        <w:rPr>
          <w:i/>
          <w:vertAlign w:val="superscript"/>
        </w:rPr>
        <w:t>cls</w:t>
      </w:r>
      <w:r>
        <w:rPr/>
        <w:t xml:space="preserve"> and 47.12% on </w:t>
      </w:r>
      <w:r>
        <w:rPr/>
        <w:t>UCF-GZSL</w:t>
      </w:r>
      <w:r>
        <w:rPr>
          <w:i/>
          <w:vertAlign w:val="superscript"/>
        </w:rPr>
        <w:t>cls</w:t>
      </w:r>
      <w:r>
        <w:rPr/>
        <w:t>, exceeding the 14.35% and 40.15% obtained with auditory descriptions. Combining visual and auditory descriptions increases HM over class name prompts by 11.49, 27.09, and 15.85 percentage points and over visual descriptions alone by 3.68, 13.51, and 8.92 percentage points. These results indicate that class names mainly provide coarse semantic identifiers, whereas explicit descriptions of actions, appearance, and sounds supply more precise queries derived from class descriptions, linking semantic matching to discriminative audio-visual evidence.</w:t>
      </w:r>
    </w:p>
    <w:p>
      <w:pPr>
        <w:pStyle w:val="Heading2"/>
      </w:pPr>
      <w:r>
        <w:rPr/>
        <w:t>4.4 t-SNE Visualization</w:t>
      </w:r>
    </w:p>
    <w:p>
      <w:pPr>
        <w:ind w:firstLine="0"/>
        <w:jc w:val="both"/>
      </w:pPr>
      <w:r>
        <w:rPr/>
        <w:t>We use t-SNE [27] to analyze the audio input features, visual input features, and class-conditioned output embeddings. Class-based coloring distinguishes seen and unseen samples, allowing comparison of intra-class compactness, inter-class separation, and the relative positions of samples and class embeddings. For the output embeddings, we examine distributions conditioned on the ground-truth and predicted classes separately to distinguish class-conditioned representation structure from actual prediction behavior.</w:t>
      </w:r>
    </w:p>
    <w:p>
      <w:pPr>
        <w:keepNext/>
        <w:spacing w:before="160" w:after="0"/>
        <w:jc w:val="center"/>
      </w:pPr>
      <w:r>
        <w:drawing>
          <wp:inline xmlns:a="http://schemas.openxmlformats.org/drawingml/2006/main" xmlns:pic="http://schemas.openxmlformats.org/drawingml/2006/picture">
            <wp:extent cx="6279515" cy="4595438"/>
            <wp:docPr id="3" name="Picture 3" descr="Original t-SNE plots comparing input audio features, input visual features, and learned audio-visual embeddings on three benchmarks."/>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6279515" cy="4595438"/>
                    </a:xfrm>
                    <a:prstGeom prst="rect"/>
                  </pic:spPr>
                </pic:pic>
              </a:graphicData>
            </a:graphic>
          </wp:inline>
        </w:drawing>
      </w:r>
    </w:p>
    <w:p>
      <w:pPr>
        <w:pStyle w:val="Caption"/>
        <w:ind w:firstLine="0"/>
        <w:jc w:val="both"/>
      </w:pPr>
      <w:r>
        <w:rPr>
          <w:sz w:val="19"/>
        </w:rPr>
        <w:t xml:space="preserve">Fig. 3. t-SNE visualization of input audio features, input visual features, and learned audio-visual embeddings on </w:t>
      </w:r>
      <w:r>
        <w:rPr>
          <w:sz w:val="19"/>
        </w:rPr>
        <w:t>ActivityNet-GZSL</w:t>
      </w:r>
      <w:r>
        <w:rPr>
          <w:i/>
          <w:sz w:val="19"/>
          <w:vertAlign w:val="superscript"/>
        </w:rPr>
        <w:t>cls</w:t>
      </w:r>
      <w:r>
        <w:rPr>
          <w:sz w:val="19"/>
        </w:rPr>
        <w:t xml:space="preserve">, </w:t>
      </w:r>
      <w:r>
        <w:rPr>
          <w:sz w:val="19"/>
        </w:rPr>
        <w:t>UCF-GZSL</w:t>
      </w:r>
      <w:r>
        <w:rPr>
          <w:i/>
          <w:sz w:val="19"/>
          <w:vertAlign w:val="superscript"/>
        </w:rPr>
        <w:t>cls</w:t>
      </w:r>
      <w:r>
        <w:rPr>
          <w:sz w:val="19"/>
        </w:rPr>
        <w:t xml:space="preserve">, and </w:t>
      </w:r>
      <w:r>
        <w:rPr>
          <w:sz w:val="19"/>
        </w:rPr>
        <w:t>VGGSound-GZSL</w:t>
      </w:r>
      <w:r>
        <w:rPr>
          <w:i/>
          <w:sz w:val="19"/>
          <w:vertAlign w:val="superscript"/>
        </w:rPr>
        <w:t>cls</w:t>
      </w:r>
      <w:r>
        <w:rPr>
          <w:sz w:val="19"/>
        </w:rPr>
        <w:t>.</w:t>
      </w:r>
    </w:p>
    <w:p>
      <w:pPr>
        <w:ind w:firstLine="0"/>
        <w:jc w:val="both"/>
      </w:pPr>
      <w:r>
        <w:rPr/>
        <w:t xml:space="preserve">Fig. 3 presents the t-SNE embedding distributions of SGTG on </w:t>
      </w:r>
      <w:r>
        <w:rPr/>
        <w:t>ActivityNet-GZSL</w:t>
      </w:r>
      <w:r>
        <w:rPr>
          <w:i/>
          <w:vertAlign w:val="superscript"/>
        </w:rPr>
        <w:t>cls</w:t>
      </w:r>
      <w:r>
        <w:rPr/>
        <w:t xml:space="preserve">, </w:t>
      </w:r>
      <w:r>
        <w:rPr/>
        <w:t>UCF-GZSL</w:t>
      </w:r>
      <w:r>
        <w:rPr>
          <w:i/>
          <w:vertAlign w:val="superscript"/>
        </w:rPr>
        <w:t>cls</w:t>
      </w:r>
      <w:r>
        <w:rPr/>
        <w:t xml:space="preserve">, and </w:t>
      </w:r>
      <w:r>
        <w:rPr/>
        <w:t>VGGSound-GZSL</w:t>
      </w:r>
      <w:r>
        <w:rPr>
          <w:i/>
          <w:vertAlign w:val="superscript"/>
        </w:rPr>
        <w:t>cls</w:t>
      </w:r>
      <w:r>
        <w:rPr/>
        <w:t>. Specifically, it shows the audio input features, visual input features, and learned joint audio-visual embeddings for six classes. The original audio and visual features are relatively scattered, with indistinct class boundaries. In contrast, the joint embeddings learned by SGTG form more compact and clearly separated clusters. These observations further support the ability of the proposed method to align audio-visual samples with their corresponding class embeddings.</w:t>
      </w:r>
    </w:p>
    <w:p>
      <w:pPr>
        <w:pStyle w:val="Heading1"/>
      </w:pPr>
      <w:r>
        <w:rPr/>
        <w:t>5 Conclusion</w:t>
      </w:r>
    </w:p>
    <w:p>
      <w:pPr>
        <w:ind w:firstLine="0"/>
        <w:jc w:val="both"/>
      </w:pPr>
      <w:r>
        <w:rPr/>
        <w:t xml:space="preserve">In this paper, we proposed SGTG, a semantic-guided Gaussian temporal grounding framework for audio-visual generalized zero-shot learning. SGTG addresses insufficient discrimination between similar class embeddings, dilution of local discriminative cues by redundant background content, and modality interference under weak audio-visual correspondence. First, fine-grained visual and auditory descriptions, together with CLIP and CLAP text encoders, construct class-semantic representations. DSPO then improves class separability while preserving semantic relationships, providing reliable semantic references for temporal evidence extraction and unseen-class recognition. Second, CGTA incorporates class semantics into audio-visual sequence encoding. Independent visual and audio Gaussian experts with adaptive routing continuously localize, weight, and aggregate class-relevant segments, reducing the dilution of local evidence by irrelevant backgrounds. Finally, DMIF models intra-modal and inter-modal relationships separately and dynamically combines intra-modal representations, inter-modal representations, and direct temporal evidence according to the sample and candidate class. This design preserves complementary information while mitigating modality interference and fusion bias. Experiments demonstrate strong performance on </w:t>
      </w:r>
      <w:r>
        <w:rPr/>
        <w:t>VGGSound-GZSL</w:t>
      </w:r>
      <w:r>
        <w:rPr>
          <w:i/>
          <w:vertAlign w:val="superscript"/>
        </w:rPr>
        <w:t>cls</w:t>
      </w:r>
      <w:r>
        <w:rPr/>
        <w:t xml:space="preserve">, </w:t>
      </w:r>
      <w:r>
        <w:rPr/>
        <w:t>UCF-GZSL</w:t>
      </w:r>
      <w:r>
        <w:rPr>
          <w:i/>
          <w:vertAlign w:val="superscript"/>
        </w:rPr>
        <w:t>cls</w:t>
      </w:r>
      <w:r>
        <w:rPr/>
        <w:t xml:space="preserve">, and </w:t>
      </w:r>
      <w:r>
        <w:rPr/>
        <w:t>ActivityNet-GZSL</w:t>
      </w:r>
      <w:r>
        <w:rPr>
          <w:i/>
          <w:vertAlign w:val="superscript"/>
        </w:rPr>
        <w:t>cls</w:t>
      </w:r>
      <w:r>
        <w:rPr/>
        <w:t>. Future work will investigate lightweight class-conditioned temporal modeling and noise-robust fusion to improve applicability to large-scale audio-visual generalized zero-shot recognition and complex audio-visual scenes.</w:t>
      </w:r>
    </w:p>
    <w:p>
      <w:pPr>
        <w:pStyle w:val="Heading1"/>
      </w:pPr>
      <w:r>
        <w:rPr/>
        <w:t>References</w:t>
      </w:r>
    </w:p>
    <w:p>
      <w:pPr>
        <w:keepLines/>
        <w:spacing w:after="80" w:line="245" w:lineRule="auto"/>
        <w:ind w:left="403" w:hanging="403"/>
        <w:jc w:val="left"/>
      </w:pPr>
      <w:r>
        <w:rPr>
          <w:sz w:val="19"/>
        </w:rPr>
        <w:t>[1] PARIDA K K, MATIYALI N, GUHA T, et al. Coordinated joint multimodal embeddings for generalized audio-visual zero-shot classification and retrieval of videos In: Proceedings of the IEEE/CVF Winter Conference on Applications of Computer Vision (WACV). 2020: 3251-3260.</w:t>
      </w:r>
    </w:p>
    <w:p>
      <w:pPr>
        <w:keepLines/>
        <w:spacing w:after="80" w:line="245" w:lineRule="auto"/>
        <w:ind w:left="403" w:hanging="403"/>
        <w:jc w:val="left"/>
      </w:pPr>
      <w:r>
        <w:rPr>
          <w:sz w:val="19"/>
        </w:rPr>
        <w:t>[2] MAZUMDER P, SINGH P, PARIDA K K, et al. AVGZSLNet: audio-visual generalized zero-shot learning by reconstructing label features from multi-modal embeddings In: Proceedings of the IEEE/CVF Winter Conference on Applications of Computer Vision (WACV). 2021: 3090-3099.</w:t>
      </w:r>
    </w:p>
    <w:p>
      <w:pPr>
        <w:keepLines/>
        <w:spacing w:after="80" w:line="245" w:lineRule="auto"/>
        <w:ind w:left="403" w:hanging="403"/>
        <w:jc w:val="left"/>
      </w:pPr>
      <w:r>
        <w:rPr>
          <w:sz w:val="19"/>
        </w:rPr>
        <w:t>[3] MERCEA O B, RIESCH L, KOEPKE A S, et al. Audio-visual generalised zero-shot learning with cross-modal attention and language In: Proceedings of the IEEE/CVF Conference on Computer Vision and Pattern Recognition (CVPR). 2022: 10553-10563.</w:t>
      </w:r>
    </w:p>
    <w:p>
      <w:pPr>
        <w:keepLines/>
        <w:spacing w:after="80" w:line="245" w:lineRule="auto"/>
        <w:ind w:left="403" w:hanging="403"/>
        <w:jc w:val="left"/>
      </w:pPr>
      <w:r>
        <w:rPr>
          <w:sz w:val="19"/>
        </w:rPr>
        <w:t>[4] KURZENDÖRFER D, MERCEA O B, KOEPKE A S, et al. Audio-visual generalized zero-shot learning using pre-trained large multi-modal models In: Proceedings of the IEEE/CVF Conference on Computer Vision and Pattern Recognition Workshops (CVPRW). 2024: 2627-2638.</w:t>
      </w:r>
    </w:p>
    <w:p>
      <w:pPr>
        <w:keepLines/>
        <w:spacing w:after="80" w:line="245" w:lineRule="auto"/>
        <w:ind w:left="403" w:hanging="403"/>
        <w:jc w:val="left"/>
      </w:pPr>
      <w:r>
        <w:rPr>
          <w:sz w:val="19"/>
        </w:rPr>
        <w:t>[5] MERCEA O B, HUMMEL T, KOEPKE A S, et al. Temporal and cross-modal attention for audio-visual zero-shot learning In: Proceedings of the European Conference on Computer Vision (ECCV). 2022: 488-505.</w:t>
      </w:r>
    </w:p>
    <w:p>
      <w:pPr>
        <w:keepLines/>
        <w:spacing w:after="80" w:line="245" w:lineRule="auto"/>
        <w:ind w:left="403" w:hanging="403"/>
        <w:jc w:val="left"/>
      </w:pPr>
      <w:r>
        <w:rPr>
          <w:sz w:val="19"/>
        </w:rPr>
        <w:t>[6] CHEN H, LI Y, HONG Y, et al. Boosting audio-visual zero-shot learning with large language models. arXiv:2311.12268, 2023 (v2, 2024). DOI: 10.48550/arXiv.2311.12268.</w:t>
      </w:r>
    </w:p>
    <w:p>
      <w:pPr>
        <w:keepLines/>
        <w:spacing w:after="80" w:line="245" w:lineRule="auto"/>
        <w:ind w:left="403" w:hanging="403"/>
        <w:jc w:val="left"/>
      </w:pPr>
      <w:r>
        <w:rPr>
          <w:sz w:val="19"/>
        </w:rPr>
        <w:t>[7] MO S, MORGADO P. Audio-visual generalized zero-shot learning the easy way In: Proceedings of the European Conference on Computer Vision (ECCV). 2024: 377-395. DOI: 10.1007/978-3-031-73209-6_22.</w:t>
      </w:r>
    </w:p>
    <w:p>
      <w:pPr>
        <w:keepLines/>
        <w:spacing w:after="80" w:line="245" w:lineRule="auto"/>
        <w:ind w:left="403" w:hanging="403"/>
        <w:jc w:val="left"/>
      </w:pPr>
      <w:r>
        <w:rPr>
          <w:sz w:val="19"/>
        </w:rPr>
        <w:t>[8] TSAI Y H H, BAI S, LIANG P P, et al. Multimodal transformer for unaligned multimodal language sequences In: Proceedings of the 57th Annual Meeting of the Association for Computational Linguistics (ACL). 2019: 6558-6569. DOI: 10.18653/v1/P19-1656.</w:t>
      </w:r>
    </w:p>
    <w:p>
      <w:pPr>
        <w:keepLines/>
        <w:spacing w:after="80" w:line="245" w:lineRule="auto"/>
        <w:ind w:left="403" w:hanging="403"/>
        <w:jc w:val="left"/>
      </w:pPr>
      <w:r>
        <w:rPr>
          <w:sz w:val="19"/>
        </w:rPr>
        <w:t>[9] NAGRANI A, YANG S, ARNAB A, et al. Attention bottlenecks for multimodal fusion In: Advances in Neural Information Processing Systems (NeurIPS). 2021, 34: 14200-14213.</w:t>
      </w:r>
    </w:p>
    <w:p>
      <w:pPr>
        <w:keepLines/>
        <w:spacing w:after="80" w:line="245" w:lineRule="auto"/>
        <w:ind w:left="403" w:hanging="403"/>
        <w:jc w:val="left"/>
      </w:pPr>
      <w:r>
        <w:rPr>
          <w:sz w:val="19"/>
        </w:rPr>
        <w:t>[10] LIN J, WANG Y, XU Y, et al. Semi-IIN: semi-supervised intra-inter modal interaction learning network for multimodal sentiment analysis In: Proceedings of the AAAI Conference on Artificial Intelligence (AAAI). 2025, 39(2): 1411-1419. DOI: 10.1609/aaai.v39i2.32131.</w:t>
      </w:r>
    </w:p>
    <w:p>
      <w:pPr>
        <w:keepLines/>
        <w:spacing w:after="80" w:line="245" w:lineRule="auto"/>
        <w:ind w:left="403" w:hanging="403"/>
        <w:jc w:val="left"/>
      </w:pPr>
      <w:r>
        <w:rPr>
          <w:sz w:val="19"/>
        </w:rPr>
        <w:t>[11] MA S, NIU X, TANG H, et al. Fusion-regularized alignment modality-adaptive audio-visual network for audio-visual zero-shot learning. Neurocomputing, 2026, 685: 133693. DOI: 10.1016/j.neucom.2026.133693.</w:t>
      </w:r>
    </w:p>
    <w:p>
      <w:pPr>
        <w:keepLines/>
        <w:spacing w:after="80" w:line="245" w:lineRule="auto"/>
        <w:ind w:left="403" w:hanging="403"/>
        <w:jc w:val="left"/>
      </w:pPr>
      <w:r>
        <w:rPr>
          <w:sz w:val="19"/>
        </w:rPr>
        <w:t>[12] LI G, HOU W, HU D. Progressive spatio-temporal perception for audio-visual question answering In: Proceedings of the 31st ACM International Conference on Multimedia (ACM MM). 2023: 7808-7816. DOI: 10.1145/3581783.3612293.</w:t>
      </w:r>
    </w:p>
    <w:p>
      <w:pPr>
        <w:keepLines/>
        <w:spacing w:after="80" w:line="245" w:lineRule="auto"/>
        <w:ind w:left="403" w:hanging="403"/>
        <w:jc w:val="left"/>
      </w:pPr>
      <w:r>
        <w:rPr>
          <w:sz w:val="19"/>
        </w:rPr>
        <w:t>[13] LI G, DU H, HU D. Boosting audio visual question answering via key semantic-aware cues In: Proceedings of the 32nd ACM International Conference on Multimedia (ACM MM). 2024: 5997-6005. DOI: 10.1145/3664647.3680803.</w:t>
      </w:r>
    </w:p>
    <w:p>
      <w:pPr>
        <w:keepLines/>
        <w:spacing w:after="80" w:line="245" w:lineRule="auto"/>
        <w:ind w:left="403" w:hanging="403"/>
        <w:jc w:val="left"/>
      </w:pPr>
      <w:r>
        <w:rPr>
          <w:sz w:val="19"/>
        </w:rPr>
        <w:t>[14] XIAO J, YAO A, LI Y, et al. Can I trust your answer? Visually grounded video question answering In: Proceedings of the IEEE/CVF Conference on Computer Vision and Pattern Recognition (CVPR). 2024: 13204-13214.</w:t>
      </w:r>
    </w:p>
    <w:p>
      <w:pPr>
        <w:keepLines/>
        <w:spacing w:after="80" w:line="245" w:lineRule="auto"/>
        <w:ind w:left="403" w:hanging="403"/>
        <w:jc w:val="left"/>
      </w:pPr>
      <w:r>
        <w:rPr>
          <w:sz w:val="19"/>
        </w:rPr>
        <w:t>[15] KIM H, JUNG I, SUH D, et al. Question-aware Gaussian experts for audio-visual question answering In: Proceedings of the IEEE/CVF Conference on Computer Vision and Pattern Recognition (CVPR). 2025: 13681-13690.</w:t>
      </w:r>
    </w:p>
    <w:p>
      <w:pPr>
        <w:keepLines/>
        <w:spacing w:after="80" w:line="245" w:lineRule="auto"/>
        <w:ind w:left="403" w:hanging="403"/>
        <w:jc w:val="left"/>
      </w:pPr>
      <w:r>
        <w:rPr>
          <w:sz w:val="19"/>
        </w:rPr>
        <w:t>[16] CHAO W L, CHANGPINYO S, GONG B, et al. An empirical study and analysis of generalized zero-shot learning for object recognition in the wild In: Proceedings of the European Conference on Computer Vision (ECCV). 2016: 52-68.</w:t>
      </w:r>
    </w:p>
    <w:p>
      <w:pPr>
        <w:keepLines/>
        <w:spacing w:after="80" w:line="245" w:lineRule="auto"/>
        <w:ind w:left="403" w:hanging="403"/>
        <w:jc w:val="left"/>
      </w:pPr>
      <w:r>
        <w:rPr>
          <w:sz w:val="19"/>
        </w:rPr>
        <w:t>[17] CHEN H, XIE W, VEDALDI A, et al. VGGSound: a large-scale audio-visual dataset In: Proceedings of the IEEE International Conference on Acoustics, Speech and Signal Processing (ICASSP). 2020: 721-725.</w:t>
      </w:r>
    </w:p>
    <w:p>
      <w:pPr>
        <w:keepLines/>
        <w:spacing w:after="80" w:line="245" w:lineRule="auto"/>
        <w:ind w:left="403" w:hanging="403"/>
        <w:jc w:val="left"/>
      </w:pPr>
      <w:r>
        <w:rPr>
          <w:sz w:val="19"/>
        </w:rPr>
        <w:t>[18] SOOMRO K, ZAMIR A R, SHAH M. UCF101: a dataset of 101 human action classes from videos in the wild. CRCV-TR-12-01, University of Central Florida, 2012.</w:t>
      </w:r>
    </w:p>
    <w:p>
      <w:pPr>
        <w:keepLines/>
        <w:spacing w:after="80" w:line="245" w:lineRule="auto"/>
        <w:ind w:left="403" w:hanging="403"/>
        <w:jc w:val="left"/>
      </w:pPr>
      <w:r>
        <w:rPr>
          <w:sz w:val="19"/>
        </w:rPr>
        <w:t>[19] CABA HEILBRON F, ESCORCIA V, GHANEM B, et al. ActivityNet: a large-scale video benchmark for human activity understanding In: Proceedings of the IEEE Conference on Computer Vision and Pattern Recognition (CVPR). 2015: 961-970.</w:t>
      </w:r>
    </w:p>
    <w:p>
      <w:pPr>
        <w:keepLines/>
        <w:spacing w:after="80" w:line="245" w:lineRule="auto"/>
        <w:ind w:left="403" w:hanging="403"/>
        <w:jc w:val="left"/>
      </w:pPr>
      <w:r>
        <w:rPr>
          <w:sz w:val="19"/>
        </w:rPr>
        <w:t>[20] KINGMA D P, BA J. Adam: a method for stochastic optimization In: Proceedings of the International Conference on Learning Representations (ICLR). 2015.</w:t>
      </w:r>
    </w:p>
    <w:p>
      <w:pPr>
        <w:keepLines/>
        <w:spacing w:after="80" w:line="245" w:lineRule="auto"/>
        <w:ind w:left="403" w:hanging="403"/>
        <w:jc w:val="left"/>
      </w:pPr>
      <w:r>
        <w:rPr>
          <w:sz w:val="19"/>
        </w:rPr>
        <w:t>[21] FROME A, CORRADO G S, SHLENS J, et al. DeViSE: a deep visual-semantic embedding model In: Advances in Neural Information Processing Systems (NeurIPS). 2013: 2121-2129.</w:t>
      </w:r>
    </w:p>
    <w:p>
      <w:pPr>
        <w:keepLines/>
        <w:spacing w:after="80" w:line="245" w:lineRule="auto"/>
        <w:ind w:left="403" w:hanging="403"/>
        <w:jc w:val="left"/>
      </w:pPr>
      <w:r>
        <w:rPr>
          <w:sz w:val="19"/>
        </w:rPr>
        <w:t>[22] AKATA Z, PERRONNIN F, HARCHAOUI Z, et al. Label-embedding for image classification. IEEE Transactions on Pattern Analysis and Machine Intelligence, 2016, 38(7): 1425-1438.</w:t>
      </w:r>
    </w:p>
    <w:p>
      <w:pPr>
        <w:keepLines/>
        <w:spacing w:after="80" w:line="245" w:lineRule="auto"/>
        <w:ind w:left="403" w:hanging="403"/>
        <w:jc w:val="left"/>
      </w:pPr>
      <w:r>
        <w:rPr>
          <w:sz w:val="19"/>
        </w:rPr>
        <w:t>[23] AKATA Z, REED S, WALTER D, et al. Evaluation of output embeddings for fine-grained image classification In: Proceedings of the IEEE Conference on Computer Vision and Pattern Recognition (CVPR). 2015: 2927-2936.</w:t>
      </w:r>
    </w:p>
    <w:p>
      <w:pPr>
        <w:keepLines/>
        <w:spacing w:after="80" w:line="245" w:lineRule="auto"/>
        <w:ind w:left="403" w:hanging="403"/>
        <w:jc w:val="left"/>
      </w:pPr>
      <w:r>
        <w:rPr>
          <w:sz w:val="19"/>
        </w:rPr>
        <w:t>[24] XU W, XIAN Y, WANG J, et al. Attribute prototype network for zero-shot learning In: Advances in Neural Information Processing Systems (NeurIPS). 2020: 21969-21980.</w:t>
      </w:r>
    </w:p>
    <w:p>
      <w:pPr>
        <w:keepLines/>
        <w:spacing w:after="80" w:line="245" w:lineRule="auto"/>
        <w:ind w:left="403" w:hanging="403"/>
        <w:jc w:val="left"/>
      </w:pPr>
      <w:r>
        <w:rPr>
          <w:sz w:val="19"/>
        </w:rPr>
        <w:t>[25] XIAN Y, SHARMA S, SCHIELE B, et al. f-VAEGAN-D2: a feature generating framework for any-shot learning In: Proceedings of the IEEE/CVF Conference on Computer Vision and Pattern Recognition (CVPR). 2019: 10275-10284.</w:t>
      </w:r>
    </w:p>
    <w:p>
      <w:pPr>
        <w:keepLines/>
        <w:spacing w:after="80" w:line="245" w:lineRule="auto"/>
        <w:ind w:left="403" w:hanging="403"/>
        <w:jc w:val="left"/>
      </w:pPr>
      <w:r>
        <w:rPr>
          <w:sz w:val="19"/>
        </w:rPr>
        <w:t>[26] HONG J, HAYDER Z, HAN J, et al. Hyperbolic audio-visual zero-shot learning In: Proceedings of the IEEE/CVF International Conference on Computer Vision (ICCV). 2023: 7873-7883.</w:t>
      </w:r>
    </w:p>
    <w:p>
      <w:pPr>
        <w:keepLines/>
        <w:spacing w:after="80" w:line="245" w:lineRule="auto"/>
        <w:ind w:left="403" w:hanging="403"/>
        <w:jc w:val="left"/>
      </w:pPr>
      <w:r>
        <w:rPr>
          <w:sz w:val="19"/>
        </w:rPr>
        <w:t>[27] VAN DER MAATEN L, HINTON G. Visualizing data using t-SNE. Journal of Machine Learning Research, 2008, 9: 2579-2605.</w:t>
      </w:r>
    </w:p>
    <w:p>
      <w:pPr>
        <w:keepLines/>
        <w:spacing w:after="80" w:line="245" w:lineRule="auto"/>
        <w:ind w:left="403" w:hanging="403"/>
        <w:jc w:val="left"/>
      </w:pPr>
      <w:r>
        <w:rPr>
          <w:sz w:val="19"/>
        </w:rPr>
        <w:t>[28] LI W, WANG P, XIONG R, et al. Spiking Tucker fusion transformer for audio-visual zero-shot learning. IEEE Transactions on Image Processing, 2024. DOI: 10.1109/TIP.2024.3430080.</w:t>
      </w:r>
    </w:p>
    <w:p>
      <w:pPr>
        <w:keepLines/>
        <w:spacing w:after="80" w:line="245" w:lineRule="auto"/>
        <w:ind w:left="403" w:hanging="403"/>
        <w:jc w:val="left"/>
      </w:pPr>
      <w:r>
        <w:rPr>
          <w:sz w:val="19"/>
        </w:rPr>
        <w:t>[29] YANG Z, LI W, HOU J, et al. Multi-modal spiking tensor regression network for audio-visual zero-shot learning. Neurocomputing, 2025, 629: 129636. DOI: 10.1016/j.neucom.2025.129636.</w:t>
      </w:r>
    </w:p>
    <w:p>
      <w:pPr>
        <w:keepLines/>
        <w:spacing w:after="80" w:line="245" w:lineRule="auto"/>
        <w:ind w:left="403" w:hanging="403"/>
        <w:jc w:val="left"/>
      </w:pPr>
      <w:r>
        <w:rPr>
          <w:sz w:val="19"/>
        </w:rPr>
        <w:t>[30] LI W, WANG P, WANG X, et al. Multi-timescale motion-decoupled spiking transformer for audio-visual zero-shot learning. IEEE Transactions on Circuits and Systems for Video Technology, 2025. DOI: 10.1109/TCSVT.2025.3574499.</w:t>
      </w:r>
    </w:p>
    <w:p>
      <w:pPr>
        <w:keepLines/>
        <w:spacing w:after="80" w:line="245" w:lineRule="auto"/>
        <w:ind w:left="403" w:hanging="403"/>
        <w:jc w:val="left"/>
      </w:pPr>
      <w:r>
        <w:rPr>
          <w:sz w:val="19"/>
        </w:rPr>
        <w:t>[31] YANG J, LI X, WU Y, et al. Self-attention and cross-modal attention for audio-visual zero-shot learning. Information Fusion, 2026, 129: 103966. DOI: 10.1016/j.inffus.2025.103966.</w:t>
      </w:r>
    </w:p>
    <w:p>
      <w:pPr>
        <w:keepLines/>
        <w:spacing w:after="80" w:line="245" w:lineRule="auto"/>
        <w:ind w:left="403" w:hanging="403"/>
        <w:jc w:val="left"/>
      </w:pPr>
      <w:r>
        <w:rPr>
          <w:sz w:val="19"/>
        </w:rPr>
        <w:t>[32] Ma S, Li W, Tang H, et al. Semantic-Guided Pseudo-Feature Attention Network for Audio-Visual Zero-Shot Learning In: ICASSP 2026-2026 IEEE International Conference on Acoustics, Speech and Signal Processing (ICASSP). IEEE, 2026: 12497-12501.</w:t>
      </w:r>
    </w:p>
    <w:sectPr w:rsidR="00FC693F" w:rsidRPr="0006063C" w:rsidSect="00034616">
      <w:headerReference w:type="default" r:id="rId9"/>
      <w:footerReference w:type="default" r:id="rId10"/>
      <w:pgSz w:w="11905" w:h="16838"/>
      <w:pgMar w:top="965" w:right="1008" w:bottom="965"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SGTG | Audio-Visual Generalized Zero-Shot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themeFontLang w:val="en-U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52" w:lineRule="auto"/>
      <w:contextualSpacing/>
    </w:pPr>
    <w:rPr>
      <w:rFonts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100" w:after="140"/>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SGTG: Semantic-Guided Gaussian Temporal Grounding for Audio-Visual Generalized Zero-Shot Learning</dc:title>
  <dc:subject>English translation of the SGTG manuscript</dc:subject>
  <dc:creator/>
  <cp:keywords>SGTG; audio-visual generalized zero-shot learning; Gaussian temporal aggregation</cp:keywords>
  <dc:description/>
  <cp:lastModifiedBy/>
  <cp:revision>1</cp:revision>
  <dcterms:created xsi:type="dcterms:W3CDTF">2013-12-23T23:15:00Z</dcterms:created>
  <dcterms:modified xsi:type="dcterms:W3CDTF">2013-12-23T23:15:00Z</dcterms:modified>
  <cp:category/>
</cp:coreProperties>
</file>