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2350C">
      <w:pPr>
        <w:pStyle w:val="4"/>
      </w:pPr>
      <w:r>
        <w:t>Highlights</w:t>
      </w:r>
    </w:p>
    <w:p w14:paraId="08813501">
      <w:pPr>
        <w:pStyle w:val="11"/>
        <w:numPr>
          <w:ilvl w:val="0"/>
          <w:numId w:val="1"/>
        </w:numPr>
      </w:pPr>
      <w:r>
        <w:t>Class semantics guide Gaussian temporal evidence selection in audio and video.</w:t>
      </w:r>
    </w:p>
    <w:p w14:paraId="307119EB">
      <w:pPr>
        <w:pStyle w:val="11"/>
        <w:numPr>
          <w:ilvl w:val="0"/>
          <w:numId w:val="1"/>
        </w:numPr>
      </w:pPr>
      <w:r>
        <w:t>Semantic prototypes balance class separation and semantic preservation.</w:t>
      </w:r>
    </w:p>
    <w:p w14:paraId="3F2110BB">
      <w:pPr>
        <w:pStyle w:val="11"/>
        <w:numPr>
          <w:ilvl w:val="0"/>
          <w:numId w:val="1"/>
        </w:numPr>
      </w:pPr>
      <w:r>
        <w:t>A class-conditioned gate fuses intra-modal, inter-modal and direct evidence.</w:t>
      </w:r>
    </w:p>
    <w:p w14:paraId="43B81A0F">
      <w:pPr>
        <w:pStyle w:val="11"/>
        <w:numPr>
          <w:ilvl w:val="0"/>
          <w:numId w:val="1"/>
        </w:numPr>
      </w:pPr>
      <w:r>
        <w:t>SGTG improves harmonic mean accuracy on three aud</w:t>
      </w:r>
      <w:bookmarkStart w:id="0" w:name="_GoBack"/>
      <w:bookmarkEnd w:id="0"/>
      <w:r>
        <w:t>io-visual GZSL benchmarks.</w:t>
      </w:r>
    </w:p>
    <w:sectPr>
      <w:headerReference r:id="rId5" w:type="default"/>
      <w:footerReference r:id="rId6" w:type="default"/>
      <w:pgSz w:w="11906" w:h="16838"/>
      <w:pgMar w:top="1134" w:right="1276" w:bottom="1134" w:left="1276" w:header="510" w:footer="5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E3B4B">
    <w:pPr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EBEE2">
    <w:pPr>
      <w:pBdr>
        <w:bottom w:val="single" w:color="BFBFBF" w:sz="4" w:space="5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320"/>
        </w:tabs>
        <w:ind w:left="320" w:hanging="320"/>
      </w:pPr>
      <w:rPr>
        <w:rFonts w:ascii="Times New Roman" w:hAnsi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19514C4"/>
    <w:rsid w:val="55626E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52" w:lineRule="auto"/>
    </w:pPr>
    <w:rPr>
      <w:rFonts w:ascii="Times New Roman" w:hAnsi="Times New Roman" w:eastAsiaTheme="minorEastAsia" w:cstheme="minorBidi"/>
      <w:sz w:val="22"/>
      <w:szCs w:val="22"/>
      <w:lang w:val="en-US"/>
    </w:rPr>
  </w:style>
  <w:style w:type="paragraph" w:styleId="2">
    <w:name w:val="heading 1"/>
    <w:basedOn w:val="1"/>
    <w:qFormat/>
    <w:uiPriority w:val="0"/>
    <w:pPr>
      <w:keepNext/>
      <w:keepLines/>
      <w:spacing w:before="140" w:after="50"/>
      <w:outlineLvl w:val="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Signature"/>
    <w:basedOn w:val="1"/>
    <w:qFormat/>
    <w:uiPriority w:val="0"/>
    <w:pPr>
      <w:keepLines/>
      <w:spacing w:after="0" w:line="240" w:lineRule="auto"/>
    </w:pPr>
    <w:rPr>
      <w:sz w:val="20"/>
    </w:rPr>
  </w:style>
  <w:style w:type="paragraph" w:styleId="4">
    <w:name w:val="Title"/>
    <w:basedOn w:val="1"/>
    <w:qFormat/>
    <w:uiPriority w:val="0"/>
    <w:pPr>
      <w:keepNext/>
      <w:spacing w:before="0" w:after="120"/>
    </w:pPr>
    <w:rPr>
      <w:b/>
      <w:sz w:val="32"/>
    </w:rPr>
  </w:style>
  <w:style w:type="paragraph" w:customStyle="1" w:styleId="7">
    <w:name w:val="Manuscript title"/>
    <w:basedOn w:val="1"/>
    <w:uiPriority w:val="0"/>
    <w:pPr>
      <w:keepNext/>
      <w:spacing w:after="140"/>
    </w:pPr>
    <w:rPr>
      <w:b/>
      <w:sz w:val="22"/>
    </w:rPr>
  </w:style>
  <w:style w:type="paragraph" w:customStyle="1" w:styleId="8">
    <w:name w:val="Small"/>
    <w:basedOn w:val="1"/>
    <w:qFormat/>
    <w:uiPriority w:val="0"/>
    <w:pPr>
      <w:spacing w:after="70"/>
    </w:pPr>
    <w:rPr>
      <w:sz w:val="18"/>
    </w:rPr>
  </w:style>
  <w:style w:type="paragraph" w:customStyle="1" w:styleId="9">
    <w:name w:val="Reference"/>
    <w:basedOn w:val="1"/>
    <w:qFormat/>
    <w:uiPriority w:val="0"/>
    <w:pPr>
      <w:keepLines/>
      <w:spacing w:after="50" w:line="240" w:lineRule="auto"/>
    </w:pPr>
    <w:rPr>
      <w:sz w:val="19"/>
    </w:rPr>
  </w:style>
  <w:style w:type="paragraph" w:customStyle="1" w:styleId="10">
    <w:name w:val="Author confirmation"/>
    <w:basedOn w:val="1"/>
    <w:qFormat/>
    <w:uiPriority w:val="0"/>
    <w:pPr>
      <w:keepLines/>
      <w:spacing w:after="100"/>
    </w:pPr>
    <w:rPr>
      <w:b/>
      <w:color w:val="9C2F23"/>
      <w:sz w:val="19"/>
    </w:rPr>
  </w:style>
  <w:style w:type="paragraph" w:customStyle="1" w:styleId="11">
    <w:name w:val="Bullet"/>
    <w:basedOn w:val="1"/>
    <w:qFormat/>
    <w:uiPriority w:val="0"/>
    <w:pPr>
      <w:keepLines/>
      <w:spacing w:before="70" w:after="17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39</Words>
  <Characters>276</Characters>
  <TotalTime>1</TotalTime>
  <ScaleCrop>false</ScaleCrop>
  <LinksUpToDate>false</LinksUpToDate>
  <CharactersWithSpaces>310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2026-09-25T00:31:00Z</dcterms:created>
  <dc:creator>SGTG manuscript project</dc:creator>
  <cp:lastModifiedBy>Fa'te</cp:lastModifiedBy>
  <dcterms:modified xsi:type="dcterms:W3CDTF">2026-09-25T00:40:14Z</dcterms:modified>
  <dc:title>Highlights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eyJoZGlkIjoiNzUwYWVjNDM1OTAyNDQ2MTBjNDM1MWMxYmRhOGE3MTIiLCJ1c2VySWQiOiI2Njg0OTg3MDcifQ==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C36FBDA811214D98B7F4A270DAE78A33_12</vt:lpwstr>
  </property>
</Properties>
</file>