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media/image1.gif" ContentType="image/gi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014" w:type="dxa"/>
        <w:jc w:val="left"/>
        <w:tblInd w:w="-998" w:type="dxa"/>
        <w:tblLayout w:type="fixed"/>
        <w:tblCellMar>
          <w:top w:w="0" w:type="dxa"/>
          <w:left w:w="108" w:type="dxa"/>
          <w:bottom w:w="0" w:type="dxa"/>
          <w:right w:w="108" w:type="dxa"/>
        </w:tblCellMar>
        <w:tblLook w:val="04a0" w:noHBand="0" w:noVBand="1" w:firstColumn="1" w:lastRow="0" w:lastColumn="0" w:firstRow="1"/>
      </w:tblPr>
      <w:tblGrid>
        <w:gridCol w:w="4248"/>
        <w:gridCol w:w="3141"/>
        <w:gridCol w:w="2625"/>
      </w:tblGrid>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8"/>
                <w:szCs w:val="28"/>
                <w:lang w:eastAsia="en-IN"/>
              </w:rPr>
              <w:t>Research Proposal Form</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Student name: Francis Roel L. Abarca</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Student ID: BDSE-0922-113</w:t>
            </w:r>
          </w:p>
        </w:tc>
      </w:tr>
      <w:tr>
        <w:trPr>
          <w:trHeight w:val="295"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Centre name: University of Cebu</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Mentor: Arvinder Kaur</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 xml:space="preserve">Unit: </w:t>
            </w:r>
            <w:r>
              <w:rPr>
                <w:rFonts w:eastAsia="Microsoft GothicNeo" w:cs="Calibri" w:ascii="Microsoft GothicNeo" w:hAnsi="Microsoft GothicNeo"/>
                <w:color w:val="000000" w:themeColor="text1"/>
                <w:sz w:val="24"/>
                <w:szCs w:val="24"/>
                <w:lang w:eastAsia="en-IN"/>
              </w:rPr>
              <w:t>13 Computing Research Project</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Date: 25</w:t>
            </w:r>
            <w:r>
              <w:rPr>
                <w:rFonts w:eastAsia="Microsoft GothicNeo" w:cs="Calibri" w:ascii="Microsoft GothicNeo" w:hAnsi="Microsoft GothicNeo"/>
                <w:b/>
                <w:bCs/>
                <w:color w:val="000000" w:themeColor="text1"/>
                <w:sz w:val="24"/>
                <w:szCs w:val="24"/>
                <w:vertAlign w:val="superscript"/>
                <w:lang w:eastAsia="en-IN"/>
              </w:rPr>
              <w:t>th</w:t>
            </w:r>
            <w:r>
              <w:rPr>
                <w:rFonts w:eastAsia="Microsoft GothicNeo" w:cs="Calibri" w:ascii="Microsoft GothicNeo" w:hAnsi="Microsoft GothicNeo"/>
                <w:b/>
                <w:bCs/>
                <w:color w:val="000000" w:themeColor="text1"/>
                <w:sz w:val="24"/>
                <w:szCs w:val="24"/>
                <w:lang w:eastAsia="en-IN"/>
              </w:rPr>
              <w:t xml:space="preserve"> Aug 2023</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highlight w:val="darkGray"/>
                <w:lang w:eastAsia="en-IN"/>
              </w:rPr>
            </w:pPr>
            <w:r>
              <w:rPr>
                <w:rFonts w:eastAsia="Microsoft GothicNeo" w:cs="Calibri" w:ascii="Microsoft GothicNeo" w:hAnsi="Microsoft GothicNeo"/>
                <w:b/>
                <w:bCs/>
                <w:color w:val="000000"/>
                <w:sz w:val="24"/>
                <w:szCs w:val="24"/>
                <w:lang w:eastAsia="en-IN"/>
              </w:rPr>
              <w:t>PROPOSED TITLE</w:t>
            </w:r>
            <w:r>
              <w:rPr>
                <w:rFonts w:eastAsia="Microsoft GothicNeo" w:cs="Calibri" w:ascii="Microsoft GothicNeo" w:hAnsi="Microsoft GothicNeo"/>
                <w:b/>
                <w:bCs/>
                <w:color w:val="000000"/>
                <w:sz w:val="24"/>
                <w:szCs w:val="24"/>
                <w:highlight w:val="darkGray"/>
                <w:lang w:eastAsia="en-IN"/>
              </w:rPr>
              <w:t xml:space="preserve">: </w:t>
            </w:r>
          </w:p>
          <w:p>
            <w:pPr>
              <w:pStyle w:val="Normal"/>
              <w:widowControl w:val="false"/>
              <w:spacing w:lineRule="auto" w:line="240" w:before="0" w:after="0"/>
              <w:rPr>
                <w:rFonts w:ascii="Microsoft GothicNeo" w:hAnsi="Microsoft GothicNeo" w:eastAsia="Microsoft GothicNeo" w:cs="Calibri"/>
                <w:b w:val="false"/>
                <w:bCs w:val="false"/>
                <w:color w:val="000000"/>
                <w:sz w:val="24"/>
                <w:szCs w:val="24"/>
                <w:highlight w:val="darkGray"/>
                <w:lang w:eastAsia="en-IN"/>
              </w:rPr>
            </w:pPr>
            <w:r>
              <w:rPr>
                <w:rFonts w:eastAsia="Microsoft GothicNeo" w:cs="Calibri" w:ascii="Microsoft GothicNeo" w:hAnsi="Microsoft GothicNeo"/>
                <w:b w:val="false"/>
                <w:bCs w:val="false"/>
                <w:color w:val="000000"/>
                <w:sz w:val="24"/>
                <w:szCs w:val="24"/>
                <w:highlight w:val="darkGray"/>
                <w:lang w:eastAsia="en-IN"/>
              </w:rPr>
              <w:t>Improving Customer Experience in Retail Chains through AI Chatbots</w:t>
            </w:r>
          </w:p>
          <w:p>
            <w:pPr>
              <w:pStyle w:val="Normal"/>
              <w:widowControl w:val="false"/>
              <w:spacing w:lineRule="auto" w:line="240" w:before="0" w:after="0"/>
              <w:jc w:val="center"/>
              <w:rPr>
                <w:rFonts w:ascii="Microsoft GothicNeo" w:hAnsi="Microsoft GothicNeo" w:eastAsia="Microsoft GothicNeo" w:cs="Calibri"/>
                <w:b/>
                <w:bCs/>
                <w:color w:val="000000"/>
                <w:sz w:val="24"/>
                <w:szCs w:val="24"/>
                <w:highlight w:val="darkGray"/>
                <w:u w:val="single"/>
                <w:lang w:eastAsia="en-IN"/>
              </w:rPr>
            </w:pPr>
            <w:r>
              <w:rPr>
                <w:rFonts w:eastAsia="Microsoft GothicNeo" w:cs="Calibri" w:ascii="Microsoft GothicNeo" w:hAnsi="Microsoft GothicNeo"/>
                <w:b/>
                <w:bCs/>
                <w:color w:val="000000"/>
                <w:sz w:val="24"/>
                <w:szCs w:val="24"/>
                <w:highlight w:val="darkGray"/>
                <w:u w:val="single"/>
                <w:lang w:eastAsia="en-IN"/>
              </w:rPr>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5B9BD5" w:themeFill="accent5"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Section One: Objective, responsibilities</w:t>
            </w:r>
          </w:p>
        </w:tc>
      </w:tr>
      <w:tr>
        <w:trPr>
          <w:trHeight w:val="1159"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 xml:space="preserve">Objectives: </w:t>
            </w:r>
            <w:r>
              <w:rPr>
                <w:rFonts w:eastAsia="Microsoft GothicNeo" w:cs="Calibri" w:ascii="Microsoft GothicNeo" w:hAnsi="Microsoft GothicNeo"/>
                <w:b w:val="false"/>
                <w:bCs w:val="false"/>
                <w:color w:val="000000" w:themeColor="text1"/>
                <w:sz w:val="24"/>
                <w:szCs w:val="24"/>
                <w:lang w:eastAsia="en-IN"/>
              </w:rPr>
              <w:t xml:space="preserve">The objective of this research project is to investigate ways to improve customer experience in retail chains through the use of AI chatbots. </w:t>
            </w:r>
          </w:p>
          <w:p>
            <w:pPr>
              <w:pStyle w:val="Normal"/>
              <w:widowControl w:val="false"/>
              <w:spacing w:lineRule="auto" w:line="240" w:before="0" w:after="0"/>
              <w:rPr>
                <w:rFonts w:ascii="Microsoft GothicNeo" w:hAnsi="Microsoft GothicNeo" w:eastAsia="Microsoft GothicNeo" w:cs="Calibri"/>
                <w:color w:val="000000" w:themeColor="text1"/>
                <w:lang w:eastAsia="en-IN"/>
              </w:rPr>
            </w:pPr>
            <w:r>
              <w:rPr>
                <w:rFonts w:eastAsia="Microsoft GothicNeo" w:cs="Calibri" w:ascii="Microsoft GothicNeo" w:hAnsi="Microsoft GothicNeo"/>
                <w:b/>
                <w:bCs/>
                <w:color w:val="000000" w:themeColor="text1"/>
                <w:sz w:val="24"/>
                <w:szCs w:val="24"/>
                <w:lang w:eastAsia="en-IN"/>
              </w:rPr>
              <w:t xml:space="preserve">                 </w:t>
            </w:r>
          </w:p>
          <w:p>
            <w:pPr>
              <w:pStyle w:val="Normal"/>
              <w:widowControl w:val="false"/>
              <w:spacing w:lineRule="auto" w:line="240" w:before="0" w:after="0"/>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 xml:space="preserve">Responsibilities: </w:t>
            </w:r>
            <w:r>
              <w:rPr>
                <w:rFonts w:eastAsia="Microsoft GothicNeo" w:cs="Calibri" w:ascii="Microsoft GothicNeo" w:hAnsi="Microsoft GothicNeo"/>
                <w:b w:val="false"/>
                <w:bCs w:val="false"/>
                <w:color w:val="000000" w:themeColor="text1"/>
                <w:sz w:val="24"/>
                <w:szCs w:val="24"/>
                <w:lang w:eastAsia="en-IN"/>
              </w:rPr>
              <w:t>C</w:t>
            </w:r>
            <w:r>
              <w:rPr>
                <w:rFonts w:eastAsia="Microsoft GothicNeo" w:cs="Calibri" w:ascii="Microsoft GothicNeo" w:hAnsi="Microsoft GothicNeo"/>
                <w:b w:val="false"/>
                <w:bCs w:val="false"/>
                <w:color w:val="000000" w:themeColor="text1"/>
                <w:sz w:val="24"/>
                <w:szCs w:val="24"/>
                <w:lang w:eastAsia="en-IN"/>
              </w:rPr>
              <w:t>onducting research on how AI chatbots can help users with their customer experience, implementing LLaMA 2 to grab REST api info about stock and product description, and conducting research on the biggest wants and needs of customer experience in a retail chain.</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5B9BD5" w:themeFill="accent5"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Section Two: Reasons for choosing this research project</w:t>
            </w:r>
          </w:p>
        </w:tc>
      </w:tr>
      <w:tr>
        <w:trPr>
          <w:trHeight w:val="957"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240" w:before="0" w:after="0"/>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 xml:space="preserve">Enlist Assumptions: </w:t>
            </w:r>
            <w:r>
              <w:rPr>
                <w:rFonts w:eastAsia="Microsoft GothicNeo" w:cs="Calibri" w:ascii="Microsoft GothicNeo" w:hAnsi="Microsoft GothicNeo"/>
                <w:b w:val="false"/>
                <w:bCs w:val="false"/>
                <w:color w:val="000000" w:themeColor="text1"/>
                <w:sz w:val="24"/>
                <w:szCs w:val="24"/>
                <w:lang w:eastAsia="en-IN"/>
              </w:rPr>
              <w:t xml:space="preserve">It is assumed that AI chatbots can play a significant role in improving customer experience in retail chains. </w:t>
            </w:r>
            <w:r>
              <w:rPr>
                <w:rFonts w:eastAsia="Microsoft GothicNeo" w:cs="Calibri" w:ascii="Microsoft GothicNeo" w:hAnsi="Microsoft GothicNeo"/>
                <w:b w:val="false"/>
                <w:bCs w:val="false"/>
                <w:color w:val="000000" w:themeColor="text1"/>
                <w:sz w:val="24"/>
                <w:szCs w:val="24"/>
                <w:lang w:eastAsia="en-IN"/>
              </w:rPr>
              <w:t>AI chatbots also help improve the customer experience significantly among customers on the retail chain business and can ease some load off of workers especially during the COVID-19 pandemic.</w:t>
            </w:r>
          </w:p>
          <w:p>
            <w:pPr>
              <w:pStyle w:val="Normal"/>
              <w:widowControl w:val="false"/>
              <w:spacing w:lineRule="auto" w:line="240" w:before="0" w:after="0"/>
              <w:rPr>
                <w:rFonts w:ascii="Microsoft GothicNeo" w:hAnsi="Microsoft GothicNeo" w:eastAsia="Microsoft GothicNeo" w:cs="Calibri"/>
                <w:b/>
                <w:bCs/>
                <w:color w:val="000000" w:themeColor="text1"/>
                <w:sz w:val="24"/>
                <w:szCs w:val="24"/>
                <w:lang w:eastAsia="en-IN"/>
              </w:rPr>
            </w:pPr>
            <w:r>
              <w:rPr/>
            </w:r>
          </w:p>
          <w:p>
            <w:pPr>
              <w:pStyle w:val="Normal"/>
              <w:widowControl w:val="false"/>
              <w:spacing w:lineRule="auto" w:line="240" w:before="0" w:after="0"/>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 xml:space="preserve">Need of Solution:  </w:t>
            </w:r>
            <w:r>
              <w:rPr>
                <w:rFonts w:eastAsia="Microsoft GothicNeo" w:cs="Calibri" w:ascii="Microsoft GothicNeo" w:hAnsi="Microsoft GothicNeo"/>
                <w:b w:val="false"/>
                <w:bCs w:val="false"/>
                <w:color w:val="000000" w:themeColor="text1"/>
                <w:sz w:val="24"/>
                <w:szCs w:val="24"/>
                <w:lang w:eastAsia="en-IN"/>
              </w:rPr>
              <w:t>The COVID-19 pandemic has caused significant disturbances in the core businesses of retail chains, including Jumpstart, who has hired Aceadora Tech to create tools with the goal of improving their efficiency and systems. This research project aims to identify ways in which AI chatbots can be used to improve customer experience.</w:t>
            </w:r>
          </w:p>
          <w:p>
            <w:pPr>
              <w:pStyle w:val="Normal"/>
              <w:widowControl w:val="false"/>
              <w:spacing w:lineRule="auto" w:line="240" w:before="0" w:after="0"/>
              <w:jc w:val="center"/>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 </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5B9BD5" w:themeFill="accent5"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Section Three: Literature sources searched</w:t>
            </w:r>
          </w:p>
        </w:tc>
      </w:tr>
      <w:tr>
        <w:trPr>
          <w:trHeight w:val="756"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Journal article:</w:t>
            </w:r>
          </w:p>
          <w:p>
            <w:pPr>
              <w:pStyle w:val="ListParagraph"/>
              <w:widowControl w:val="false"/>
              <w:numPr>
                <w:ilvl w:val="0"/>
                <w:numId w:val="1"/>
              </w:numPr>
              <w:spacing w:lineRule="auto" w:line="240" w:before="0" w:after="0"/>
              <w:contextualSpacing/>
              <w:rPr>
                <w:rFonts w:ascii="Microsoft GothicNeo" w:hAnsi="Microsoft GothicNeo" w:eastAsia="Microsoft GothicNeo" w:cs="Calibri"/>
                <w:sz w:val="20"/>
                <w:szCs w:val="20"/>
              </w:rPr>
            </w:pPr>
            <w:r>
              <w:rPr>
                <w:rFonts w:eastAsia="Microsoft GothicNeo" w:cs="Open Sans" w:ascii="Microsoft GothicNeo" w:hAnsi="Microsoft GothicNeo"/>
                <w:color w:val="000000" w:themeColor="text1"/>
                <w:sz w:val="20"/>
                <w:szCs w:val="20"/>
              </w:rPr>
              <w:t>Leung, Chi Hong; Yan Chan, Winslet Ting</w:t>
            </w:r>
            <w:r>
              <w:rPr>
                <w:rFonts w:eastAsia="Microsoft GothicNeo" w:cs="Open Sans" w:ascii="Microsoft GothicNeo" w:hAnsi="Microsoft GothicNeo"/>
                <w:color w:val="000000" w:themeColor="text1"/>
                <w:sz w:val="20"/>
                <w:szCs w:val="20"/>
              </w:rPr>
              <w:t>, 202</w:t>
            </w:r>
            <w:r>
              <w:rPr>
                <w:rFonts w:eastAsia="Microsoft GothicNeo" w:cs="Open Sans" w:ascii="Microsoft GothicNeo" w:hAnsi="Microsoft GothicNeo"/>
                <w:color w:val="000000" w:themeColor="text1"/>
                <w:sz w:val="20"/>
                <w:szCs w:val="20"/>
              </w:rPr>
              <w:t>0</w:t>
            </w:r>
            <w:r>
              <w:rPr>
                <w:rFonts w:eastAsia="Microsoft GothicNeo" w:cs="Open Sans" w:ascii="Microsoft GothicNeo" w:hAnsi="Microsoft GothicNeo"/>
                <w:color w:val="000000" w:themeColor="text1"/>
                <w:sz w:val="20"/>
                <w:szCs w:val="20"/>
              </w:rPr>
              <w:t xml:space="preserve">. </w:t>
            </w:r>
            <w:r>
              <w:rPr>
                <w:rFonts w:eastAsia="Microsoft GothicNeo" w:cs="Open Sans" w:ascii="Microsoft GothicNeo" w:hAnsi="Microsoft GothicNeo"/>
                <w:b w:val="false"/>
                <w:i/>
                <w:iCs/>
                <w:caps w:val="false"/>
                <w:smallCaps w:val="false"/>
                <w:color w:val="000000" w:themeColor="text1"/>
                <w:spacing w:val="0"/>
                <w:sz w:val="20"/>
                <w:szCs w:val="20"/>
              </w:rPr>
              <w:t>Retail chatbots: The challenges and opportunities of conversational commerce</w:t>
            </w:r>
            <w:r>
              <w:rPr>
                <w:rFonts w:eastAsia="Microsoft GothicNeo" w:cs="Open Sans" w:ascii="Microsoft GothicNeo" w:hAnsi="Microsoft GothicNeo"/>
                <w:color w:val="000000" w:themeColor="text1"/>
                <w:sz w:val="20"/>
                <w:szCs w:val="20"/>
              </w:rPr>
              <w:t xml:space="preserve">, </w:t>
            </w:r>
            <w:r>
              <w:rPr>
                <w:rFonts w:eastAsia="Microsoft GothicNeo" w:cs="Open Sans" w:ascii="OpenSansRegular" w:hAnsi="OpenSansRegular"/>
                <w:b w:val="false"/>
                <w:i w:val="false"/>
                <w:caps w:val="false"/>
                <w:smallCaps w:val="false"/>
                <w:color w:val="000000" w:themeColor="text1"/>
                <w:spacing w:val="0"/>
                <w:sz w:val="20"/>
                <w:szCs w:val="20"/>
              </w:rPr>
              <w:t>Volume 8 / Number 1 / Summer 2020, pp. 68-84(17)</w:t>
            </w:r>
            <w:r>
              <w:rPr>
                <w:rFonts w:eastAsia="Microsoft GothicNeo" w:cs="Open Sans" w:ascii="Microsoft GothicNeo" w:hAnsi="Microsoft GothicNeo"/>
                <w:color w:val="000000" w:themeColor="text1"/>
                <w:sz w:val="20"/>
                <w:szCs w:val="20"/>
              </w:rPr>
              <w:t xml:space="preserve">. Available at: &lt;https://www.ingentaconnect.com/content/hsp/jdsmm/2020/00000008/00000001/art00007&gt; [Accessed </w:t>
            </w:r>
            <w:r>
              <w:rPr>
                <w:rFonts w:eastAsia="Microsoft GothicNeo" w:cs="Open Sans" w:ascii="Microsoft GothicNeo" w:hAnsi="Microsoft GothicNeo"/>
                <w:color w:val="000000" w:themeColor="text1"/>
                <w:sz w:val="20"/>
                <w:szCs w:val="20"/>
              </w:rPr>
              <w:t>27 August 2023</w:t>
            </w:r>
            <w:r>
              <w:rPr>
                <w:rFonts w:eastAsia="Microsoft GothicNeo" w:cs="Open Sans" w:ascii="Microsoft GothicNeo" w:hAnsi="Microsoft GothicNeo"/>
                <w:color w:val="000000" w:themeColor="text1"/>
                <w:sz w:val="20"/>
                <w:szCs w:val="20"/>
              </w:rPr>
              <w:t>].</w:t>
            </w:r>
          </w:p>
          <w:p>
            <w:pPr>
              <w:pStyle w:val="ListParagraph"/>
              <w:widowControl w:val="false"/>
              <w:numPr>
                <w:ilvl w:val="0"/>
                <w:numId w:val="1"/>
              </w:numPr>
              <w:spacing w:lineRule="auto" w:line="240" w:before="0" w:after="0"/>
              <w:contextualSpacing/>
              <w:rPr>
                <w:rFonts w:ascii="Microsoft GothicNeo" w:hAnsi="Microsoft GothicNeo" w:eastAsia="Microsoft GothicNeo"/>
                <w:sz w:val="20"/>
                <w:szCs w:val="20"/>
              </w:rPr>
            </w:pPr>
            <w:r>
              <w:rPr>
                <w:rFonts w:eastAsia="Microsoft GothicNeo" w:ascii="Microsoft GothicNeo" w:hAnsi="Microsoft GothicNeo"/>
                <w:sz w:val="20"/>
                <w:szCs w:val="20"/>
              </w:rPr>
              <w:t>Nichfor</w:t>
            </w:r>
            <w:r>
              <w:rPr>
                <w:rFonts w:eastAsia="Microsoft GothicNeo" w:ascii="Microsoft GothicNeo" w:hAnsi="Microsoft GothicNeo"/>
                <w:sz w:val="20"/>
                <w:szCs w:val="20"/>
              </w:rPr>
              <w:t xml:space="preserve">, </w:t>
            </w:r>
            <w:r>
              <w:rPr>
                <w:rFonts w:eastAsia="Microsoft GothicNeo" w:ascii="Microsoft GothicNeo" w:hAnsi="Microsoft GothicNeo"/>
                <w:sz w:val="20"/>
                <w:szCs w:val="20"/>
              </w:rPr>
              <w:t>et al.</w:t>
            </w:r>
            <w:r>
              <w:rPr>
                <w:rFonts w:eastAsia="Microsoft GothicNeo" w:ascii="Microsoft GothicNeo" w:hAnsi="Microsoft GothicNeo"/>
                <w:sz w:val="20"/>
                <w:szCs w:val="20"/>
              </w:rPr>
              <w:t xml:space="preserve"> 2021. </w:t>
            </w:r>
            <w:r>
              <w:rPr>
                <w:rFonts w:eastAsia="Microsoft GothicNeo" w:ascii="Microsoft GothicNeo" w:hAnsi="Microsoft GothicNeo"/>
                <w:b w:val="false"/>
                <w:i w:val="false"/>
                <w:caps w:val="false"/>
                <w:smallCaps w:val="false"/>
                <w:color w:val="313B49"/>
                <w:spacing w:val="0"/>
                <w:sz w:val="20"/>
                <w:szCs w:val="20"/>
              </w:rPr>
              <w:t>Artificial Intelligence in Electronic Commerce: Basic Chatbots and the Consumer Journey</w:t>
            </w:r>
            <w:r>
              <w:rPr>
                <w:rFonts w:eastAsia="Microsoft GothicNeo" w:ascii="Microsoft GothicNeo" w:hAnsi="Microsoft GothicNeo"/>
                <w:b w:val="false"/>
                <w:i/>
                <w:iCs/>
                <w:caps w:val="false"/>
                <w:smallCaps w:val="false"/>
                <w:color w:val="313B49"/>
                <w:spacing w:val="0"/>
                <w:sz w:val="20"/>
                <w:szCs w:val="20"/>
              </w:rPr>
              <w:t xml:space="preserve">. </w:t>
            </w:r>
            <w:r>
              <w:rPr>
                <w:rFonts w:eastAsia="Microsoft GothicNeo" w:ascii="Microsoft GothicNeo" w:hAnsi="Microsoft GothicNeo"/>
                <w:b w:val="false"/>
                <w:i/>
                <w:iCs/>
                <w:caps w:val="false"/>
                <w:smallCaps w:val="false"/>
                <w:color w:val="313B49"/>
                <w:spacing w:val="0"/>
                <w:sz w:val="20"/>
                <w:szCs w:val="20"/>
                <w:u w:val="single"/>
              </w:rPr>
              <w:t>Ceeol.com</w:t>
            </w:r>
            <w:r>
              <w:rPr>
                <w:rFonts w:eastAsia="Microsoft GothicNeo" w:ascii="Microsoft GothicNeo" w:hAnsi="Microsoft GothicNeo"/>
                <w:sz w:val="20"/>
                <w:szCs w:val="20"/>
              </w:rPr>
              <w:t xml:space="preserve"> Available at: </w:t>
            </w:r>
            <w:r>
              <w:rPr>
                <w:rStyle w:val="InternetLink"/>
                <w:rFonts w:eastAsia="Microsoft GothicNeo" w:ascii="Microsoft GothicNeo" w:hAnsi="Microsoft GothicNeo"/>
                <w:sz w:val="20"/>
                <w:szCs w:val="20"/>
              </w:rPr>
              <w:t>https://www.ceeol.com/search/article-detail?id=929501</w:t>
            </w:r>
            <w:r>
              <w:rPr>
                <w:rFonts w:eastAsia="Microsoft GothicNeo" w:ascii="Microsoft GothicNeo" w:hAnsi="Microsoft GothicNeo"/>
                <w:sz w:val="20"/>
                <w:szCs w:val="20"/>
              </w:rPr>
              <w:t xml:space="preserve"> [Accessed </w:t>
            </w:r>
            <w:r>
              <w:rPr>
                <w:rFonts w:eastAsia="Microsoft GothicNeo" w:ascii="Microsoft GothicNeo" w:hAnsi="Microsoft GothicNeo"/>
                <w:sz w:val="20"/>
                <w:szCs w:val="20"/>
              </w:rPr>
              <w:t>27 August 2023]</w:t>
            </w:r>
            <w:r>
              <w:rPr>
                <w:rFonts w:eastAsia="Microsoft GothicNeo" w:ascii="Microsoft GothicNeo" w:hAnsi="Microsoft GothicNeo"/>
                <w:sz w:val="20"/>
                <w:szCs w:val="20"/>
              </w:rPr>
              <w:t>.</w:t>
            </w:r>
          </w:p>
          <w:p>
            <w:pPr>
              <w:pStyle w:val="ListParagraph"/>
              <w:widowControl w:val="false"/>
              <w:numPr>
                <w:ilvl w:val="0"/>
                <w:numId w:val="1"/>
              </w:numPr>
              <w:spacing w:lineRule="auto" w:line="240" w:before="0" w:after="0"/>
              <w:contextualSpacing/>
              <w:rPr>
                <w:rFonts w:ascii="Microsoft GothicNeo" w:hAnsi="Microsoft GothicNeo" w:eastAsia="Microsoft GothicNeo"/>
                <w:sz w:val="20"/>
                <w:szCs w:val="20"/>
              </w:rPr>
            </w:pPr>
            <w:r>
              <w:rPr>
                <w:rFonts w:eastAsia="Microsoft GothicNeo" w:ascii="Microsoft GothicNeo" w:hAnsi="Microsoft GothicNeo"/>
                <w:sz w:val="20"/>
                <w:szCs w:val="20"/>
              </w:rPr>
              <w:t>Jiang, Qin, Li.</w:t>
            </w:r>
            <w:r>
              <w:rPr>
                <w:rFonts w:eastAsia="Microsoft GothicNeo" w:ascii="Microsoft GothicNeo" w:hAnsi="Microsoft GothicNeo"/>
                <w:sz w:val="20"/>
                <w:szCs w:val="20"/>
              </w:rPr>
              <w:t xml:space="preserve"> </w:t>
            </w:r>
            <w:r>
              <w:rPr>
                <w:rFonts w:eastAsia="Microsoft GothicNeo" w:ascii="Microsoft GothicNeo" w:hAnsi="Microsoft GothicNeo"/>
                <w:sz w:val="20"/>
                <w:szCs w:val="20"/>
              </w:rPr>
              <w:t>2022</w:t>
            </w:r>
            <w:r>
              <w:rPr>
                <w:rFonts w:eastAsia="Microsoft GothicNeo" w:ascii="Microsoft GothicNeo" w:hAnsi="Microsoft GothicNeo"/>
                <w:sz w:val="20"/>
                <w:szCs w:val="20"/>
              </w:rPr>
              <w:t xml:space="preserve">. </w:t>
            </w:r>
            <w:r>
              <w:rPr>
                <w:rFonts w:eastAsia="Microsoft GothicNeo" w:ascii="Microsoft GothicNeo" w:hAnsi="Microsoft GothicNeo"/>
                <w:b w:val="false"/>
                <w:i w:val="false"/>
                <w:caps w:val="false"/>
                <w:smallCaps w:val="false"/>
                <w:color w:val="1C1D1E"/>
                <w:spacing w:val="0"/>
                <w:sz w:val="20"/>
                <w:szCs w:val="20"/>
              </w:rPr>
              <w:t>Chatbots in retail: How do they affect the continued use and purchase intentions of Chinese consumers?</w:t>
            </w:r>
            <w:r>
              <w:rPr>
                <w:rFonts w:eastAsia="Microsoft GothicNeo" w:ascii="Microsoft GothicNeo" w:hAnsi="Microsoft GothicNeo"/>
                <w:sz w:val="20"/>
                <w:szCs w:val="20"/>
              </w:rPr>
              <w:t xml:space="preserve"> </w:t>
            </w:r>
            <w:r>
              <w:rPr>
                <w:rFonts w:eastAsia="Microsoft GothicNeo" w:ascii="Microsoft GothicNeo" w:hAnsi="Microsoft GothicNeo"/>
                <w:i/>
                <w:iCs/>
                <w:sz w:val="20"/>
                <w:szCs w:val="20"/>
              </w:rPr>
              <w:t>Wiley</w:t>
            </w:r>
            <w:r>
              <w:rPr>
                <w:rFonts w:eastAsia="Microsoft GothicNeo" w:ascii="Microsoft GothicNeo" w:hAnsi="Microsoft GothicNeo"/>
                <w:sz w:val="20"/>
                <w:szCs w:val="20"/>
              </w:rPr>
              <w:t xml:space="preserve">. Available at: </w:t>
            </w:r>
            <w:hyperlink r:id="rId2">
              <w:r>
                <w:rPr>
                  <w:rStyle w:val="InternetLink"/>
                  <w:rFonts w:eastAsia="Microsoft GothicNeo" w:ascii="Microsoft GothicNeo" w:hAnsi="Microsoft GothicNeo"/>
                  <w:sz w:val="20"/>
                  <w:szCs w:val="20"/>
                </w:rPr>
                <w:t>https://onlinelibrary.wiley.com/doi/abs/10.1002/cb.2034</w:t>
              </w:r>
            </w:hyperlink>
            <w:r>
              <w:rPr>
                <w:rFonts w:eastAsia="Microsoft GothicNeo" w:ascii="Microsoft GothicNeo" w:hAnsi="Microsoft GothicNeo"/>
                <w:sz w:val="20"/>
                <w:szCs w:val="20"/>
              </w:rPr>
              <w:t xml:space="preserve"> [Accessed </w:t>
            </w:r>
            <w:r>
              <w:rPr>
                <w:rFonts w:eastAsia="Microsoft GothicNeo" w:ascii="Microsoft GothicNeo" w:hAnsi="Microsoft GothicNeo"/>
                <w:sz w:val="20"/>
                <w:szCs w:val="20"/>
              </w:rPr>
              <w:t>27 August 2023</w:t>
            </w:r>
            <w:r>
              <w:rPr>
                <w:rFonts w:eastAsia="Microsoft GothicNeo" w:ascii="Microsoft GothicNeo" w:hAnsi="Microsoft GothicNeo"/>
                <w:sz w:val="20"/>
                <w:szCs w:val="20"/>
              </w:rPr>
              <w:t>].</w:t>
            </w:r>
          </w:p>
          <w:p>
            <w:pPr>
              <w:pStyle w:val="ListParagraph"/>
              <w:widowControl w:val="false"/>
              <w:spacing w:lineRule="auto" w:line="240" w:before="0" w:after="0"/>
              <w:contextualSpacing/>
              <w:rPr>
                <w:rFonts w:ascii="Microsoft GothicNeo" w:hAnsi="Microsoft GothicNeo" w:eastAsia="Microsoft GothicNeo"/>
                <w:sz w:val="24"/>
                <w:szCs w:val="24"/>
              </w:rPr>
            </w:pPr>
            <w:r>
              <w:rPr>
                <w:rFonts w:eastAsia="Microsoft GothicNeo" w:ascii="Microsoft GothicNeo" w:hAnsi="Microsoft GothicNeo"/>
                <w:sz w:val="24"/>
                <w:szCs w:val="24"/>
              </w:rPr>
            </w:r>
          </w:p>
          <w:p>
            <w:pPr>
              <w:pStyle w:val="ListParagraph"/>
              <w:widowControl w:val="false"/>
              <w:spacing w:lineRule="auto" w:line="240" w:before="0" w:after="0"/>
              <w:contextualSpacing/>
              <w:rPr>
                <w:rFonts w:ascii="Microsoft GothicNeo" w:hAnsi="Microsoft GothicNeo" w:eastAsia="Microsoft GothicNeo"/>
                <w:sz w:val="24"/>
                <w:szCs w:val="24"/>
              </w:rPr>
            </w:pPr>
            <w:r>
              <w:rPr>
                <w:rFonts w:eastAsia="Microsoft GothicNeo" w:ascii="Microsoft GothicNeo" w:hAnsi="Microsoft GothicNeo"/>
                <w:sz w:val="24"/>
                <w:szCs w:val="24"/>
              </w:rPr>
            </w:r>
          </w:p>
          <w:p>
            <w:pPr>
              <w:pStyle w:val="ListParagraph"/>
              <w:widowControl w:val="false"/>
              <w:spacing w:lineRule="auto" w:line="240" w:before="0" w:after="0"/>
              <w:contextualSpacing/>
              <w:rPr>
                <w:rFonts w:ascii="Microsoft GothicNeo" w:hAnsi="Microsoft GothicNeo" w:eastAsia="Microsoft GothicNeo"/>
                <w:sz w:val="24"/>
                <w:szCs w:val="24"/>
              </w:rPr>
            </w:pPr>
            <w:r>
              <w:rPr>
                <w:rFonts w:eastAsia="Microsoft GothicNeo" w:ascii="Microsoft GothicNeo" w:hAnsi="Microsoft GothicNeo"/>
                <w:sz w:val="24"/>
                <w:szCs w:val="24"/>
              </w:rPr>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p>
            <w:pPr>
              <w:pStyle w:val="Normal"/>
              <w:widowControl w:val="false"/>
              <w:spacing w:lineRule="auto" w:line="240" w:before="0" w:after="0"/>
              <w:jc w:val="center"/>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 </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5B9BD5" w:themeFill="accent5"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Section Four: Activities and timescales</w:t>
            </w:r>
          </w:p>
        </w:tc>
      </w:tr>
      <w:tr>
        <w:trPr>
          <w:trHeight w:val="756"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bl>
            <w:tblPr>
              <w:tblStyle w:val="TableGrid"/>
              <w:tblW w:w="96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47"/>
              <w:gridCol w:w="2611"/>
              <w:gridCol w:w="2319"/>
            </w:tblGrid>
            <w:tr>
              <w:trPr>
                <w:trHeight w:val="479" w:hRule="atLeast"/>
              </w:trPr>
              <w:tc>
                <w:tcPr>
                  <w:tcW w:w="474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Activities</w:t>
                  </w:r>
                </w:p>
              </w:tc>
              <w:tc>
                <w:tcPr>
                  <w:tcW w:w="261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Start Date</w:t>
                  </w:r>
                </w:p>
              </w:tc>
              <w:tc>
                <w:tcPr>
                  <w:tcW w:w="23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Finish Date</w:t>
                  </w:r>
                </w:p>
              </w:tc>
            </w:tr>
            <w:tr>
              <w:trPr>
                <w:trHeight w:val="387" w:hRule="atLeast"/>
              </w:trPr>
              <w:tc>
                <w:tcPr>
                  <w:tcW w:w="474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1. Gathered Information About Jumpstart</w:t>
                  </w:r>
                </w:p>
              </w:tc>
              <w:tc>
                <w:tcPr>
                  <w:tcW w:w="261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Myanmar Text" w:ascii="Microsoft GothicNeo" w:hAnsi="Microsoft GothicNeo"/>
                      <w:kern w:val="0"/>
                      <w:sz w:val="22"/>
                      <w:szCs w:val="22"/>
                      <w:lang w:val="en-IN" w:eastAsia="en-US" w:bidi="ar-SA"/>
                    </w:rPr>
                    <w:t>August 25, 2023</w:t>
                  </w:r>
                </w:p>
              </w:tc>
              <w:tc>
                <w:tcPr>
                  <w:tcW w:w="23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Myanmar Text" w:ascii="Microsoft GothicNeo" w:hAnsi="Microsoft GothicNeo"/>
                      <w:kern w:val="0"/>
                      <w:sz w:val="22"/>
                      <w:szCs w:val="22"/>
                      <w:lang w:val="en-IN" w:eastAsia="en-US" w:bidi="ar-SA"/>
                    </w:rPr>
                    <w:t>August 25, 2023</w:t>
                  </w:r>
                </w:p>
              </w:tc>
            </w:tr>
            <w:tr>
              <w:trPr>
                <w:trHeight w:val="479" w:hRule="atLeast"/>
              </w:trPr>
              <w:tc>
                <w:tcPr>
                  <w:tcW w:w="474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left"/>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2.  Performed Research</w:t>
                  </w:r>
                </w:p>
                <w:p>
                  <w:pPr>
                    <w:pStyle w:val="Normal"/>
                    <w:widowControl/>
                    <w:spacing w:lineRule="auto" w:line="480" w:before="0" w:after="0"/>
                    <w:jc w:val="left"/>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 xml:space="preserve"> </w:t>
                  </w:r>
                  <w:r>
                    <w:rPr>
                      <w:rFonts w:eastAsia="Microsoft GothicNeo" w:cs="Calibri" w:ascii="Microsoft GothicNeo" w:hAnsi="Microsoft GothicNeo"/>
                      <w:kern w:val="0"/>
                      <w:sz w:val="24"/>
                      <w:szCs w:val="24"/>
                      <w:lang w:val="en-IN" w:eastAsia="en-US" w:bidi="ar-SA"/>
                    </w:rPr>
                    <w:t>2.1   Case Studies Analysis</w:t>
                  </w:r>
                </w:p>
                <w:p>
                  <w:pPr>
                    <w:pStyle w:val="Normal"/>
                    <w:widowControl/>
                    <w:spacing w:lineRule="auto" w:line="480" w:before="0" w:after="0"/>
                    <w:jc w:val="left"/>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2.2    Survey for Background Analysis</w:t>
                  </w:r>
                </w:p>
              </w:tc>
              <w:tc>
                <w:tcPr>
                  <w:tcW w:w="261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Myanmar Text" w:ascii="Microsoft GothicNeo" w:hAnsi="Microsoft GothicNeo"/>
                      <w:kern w:val="0"/>
                      <w:sz w:val="22"/>
                      <w:szCs w:val="22"/>
                      <w:lang w:val="en-IN" w:eastAsia="en-US" w:bidi="ar-SA"/>
                    </w:rPr>
                    <w:t>August 26, 2023</w:t>
                  </w:r>
                </w:p>
              </w:tc>
              <w:tc>
                <w:tcPr>
                  <w:tcW w:w="23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Myanmar Text" w:ascii="Microsoft GothicNeo" w:hAnsi="Microsoft GothicNeo"/>
                      <w:kern w:val="0"/>
                      <w:sz w:val="22"/>
                      <w:szCs w:val="22"/>
                      <w:lang w:val="en-IN" w:eastAsia="en-US" w:bidi="ar-SA"/>
                    </w:rPr>
                    <w:t>August 27, 2023</w:t>
                  </w:r>
                </w:p>
              </w:tc>
            </w:tr>
            <w:tr>
              <w:trPr>
                <w:trHeight w:val="489" w:hRule="atLeast"/>
              </w:trPr>
              <w:tc>
                <w:tcPr>
                  <w:tcW w:w="474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left"/>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3.  Identify Research Proposal</w:t>
                  </w:r>
                </w:p>
              </w:tc>
              <w:tc>
                <w:tcPr>
                  <w:tcW w:w="261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Myanmar Text" w:ascii="Microsoft GothicNeo" w:hAnsi="Microsoft GothicNeo"/>
                      <w:kern w:val="0"/>
                      <w:sz w:val="22"/>
                      <w:szCs w:val="22"/>
                      <w:lang w:val="en-IN" w:eastAsia="en-US" w:bidi="ar-SA"/>
                    </w:rPr>
                    <w:t>August 27, 2023</w:t>
                  </w:r>
                </w:p>
              </w:tc>
              <w:tc>
                <w:tcPr>
                  <w:tcW w:w="23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cs="Calibri"/>
                      <w:sz w:val="24"/>
                      <w:szCs w:val="24"/>
                    </w:rPr>
                  </w:pPr>
                  <w:r>
                    <w:rPr>
                      <w:rFonts w:eastAsia="Microsoft GothicNeo" w:cs="Calibri" w:ascii="Microsoft GothicNeo" w:hAnsi="Microsoft GothicNeo"/>
                      <w:kern w:val="0"/>
                      <w:sz w:val="24"/>
                      <w:szCs w:val="24"/>
                      <w:lang w:val="en-IN" w:eastAsia="en-US" w:bidi="ar-SA"/>
                    </w:rPr>
                    <w:t>August 28, 2023</w:t>
                  </w:r>
                </w:p>
              </w:tc>
            </w:tr>
            <w:tr>
              <w:trPr>
                <w:trHeight w:val="479" w:hRule="atLeast"/>
              </w:trPr>
              <w:tc>
                <w:tcPr>
                  <w:tcW w:w="4747"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left"/>
                    <w:rPr>
                      <w:rFonts w:ascii="Microsoft GothicNeo" w:hAnsi="Microsoft GothicNeo" w:eastAsia="Microsoft GothicNeo"/>
                    </w:rPr>
                  </w:pPr>
                  <w:r>
                    <w:rPr>
                      <w:rFonts w:eastAsia="Microsoft GothicNeo" w:cs="Calibri" w:ascii="Microsoft GothicNeo" w:hAnsi="Microsoft GothicNeo"/>
                      <w:kern w:val="0"/>
                      <w:sz w:val="24"/>
                      <w:szCs w:val="24"/>
                      <w:lang w:val="en-IN" w:eastAsia="en-US" w:bidi="ar-SA"/>
                    </w:rPr>
                    <w:t>4. Framed Research Proposal template</w:t>
                  </w:r>
                </w:p>
              </w:tc>
              <w:tc>
                <w:tcPr>
                  <w:tcW w:w="261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rPr>
                  </w:pPr>
                  <w:r>
                    <w:rPr>
                      <w:rFonts w:eastAsia="Microsoft GothicNeo" w:cs="Myanmar Text" w:ascii="Microsoft GothicNeo" w:hAnsi="Microsoft GothicNeo"/>
                      <w:kern w:val="0"/>
                      <w:sz w:val="22"/>
                      <w:szCs w:val="22"/>
                      <w:lang w:val="en-IN" w:eastAsia="en-US" w:bidi="ar-SA"/>
                    </w:rPr>
                    <w:t>August 29, 2023</w:t>
                  </w:r>
                </w:p>
              </w:tc>
              <w:tc>
                <w:tcPr>
                  <w:tcW w:w="23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480" w:before="0" w:after="0"/>
                    <w:jc w:val="center"/>
                    <w:rPr>
                      <w:rFonts w:ascii="Microsoft GothicNeo" w:hAnsi="Microsoft GothicNeo" w:eastAsia="Microsoft GothicNeo" w:cs="Calibri"/>
                      <w:sz w:val="24"/>
                      <w:szCs w:val="24"/>
                    </w:rPr>
                  </w:pPr>
                  <w:r>
                    <w:rPr>
                      <w:rFonts w:eastAsia="Microsoft GothicNeo" w:cs="Calibri" w:ascii="Microsoft GothicNeo" w:hAnsi="Microsoft GothicNeo"/>
                      <w:kern w:val="0"/>
                      <w:sz w:val="24"/>
                      <w:szCs w:val="24"/>
                      <w:lang w:val="en-IN" w:eastAsia="en-US" w:bidi="ar-SA"/>
                    </w:rPr>
                    <w:t>August 29, 2023</w:t>
                  </w:r>
                </w:p>
              </w:tc>
            </w:tr>
          </w:tbl>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p>
            <w:pPr>
              <w:pStyle w:val="Normal"/>
              <w:widowControl w:val="false"/>
              <w:spacing w:lineRule="auto" w:line="240" w:before="0" w:after="0"/>
              <w:jc w:val="center"/>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 </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EAAAA" w:themeFill="background2" w:themeFillShade="bf"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Milestone one: Research Proposal</w:t>
            </w:r>
          </w:p>
        </w:tc>
      </w:tr>
      <w:tr>
        <w:trPr>
          <w:trHeight w:val="295"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EAAAA" w:themeFill="background2" w:themeFillShade="bf"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 xml:space="preserve">Target date (set by tutor):  </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EAAAA" w:themeFill="background2" w:themeFillShade="bf"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 xml:space="preserve">Milestone two:  Project Implementation </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EAAAA" w:themeFill="background2" w:themeFillShade="bf"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 xml:space="preserve">Target date (set by tutor): </w:t>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p>
            <w:pPr>
              <w:pStyle w:val="ListParagraph"/>
              <w:widowControl w:val="false"/>
              <w:numPr>
                <w:ilvl w:val="0"/>
                <w:numId w:val="2"/>
              </w:numPr>
              <w:spacing w:lineRule="auto" w:line="240" w:before="0" w:after="0"/>
              <w:contextualSpacing/>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 xml:space="preserve">Primary Research </w:t>
            </w:r>
          </w:p>
          <w:p>
            <w:pPr>
              <w:pStyle w:val="ListParagraph"/>
              <w:widowControl w:val="false"/>
              <w:numPr>
                <w:ilvl w:val="0"/>
                <w:numId w:val="3"/>
              </w:numPr>
              <w:spacing w:lineRule="auto" w:line="240" w:before="0" w:after="0"/>
              <w:ind w:left="720" w:hanging="12"/>
              <w:contextualSpacing/>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Survey</w:t>
            </w:r>
          </w:p>
          <w:p>
            <w:pPr>
              <w:pStyle w:val="ListParagraph"/>
              <w:widowControl w:val="false"/>
              <w:numPr>
                <w:ilvl w:val="0"/>
                <w:numId w:val="3"/>
              </w:numPr>
              <w:spacing w:lineRule="auto" w:line="240" w:before="0" w:after="0"/>
              <w:ind w:left="720" w:hanging="12"/>
              <w:contextualSpacing/>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Quantitative Research</w:t>
            </w:r>
          </w:p>
          <w:p>
            <w:pPr>
              <w:pStyle w:val="ListParagraph"/>
              <w:widowControl w:val="false"/>
              <w:numPr>
                <w:ilvl w:val="0"/>
                <w:numId w:val="2"/>
              </w:numPr>
              <w:spacing w:lineRule="auto" w:line="240" w:before="0" w:after="0"/>
              <w:contextualSpacing/>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 xml:space="preserve">Secondary Research </w:t>
            </w:r>
          </w:p>
          <w:p>
            <w:pPr>
              <w:pStyle w:val="ListParagraph"/>
              <w:widowControl w:val="false"/>
              <w:numPr>
                <w:ilvl w:val="0"/>
                <w:numId w:val="4"/>
              </w:numPr>
              <w:spacing w:lineRule="auto" w:line="240" w:before="0" w:after="0"/>
              <w:ind w:left="720" w:hanging="12"/>
              <w:contextualSpacing/>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Case Study</w:t>
            </w:r>
          </w:p>
          <w:p>
            <w:pPr>
              <w:pStyle w:val="ListParagraph"/>
              <w:widowControl w:val="false"/>
              <w:numPr>
                <w:ilvl w:val="0"/>
                <w:numId w:val="4"/>
              </w:numPr>
              <w:spacing w:lineRule="auto" w:line="240" w:before="0" w:after="0"/>
              <w:ind w:left="720" w:hanging="12"/>
              <w:contextualSpacing/>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 xml:space="preserve">Literature Review </w:t>
            </w:r>
          </w:p>
          <w:p>
            <w:pPr>
              <w:pStyle w:val="ListParagraph"/>
              <w:widowControl w:val="false"/>
              <w:numPr>
                <w:ilvl w:val="0"/>
                <w:numId w:val="4"/>
              </w:numPr>
              <w:spacing w:lineRule="auto" w:line="240" w:before="0" w:after="0"/>
              <w:ind w:left="720" w:hanging="12"/>
              <w:contextualSpacing/>
              <w:rPr>
                <w:rFonts w:ascii="Microsoft GothicNeo" w:hAnsi="Microsoft GothicNeo" w:eastAsia="Microsoft GothicNeo" w:cs="Calibri"/>
                <w:b/>
                <w:bCs/>
                <w:color w:val="000000" w:themeColor="text1"/>
                <w:sz w:val="24"/>
                <w:szCs w:val="24"/>
                <w:lang w:eastAsia="en-IN"/>
              </w:rPr>
            </w:pPr>
            <w:r>
              <w:rPr>
                <w:rFonts w:eastAsia="Microsoft GothicNeo" w:cs="Calibri" w:ascii="Microsoft GothicNeo" w:hAnsi="Microsoft GothicNeo"/>
                <w:b/>
                <w:bCs/>
                <w:color w:val="000000" w:themeColor="text1"/>
                <w:sz w:val="24"/>
                <w:szCs w:val="24"/>
                <w:lang w:eastAsia="en-IN"/>
              </w:rPr>
              <w:t>Qualitative Research</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5B9BD5" w:themeFill="accent5"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Comments and agreement from tutor:</w:t>
            </w:r>
          </w:p>
        </w:tc>
      </w:tr>
      <w:tr>
        <w:trPr>
          <w:trHeight w:val="934"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color w:val="000000"/>
                <w:lang w:val="en-US" w:eastAsia="en-IN"/>
              </w:rPr>
              <w:t>I confirm that the project is not work which has been or will be submitted for another qualification and is appropriate</w:t>
            </w:r>
            <w:r>
              <w:rPr>
                <w:rFonts w:eastAsia="Microsoft GothicNeo" w:cs="Calibri" w:ascii="Microsoft GothicNeo" w:hAnsi="Microsoft GothicNeo"/>
                <w:b/>
                <w:bCs/>
                <w:color w:val="000000"/>
                <w:sz w:val="24"/>
                <w:szCs w:val="24"/>
                <w:lang w:val="en-US" w:eastAsia="en-IN"/>
              </w:rPr>
              <w:t>.</w:t>
            </w:r>
          </w:p>
        </w:tc>
      </w:tr>
      <w:tr>
        <w:trPr>
          <w:trHeight w:val="457" w:hRule="atLeast"/>
        </w:trPr>
        <w:tc>
          <w:tcPr>
            <w:tcW w:w="4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Agreed:</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c>
          <w:tcPr>
            <w:tcW w:w="314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 xml:space="preserve">Name:  </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
          </w:p>
        </w:tc>
        <w:tc>
          <w:tcPr>
            <w:tcW w:w="26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Date:</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r>
      <w:tr>
        <w:trPr>
          <w:trHeight w:val="654"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5B9BD5" w:themeFill="accent5" w:val="clear"/>
          </w:tcPr>
          <w:p>
            <w:pPr>
              <w:pStyle w:val="Normal"/>
              <w:widowControl w:val="false"/>
              <w:spacing w:lineRule="auto" w:line="240" w:before="0" w:after="0"/>
              <w:jc w:val="both"/>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Comments and agreement from project proposal checker (if applicable):</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r>
      <w:tr>
        <w:trPr>
          <w:trHeight w:val="283" w:hRule="atLeast"/>
        </w:trPr>
        <w:tc>
          <w:tcPr>
            <w:tcW w:w="1001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Microsoft GothicNeo" w:hAnsi="Microsoft GothicNeo" w:eastAsia="Microsoft GothicNeo" w:cs="Calibri"/>
                <w:color w:val="000000"/>
                <w:lang w:eastAsia="en-IN"/>
              </w:rPr>
            </w:pPr>
            <w:r>
              <w:rPr>
                <w:rFonts w:eastAsia="Microsoft GothicNeo" w:cs="Calibri" w:ascii="Microsoft GothicNeo" w:hAnsi="Microsoft GothicNeo"/>
                <w:color w:val="000000"/>
                <w:lang w:eastAsia="en-IN"/>
              </w:rPr>
              <w:t>I confirm that the project is appropriate.</w:t>
            </w:r>
          </w:p>
          <w:p>
            <w:pPr>
              <w:pStyle w:val="Normal"/>
              <w:widowControl w:val="false"/>
              <w:spacing w:lineRule="auto" w:line="240" w:before="0" w:after="0"/>
              <w:rPr>
                <w:rFonts w:ascii="Microsoft GothicNeo" w:hAnsi="Microsoft GothicNeo" w:eastAsia="Microsoft GothicNeo" w:cs="Calibri"/>
                <w:color w:val="000000"/>
                <w:sz w:val="24"/>
                <w:szCs w:val="24"/>
                <w:lang w:eastAsia="en-IN"/>
              </w:rPr>
            </w:pPr>
            <w:r>
              <w:rPr>
                <w:rFonts w:eastAsia="Microsoft GothicNeo" w:cs="Calibri" w:ascii="Microsoft GothicNeo" w:hAnsi="Microsoft GothicNeo"/>
                <w:color w:val="000000"/>
                <w:sz w:val="24"/>
                <w:szCs w:val="24"/>
                <w:lang w:eastAsia="en-IN"/>
              </w:rPr>
            </w:r>
          </w:p>
          <w:p>
            <w:pPr>
              <w:pStyle w:val="Normal"/>
              <w:widowControl w:val="false"/>
              <w:spacing w:lineRule="auto" w:line="240" w:before="0" w:after="0"/>
              <w:rPr>
                <w:rFonts w:ascii="Microsoft GothicNeo" w:hAnsi="Microsoft GothicNeo" w:eastAsia="Microsoft GothicNeo" w:cs="Calibri"/>
                <w:color w:val="000000"/>
                <w:sz w:val="24"/>
                <w:szCs w:val="24"/>
                <w:lang w:eastAsia="en-IN"/>
              </w:rPr>
            </w:pPr>
            <w:r>
              <w:rPr>
                <w:rFonts w:eastAsia="Microsoft GothicNeo" w:cs="Calibri" w:ascii="Microsoft GothicNeo" w:hAnsi="Microsoft GothicNeo"/>
                <w:color w:val="000000"/>
                <w:sz w:val="24"/>
                <w:szCs w:val="24"/>
                <w:lang w:eastAsia="en-IN"/>
              </w:rPr>
            </w:r>
          </w:p>
          <w:p>
            <w:pPr>
              <w:pStyle w:val="Normal"/>
              <w:widowControl w:val="false"/>
              <w:spacing w:lineRule="auto" w:line="240" w:before="0" w:after="0"/>
              <w:rPr>
                <w:rFonts w:ascii="Microsoft GothicNeo" w:hAnsi="Microsoft GothicNeo" w:eastAsia="Microsoft GothicNeo" w:cs="Calibri"/>
                <w:color w:val="000000"/>
                <w:sz w:val="24"/>
                <w:szCs w:val="24"/>
                <w:lang w:eastAsia="en-IN"/>
              </w:rPr>
            </w:pPr>
            <w:r>
              <w:rPr>
                <w:rFonts w:eastAsia="Microsoft GothicNeo" w:cs="Calibri" w:ascii="Microsoft GothicNeo" w:hAnsi="Microsoft GothicNeo"/>
                <w:color w:val="000000"/>
                <w:sz w:val="24"/>
                <w:szCs w:val="24"/>
                <w:lang w:eastAsia="en-IN"/>
              </w:rPr>
            </w:r>
          </w:p>
        </w:tc>
      </w:tr>
      <w:tr>
        <w:trPr>
          <w:trHeight w:val="533" w:hRule="atLeast"/>
        </w:trPr>
        <w:tc>
          <w:tcPr>
            <w:tcW w:w="4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Agreed:</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c>
          <w:tcPr>
            <w:tcW w:w="314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themeColor="text1"/>
                <w:sz w:val="24"/>
                <w:szCs w:val="24"/>
                <w:lang w:eastAsia="en-IN"/>
              </w:rPr>
              <w:t xml:space="preserve">Name: </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
          </w:p>
        </w:tc>
        <w:tc>
          <w:tcPr>
            <w:tcW w:w="262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t>Date:</w:t>
            </w:r>
          </w:p>
          <w:p>
            <w:pPr>
              <w:pStyle w:val="Normal"/>
              <w:widowControl w:val="false"/>
              <w:spacing w:lineRule="auto" w:line="240" w:before="0" w:after="0"/>
              <w:rPr>
                <w:rFonts w:ascii="Microsoft GothicNeo" w:hAnsi="Microsoft GothicNeo" w:eastAsia="Microsoft GothicNeo" w:cs="Calibri"/>
                <w:b/>
                <w:bCs/>
                <w:color w:val="000000"/>
                <w:sz w:val="24"/>
                <w:szCs w:val="24"/>
                <w:lang w:eastAsia="en-IN"/>
              </w:rPr>
            </w:pPr>
            <w:r>
              <w:rPr>
                <w:rFonts w:eastAsia="Microsoft GothicNeo" w:cs="Calibri" w:ascii="Microsoft GothicNeo" w:hAnsi="Microsoft GothicNeo"/>
                <w:b/>
                <w:bCs/>
                <w:color w:val="000000"/>
                <w:sz w:val="24"/>
                <w:szCs w:val="24"/>
                <w:lang w:eastAsia="en-IN"/>
              </w:rPr>
            </w:r>
          </w:p>
        </w:tc>
      </w:tr>
    </w:tbl>
    <w:p>
      <w:pPr>
        <w:pStyle w:val="Normal"/>
        <w:spacing w:before="0" w:after="160"/>
        <w:rPr>
          <w:rFonts w:ascii="Microsoft GothicNeo" w:hAnsi="Microsoft GothicNeo" w:eastAsia="Microsoft GothicNeo"/>
        </w:rPr>
      </w:pPr>
      <w:r>
        <w:rPr/>
      </w:r>
    </w:p>
    <w:sectPr>
      <w:headerReference w:type="default" r:id="rId3"/>
      <w:footerReference w:type="default" r:id="rId4"/>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icrosoft GothicNeo">
    <w:charset w:val="01"/>
    <w:family w:val="roman"/>
    <w:pitch w:val="variable"/>
  </w:font>
  <w:font w:name="OpenSansRegular">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Header"/>
            <w:widowControl w:val="false"/>
            <w:ind w:left="-115" w:hanging="0"/>
            <w:rPr/>
          </w:pPr>
          <w:r>
            <w:rPr/>
          </w:r>
        </w:p>
      </w:tc>
      <w:tc>
        <w:tcPr>
          <w:tcW w:w="3005" w:type="dxa"/>
          <w:tcBorders/>
        </w:tcPr>
        <w:p>
          <w:pPr>
            <w:pStyle w:val="Header"/>
            <w:widowControl w:val="false"/>
            <w:jc w:val="center"/>
            <w:rPr/>
          </w:pPr>
          <w:r>
            <w:rPr/>
          </w:r>
        </w:p>
      </w:tc>
      <w:tc>
        <w:tcPr>
          <w:tcW w:w="3005"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zh-CN"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yanmar Text"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yanmar Text"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1256f"/>
    <w:rPr/>
  </w:style>
  <w:style w:type="character" w:styleId="FooterChar" w:customStyle="1">
    <w:name w:val="Footer Char"/>
    <w:basedOn w:val="DefaultParagraphFont"/>
    <w:link w:val="Footer"/>
    <w:uiPriority w:val="99"/>
    <w:qFormat/>
    <w:rsid w:val="00c1256f"/>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1256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1256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doi/abs/10.1002/cb.20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2.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3.xml><?xml version="1.0" encoding="utf-8"?>
<ds:datastoreItem xmlns:ds="http://schemas.openxmlformats.org/officeDocument/2006/customXml" ds:itemID="{04FCE346-7415-4F91-8629-00FF821EF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D3B326-2536-4CE7-B095-E4C5FC9C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LibreOffice/7.5.5.2$Linux_X86_64 LibreOffice_project/50$Build-2</Application>
  <AppVersion>15.0000</AppVersion>
  <Pages>3</Pages>
  <Words>463</Words>
  <Characters>2788</Characters>
  <CharactersWithSpaces>3224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2022-10-18T08:50:00Z</dcterms:created>
  <dc:creator>Pooja Devi</dc:creator>
  <dc:description/>
  <dc:language>en-US</dc:language>
  <cp:lastModifiedBy/>
  <dcterms:modified xsi:type="dcterms:W3CDTF">2023-08-31T11:32:06Z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