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62A939" w14:textId="0A191697" w:rsidR="002C27A9" w:rsidRDefault="002C27A9">
      <w:pPr>
        <w:rPr>
          <w:rFonts w:ascii="Times New Roman" w:hAnsi="Times New Roman" w:cs="Times New Roman"/>
          <w:color w:val="000000"/>
        </w:rPr>
      </w:pPr>
    </w:p>
    <w:p w14:paraId="1A491C15" w14:textId="77777777" w:rsidR="002C27A9" w:rsidRDefault="002C27A9">
      <w:pPr>
        <w:rPr>
          <w:rFonts w:ascii="Times New Roman" w:hAnsi="Times New Roman" w:cs="Times New Roman"/>
          <w:color w:val="000000"/>
        </w:rPr>
      </w:pPr>
    </w:p>
    <w:p w14:paraId="4D04587F" w14:textId="77777777" w:rsidR="002C27A9" w:rsidRDefault="002C27A9">
      <w:pPr>
        <w:rPr>
          <w:rFonts w:ascii="Times New Roman" w:hAnsi="Times New Roman" w:cs="Times New Roman"/>
          <w:color w:val="000000"/>
        </w:rPr>
      </w:pPr>
    </w:p>
    <w:p w14:paraId="04FBC69B" w14:textId="77777777" w:rsidR="002C27A9" w:rsidRDefault="002C27A9">
      <w:pPr>
        <w:rPr>
          <w:rFonts w:ascii="Times New Roman" w:hAnsi="Times New Roman" w:cs="Times New Roman"/>
          <w:color w:val="000000"/>
        </w:rPr>
      </w:pPr>
    </w:p>
    <w:p w14:paraId="79B800D5" w14:textId="3607DBED" w:rsidR="00092EDE" w:rsidRDefault="00286E36">
      <w:pPr>
        <w:rPr>
          <w:rFonts w:ascii="Times New Roman" w:hAnsi="Times New Roman" w:cs="Times New Roman"/>
          <w:color w:val="000000"/>
        </w:rPr>
      </w:pPr>
      <w:r>
        <w:rPr>
          <w:rFonts w:ascii="Times New Roman" w:hAnsi="Times New Roman" w:cs="Times New Roman"/>
          <w:color w:val="000000"/>
        </w:rPr>
        <w:t xml:space="preserve">Alternative Investments </w:t>
      </w:r>
      <w:r w:rsidR="002172BD">
        <w:rPr>
          <w:rFonts w:ascii="Times New Roman" w:hAnsi="Times New Roman" w:cs="Times New Roman"/>
          <w:color w:val="000000"/>
        </w:rPr>
        <w:t>Tear Sheet</w:t>
      </w:r>
      <w:r>
        <w:rPr>
          <w:rFonts w:ascii="Times New Roman" w:hAnsi="Times New Roman" w:cs="Times New Roman"/>
          <w:color w:val="000000"/>
        </w:rPr>
        <w:t xml:space="preserve"> ("</w:t>
      </w:r>
      <w:r>
        <w:rPr>
          <w:rFonts w:ascii="Times New Roman" w:hAnsi="Times New Roman" w:cs="Times New Roman"/>
          <w:b/>
          <w:color w:val="000000"/>
        </w:rPr>
        <w:t>ALTs EDU</w:t>
      </w:r>
      <w:r>
        <w:rPr>
          <w:rFonts w:ascii="Times New Roman" w:hAnsi="Times New Roman" w:cs="Times New Roman"/>
          <w:color w:val="000000"/>
        </w:rPr>
        <w:t>")</w:t>
      </w:r>
    </w:p>
    <w:p w14:paraId="0BA9A917" w14:textId="2E77CDE9" w:rsidR="00092EDE" w:rsidRDefault="00092EDE">
      <w:pPr>
        <w:rPr>
          <w:rFonts w:ascii="Times New Roman" w:hAnsi="Times New Roman" w:cs="Times New Roman"/>
          <w:color w:val="FF0000"/>
        </w:rPr>
      </w:pPr>
    </w:p>
    <w:p w14:paraId="06C8945A" w14:textId="6201C5B5" w:rsidR="00092EDE" w:rsidRDefault="00286E36">
      <w:pPr>
        <w:rPr>
          <w:rFonts w:ascii="Times New Roman" w:hAnsi="Times New Roman" w:cs="Times New Roman"/>
          <w:u w:val="single"/>
        </w:rPr>
      </w:pPr>
      <w:r>
        <w:rPr>
          <w:rFonts w:ascii="Times New Roman" w:hAnsi="Times New Roman" w:cs="Times New Roman"/>
          <w:color w:val="000000"/>
          <w:u w:val="single"/>
        </w:rPr>
        <w:t>Introduction:</w:t>
      </w:r>
    </w:p>
    <w:p w14:paraId="57EFEEA0" w14:textId="77777777" w:rsidR="00092EDE" w:rsidRDefault="00092EDE">
      <w:pPr>
        <w:rPr>
          <w:rFonts w:ascii="Times New Roman" w:hAnsi="Times New Roman" w:cs="Times New Roman"/>
          <w:color w:val="000000"/>
        </w:rPr>
      </w:pPr>
    </w:p>
    <w:p w14:paraId="2AA2573A" w14:textId="7D90A9FF" w:rsidR="00092EDE" w:rsidRDefault="00286E36">
      <w:pPr>
        <w:rPr>
          <w:rFonts w:ascii="Times New Roman" w:hAnsi="Times New Roman" w:cs="Times New Roman"/>
          <w:color w:val="000000"/>
        </w:rPr>
      </w:pPr>
      <w:r>
        <w:rPr>
          <w:rFonts w:ascii="Times New Roman" w:hAnsi="Times New Roman" w:cs="Times New Roman"/>
          <w:color w:val="000000"/>
        </w:rPr>
        <w:t xml:space="preserve">Alternative Investments – </w:t>
      </w:r>
      <w:r>
        <w:rPr>
          <w:rFonts w:ascii="Times New Roman" w:hAnsi="Times New Roman" w:cs="Times New Roman"/>
          <w:b/>
          <w:bCs/>
          <w:color w:val="000000"/>
        </w:rPr>
        <w:t>CREDIT, EQUITY, REAL ASSETS</w:t>
      </w:r>
    </w:p>
    <w:p w14:paraId="30F92383" w14:textId="77777777" w:rsidR="00092EDE" w:rsidRDefault="00092EDE">
      <w:pPr>
        <w:rPr>
          <w:rFonts w:ascii="Times New Roman" w:hAnsi="Times New Roman" w:cs="Times New Roman"/>
          <w:color w:val="000000"/>
        </w:rPr>
      </w:pPr>
    </w:p>
    <w:p w14:paraId="60D43174" w14:textId="694D4846" w:rsidR="00092EDE" w:rsidRDefault="00286E36">
      <w:pPr>
        <w:numPr>
          <w:ilvl w:val="0"/>
          <w:numId w:val="2"/>
        </w:numPr>
        <w:rPr>
          <w:rFonts w:ascii="Times New Roman" w:hAnsi="Times New Roman" w:cs="Times New Roman"/>
          <w:color w:val="000000"/>
        </w:rPr>
      </w:pPr>
      <w:r>
        <w:rPr>
          <w:rFonts w:ascii="Times New Roman" w:hAnsi="Times New Roman" w:cs="Times New Roman"/>
          <w:color w:val="000000"/>
        </w:rPr>
        <w:t>Access Funds for Retail Wealth (“Access Funds”)</w:t>
      </w:r>
    </w:p>
    <w:p w14:paraId="477A1950" w14:textId="77777777" w:rsidR="00092EDE" w:rsidRDefault="00092EDE">
      <w:pPr>
        <w:ind w:left="1429"/>
        <w:rPr>
          <w:rFonts w:ascii="Times New Roman" w:hAnsi="Times New Roman" w:cs="Times New Roman"/>
          <w:color w:val="000000"/>
        </w:rPr>
      </w:pPr>
    </w:p>
    <w:p w14:paraId="3229FAAA" w14:textId="66F9D82F" w:rsidR="00092EDE" w:rsidRDefault="00286E36">
      <w:pPr>
        <w:numPr>
          <w:ilvl w:val="0"/>
          <w:numId w:val="2"/>
        </w:numPr>
        <w:rPr>
          <w:rFonts w:ascii="Times New Roman" w:hAnsi="Times New Roman" w:cs="Times New Roman"/>
          <w:color w:val="000000"/>
        </w:rPr>
      </w:pPr>
      <w:r>
        <w:rPr>
          <w:rFonts w:ascii="Times New Roman" w:hAnsi="Times New Roman" w:cs="Times New Roman"/>
          <w:color w:val="000000"/>
        </w:rPr>
        <w:t>Club Deals for Accredited Investors (“Club Deals”)</w:t>
      </w:r>
    </w:p>
    <w:p w14:paraId="0F82151E" w14:textId="0402B657" w:rsidR="00092EDE" w:rsidRDefault="00092EDE">
      <w:pPr>
        <w:ind w:left="1429"/>
        <w:rPr>
          <w:rFonts w:ascii="Times New Roman" w:hAnsi="Times New Roman" w:cs="Times New Roman"/>
          <w:color w:val="000000"/>
        </w:rPr>
      </w:pPr>
    </w:p>
    <w:p w14:paraId="0C70CCB6" w14:textId="77777777" w:rsidR="00092EDE" w:rsidRDefault="00286E36">
      <w:pPr>
        <w:numPr>
          <w:ilvl w:val="0"/>
          <w:numId w:val="2"/>
        </w:numPr>
        <w:rPr>
          <w:rFonts w:ascii="Times New Roman" w:hAnsi="Times New Roman" w:cs="Times New Roman"/>
          <w:color w:val="000000"/>
        </w:rPr>
      </w:pPr>
      <w:r>
        <w:rPr>
          <w:rFonts w:ascii="Times New Roman" w:hAnsi="Times New Roman" w:cs="Times New Roman"/>
          <w:color w:val="000000"/>
        </w:rPr>
        <w:t>Individual Placements for Generational Wealth (“Private SPVs”)</w:t>
      </w:r>
    </w:p>
    <w:p w14:paraId="5E6A070E" w14:textId="77777777" w:rsidR="00092EDE" w:rsidRDefault="00092EDE">
      <w:pPr>
        <w:rPr>
          <w:rFonts w:ascii="Times New Roman" w:hAnsi="Times New Roman" w:cs="Times New Roman"/>
          <w:color w:val="000000"/>
        </w:rPr>
      </w:pPr>
    </w:p>
    <w:p w14:paraId="10CBBB80" w14:textId="384C26A9" w:rsidR="00092EDE" w:rsidRDefault="00286E36" w:rsidP="002C27A9">
      <w:r>
        <w:rPr>
          <w:rFonts w:ascii="Times New Roman" w:hAnsi="Times New Roman" w:cs="Times New Roman"/>
          <w:color w:val="000000"/>
          <w:shd w:val="clear" w:color="auto" w:fill="80FF80"/>
        </w:rPr>
        <w:t>“[The] new emphasis on higher-fee alternatives is already shifting internal power dynamics at a time when different teams inside the firm are fighting for resources. Some who work in the more traditional, lower-fee parts of the business say that as private markets become more prominent at the firm, the rewards are going disproportionately to employees who work in that business, according to people familiar with their thinking.”</w:t>
      </w:r>
    </w:p>
    <w:p w14:paraId="72E4E607" w14:textId="77777777" w:rsidR="00092EDE" w:rsidRDefault="00092EDE">
      <w:pPr>
        <w:rPr>
          <w:rFonts w:ascii="Times New Roman" w:hAnsi="Times New Roman" w:cs="Times New Roman"/>
          <w:color w:val="000000"/>
          <w:shd w:val="clear" w:color="auto" w:fill="80FF80"/>
        </w:rPr>
      </w:pPr>
    </w:p>
    <w:p w14:paraId="52599427" w14:textId="77777777" w:rsidR="00092EDE" w:rsidRDefault="00286E36">
      <w:pPr>
        <w:pStyle w:val="Heading1"/>
        <w:spacing w:before="0" w:after="0"/>
        <w:rPr>
          <w:rFonts w:ascii="Times New Roman" w:hAnsi="Times New Roman" w:cs="Times New Roman"/>
          <w:b w:val="0"/>
          <w:bCs w:val="0"/>
          <w:color w:val="000000"/>
          <w:sz w:val="24"/>
          <w:szCs w:val="24"/>
        </w:rPr>
      </w:pPr>
      <w:r>
        <w:rPr>
          <w:rFonts w:ascii="Times New Roman" w:hAnsi="Times New Roman" w:cs="Times New Roman"/>
          <w:color w:val="000000"/>
          <w:sz w:val="24"/>
          <w:szCs w:val="24"/>
        </w:rPr>
        <w:t xml:space="preserve">After 100 Years, Trillion-Dollar Fund Manager Wellington Wants You to Know Its Name, </w:t>
      </w:r>
      <w:r>
        <w:rPr>
          <w:rFonts w:ascii="Times New Roman" w:hAnsi="Times New Roman" w:cs="Times New Roman"/>
          <w:b w:val="0"/>
          <w:bCs w:val="0"/>
          <w:color w:val="000000"/>
          <w:sz w:val="24"/>
          <w:szCs w:val="24"/>
        </w:rPr>
        <w:t>By </w:t>
      </w:r>
      <w:hyperlink r:id="rId7">
        <w:r>
          <w:rPr>
            <w:rFonts w:ascii="Times New Roman" w:hAnsi="Times New Roman" w:cs="Times New Roman"/>
            <w:b w:val="0"/>
            <w:bCs w:val="0"/>
            <w:color w:val="000000"/>
            <w:sz w:val="24"/>
            <w:szCs w:val="24"/>
          </w:rPr>
          <w:t>Loukia Gyftopoulou</w:t>
        </w:r>
      </w:hyperlink>
    </w:p>
    <w:p w14:paraId="51956E83" w14:textId="77777777" w:rsidR="00092EDE" w:rsidRDefault="00286E36">
      <w:pPr>
        <w:rPr>
          <w:rFonts w:ascii="Times New Roman" w:hAnsi="Times New Roman" w:cs="Times New Roman"/>
          <w:color w:val="000000"/>
        </w:rPr>
      </w:pPr>
      <w:r>
        <w:rPr>
          <w:rFonts w:ascii="Times New Roman" w:hAnsi="Times New Roman" w:cs="Times New Roman"/>
          <w:color w:val="000000"/>
        </w:rPr>
        <w:t xml:space="preserve">September 5, 2025 </w:t>
      </w:r>
    </w:p>
    <w:p w14:paraId="6CBD8954" w14:textId="77777777" w:rsidR="00092EDE" w:rsidRDefault="00092EDE">
      <w:pPr>
        <w:rPr>
          <w:rFonts w:ascii="Times New Roman" w:hAnsi="Times New Roman" w:cs="Times New Roman"/>
          <w:color w:val="000000"/>
        </w:rPr>
      </w:pPr>
    </w:p>
    <w:p w14:paraId="3E4A5161" w14:textId="77777777" w:rsidR="00092EDE" w:rsidRDefault="00134C75">
      <w:pPr>
        <w:rPr>
          <w:rStyle w:val="Hyperlink"/>
          <w:rFonts w:ascii="Times New Roman" w:hAnsi="Times New Roman" w:cs="Times New Roman"/>
        </w:rPr>
      </w:pPr>
      <w:hyperlink r:id="rId8">
        <w:r w:rsidR="00286E36">
          <w:rPr>
            <w:rStyle w:val="Hyperlink"/>
            <w:rFonts w:ascii="Times New Roman" w:hAnsi="Times New Roman" w:cs="Times New Roman"/>
          </w:rPr>
          <w:t>https://www.bloomberg.com/news/articles/2025-09-05/wellington-management-seeks-the-spotlight-after-100-years-of-shunning-it</w:t>
        </w:r>
      </w:hyperlink>
    </w:p>
    <w:p w14:paraId="4420C570" w14:textId="77777777" w:rsidR="00092EDE" w:rsidRDefault="00286E36">
      <w:pPr>
        <w:rPr>
          <w:rFonts w:ascii="Times New Roman" w:hAnsi="Times New Roman" w:cs="Times New Roman"/>
          <w:b/>
          <w:color w:val="000000"/>
        </w:rPr>
      </w:pPr>
      <w:r>
        <w:tab/>
      </w:r>
      <w:r>
        <w:tab/>
      </w:r>
      <w:r>
        <w:tab/>
      </w:r>
    </w:p>
    <w:p w14:paraId="3843334D" w14:textId="2A41687F" w:rsidR="00092EDE" w:rsidRDefault="00286E36">
      <w:pPr>
        <w:shd w:val="clear" w:color="auto" w:fill="D9D9D9" w:themeFill="background1" w:themeFillShade="D9"/>
        <w:rPr>
          <w:rFonts w:ascii="Times New Roman" w:hAnsi="Times New Roman" w:cs="Times New Roman"/>
          <w:b/>
          <w:color w:val="000000"/>
        </w:rPr>
      </w:pPr>
      <w:r>
        <w:rPr>
          <w:rFonts w:ascii="Times New Roman" w:hAnsi="Times New Roman" w:cs="Times New Roman"/>
          <w:b/>
          <w:color w:val="000000"/>
        </w:rPr>
        <w:t>SELL-SIDE</w:t>
      </w:r>
    </w:p>
    <w:p w14:paraId="0513F41B" w14:textId="77777777" w:rsidR="00092EDE" w:rsidRDefault="00092EDE">
      <w:pPr>
        <w:rPr>
          <w:rFonts w:ascii="Times New Roman" w:hAnsi="Times New Roman" w:cs="Times New Roman"/>
          <w:b/>
          <w:color w:val="000000"/>
        </w:rPr>
      </w:pPr>
    </w:p>
    <w:p w14:paraId="69886F32" w14:textId="03B16BB9" w:rsidR="00092EDE" w:rsidRDefault="00286E36">
      <w:pPr>
        <w:rPr>
          <w:rFonts w:ascii="Times New Roman" w:hAnsi="Times New Roman" w:cs="Times New Roman"/>
        </w:rPr>
      </w:pPr>
      <w:r>
        <w:rPr>
          <w:rFonts w:ascii="Times New Roman" w:hAnsi="Times New Roman" w:cs="Times New Roman"/>
          <w:b/>
          <w:color w:val="000000"/>
        </w:rPr>
        <w:t>PORTFOLIO MANAGEMENT</w:t>
      </w:r>
      <w:r>
        <w:rPr>
          <w:rStyle w:val="Strong"/>
          <w:rFonts w:ascii="Times New Roman" w:hAnsi="Times New Roman" w:cs="Times New Roman"/>
        </w:rPr>
        <w:t xml:space="preserve"> </w:t>
      </w:r>
      <w:r w:rsidR="00D523A6">
        <w:rPr>
          <w:rStyle w:val="Strong"/>
          <w:rFonts w:ascii="Times New Roman" w:hAnsi="Times New Roman" w:cs="Times New Roman"/>
          <w:lang w:val="en-CA"/>
        </w:rPr>
        <w:t>–</w:t>
      </w:r>
      <w:r>
        <w:rPr>
          <w:rStyle w:val="Strong"/>
          <w:rFonts w:ascii="Times New Roman" w:hAnsi="Times New Roman" w:cs="Times New Roman"/>
        </w:rPr>
        <w:t xml:space="preserve"> </w:t>
      </w:r>
      <w:r>
        <w:rPr>
          <w:rStyle w:val="Strong"/>
          <w:rFonts w:ascii="Times New Roman" w:hAnsi="Times New Roman" w:cs="Times New Roman"/>
          <w:color w:val="000000"/>
        </w:rPr>
        <w:t>portfolio and retirement solutions building generational wealth.</w:t>
      </w:r>
    </w:p>
    <w:p w14:paraId="321EC4A1" w14:textId="77777777" w:rsidR="00092EDE" w:rsidRDefault="00286E36">
      <w:pPr>
        <w:ind w:left="2268"/>
        <w:rPr>
          <w:rFonts w:ascii="Times New Roman" w:hAnsi="Times New Roman" w:cs="Times New Roman"/>
        </w:rPr>
      </w:pPr>
      <w:r>
        <w:rPr>
          <w:rStyle w:val="Strong"/>
          <w:rFonts w:ascii="Times New Roman" w:hAnsi="Times New Roman" w:cs="Times New Roman"/>
          <w:color w:val="000000"/>
        </w:rPr>
        <w:tab/>
      </w:r>
      <w:r>
        <w:rPr>
          <w:rStyle w:val="Strong"/>
          <w:rFonts w:ascii="Times New Roman" w:hAnsi="Times New Roman" w:cs="Times New Roman"/>
          <w:color w:val="000000"/>
        </w:rPr>
        <w:tab/>
      </w:r>
      <w:r>
        <w:rPr>
          <w:rStyle w:val="Strong"/>
          <w:rFonts w:ascii="Times New Roman" w:hAnsi="Times New Roman" w:cs="Times New Roman"/>
          <w:color w:val="000000"/>
        </w:rPr>
        <w:tab/>
        <w:t>ASSET</w:t>
      </w:r>
      <w:r>
        <w:rPr>
          <w:rStyle w:val="Strong"/>
          <w:rFonts w:ascii="Times New Roman" w:hAnsi="Times New Roman" w:cs="Times New Roman"/>
          <w:b w:val="0"/>
          <w:bCs w:val="0"/>
          <w:color w:val="000000"/>
        </w:rPr>
        <w:t xml:space="preserve"> </w:t>
      </w:r>
      <w:r>
        <w:rPr>
          <w:rStyle w:val="Strong"/>
          <w:rFonts w:ascii="Times New Roman" w:hAnsi="Times New Roman" w:cs="Times New Roman"/>
          <w:color w:val="000000"/>
        </w:rPr>
        <w:t>ALLOCATION</w:t>
      </w:r>
    </w:p>
    <w:p w14:paraId="616A2ACE" w14:textId="77777777" w:rsidR="00092EDE" w:rsidRDefault="00286E36">
      <w:pPr>
        <w:ind w:left="2268"/>
        <w:rPr>
          <w:rStyle w:val="Strong"/>
          <w:rFonts w:ascii="Times New Roman" w:hAnsi="Times New Roman" w:cs="Times New Roman"/>
          <w:b w:val="0"/>
          <w:bCs w:val="0"/>
          <w:color w:val="000000"/>
        </w:rPr>
      </w:pPr>
      <w:r>
        <w:rPr>
          <w:rStyle w:val="Strong"/>
          <w:rFonts w:ascii="Times New Roman" w:hAnsi="Times New Roman" w:cs="Times New Roman"/>
          <w:color w:val="000000"/>
        </w:rPr>
        <w:tab/>
      </w:r>
      <w:r>
        <w:rPr>
          <w:rStyle w:val="Strong"/>
          <w:rFonts w:ascii="Times New Roman" w:hAnsi="Times New Roman" w:cs="Times New Roman"/>
          <w:color w:val="000000"/>
        </w:rPr>
        <w:tab/>
      </w:r>
      <w:r>
        <w:rPr>
          <w:rStyle w:val="Strong"/>
          <w:rFonts w:ascii="Times New Roman" w:hAnsi="Times New Roman" w:cs="Times New Roman"/>
          <w:color w:val="000000"/>
        </w:rPr>
        <w:tab/>
        <w:t>DIVERSIFICATION</w:t>
      </w:r>
    </w:p>
    <w:p w14:paraId="40F90444" w14:textId="77777777" w:rsidR="00092EDE" w:rsidRDefault="00286E36">
      <w:pPr>
        <w:ind w:left="2268"/>
        <w:rPr>
          <w:rStyle w:val="Strong"/>
          <w:rFonts w:ascii="Times New Roman" w:hAnsi="Times New Roman" w:cs="Times New Roman"/>
          <w:b w:val="0"/>
          <w:bCs w:val="0"/>
          <w:color w:val="000000"/>
        </w:rPr>
      </w:pPr>
      <w:r>
        <w:rPr>
          <w:rStyle w:val="Strong"/>
          <w:rFonts w:ascii="Times New Roman" w:hAnsi="Times New Roman" w:cs="Times New Roman"/>
          <w:color w:val="000000"/>
        </w:rPr>
        <w:tab/>
      </w:r>
      <w:r>
        <w:rPr>
          <w:rStyle w:val="Strong"/>
          <w:rFonts w:ascii="Times New Roman" w:hAnsi="Times New Roman" w:cs="Times New Roman"/>
          <w:color w:val="000000"/>
        </w:rPr>
        <w:tab/>
      </w:r>
      <w:r>
        <w:rPr>
          <w:rStyle w:val="Strong"/>
          <w:rFonts w:ascii="Times New Roman" w:hAnsi="Times New Roman" w:cs="Times New Roman"/>
          <w:color w:val="000000"/>
        </w:rPr>
        <w:tab/>
        <w:t>REBALANCING</w:t>
      </w:r>
      <w:r>
        <w:rPr>
          <w:rStyle w:val="Strong"/>
          <w:rFonts w:ascii="Times New Roman" w:hAnsi="Times New Roman" w:cs="Times New Roman"/>
          <w:b w:val="0"/>
          <w:bCs w:val="0"/>
          <w:color w:val="000000"/>
        </w:rPr>
        <w:t xml:space="preserve"> </w:t>
      </w:r>
    </w:p>
    <w:p w14:paraId="2C257FF8" w14:textId="77777777" w:rsidR="00092EDE" w:rsidRDefault="00286E36">
      <w:pPr>
        <w:rPr>
          <w:rFonts w:ascii="Times New Roman" w:hAnsi="Times New Roman" w:cs="Times New Roman"/>
        </w:rPr>
      </w:pPr>
      <w:bookmarkStart w:id="0" w:name="mntl-sc-block_86-0"/>
      <w:bookmarkEnd w:id="0"/>
      <w:r>
        <w:rPr>
          <w:rStyle w:val="Strong"/>
          <w:rFonts w:ascii="Times New Roman" w:hAnsi="Times New Roman" w:cs="Times New Roman"/>
          <w:b w:val="0"/>
          <w:bCs w:val="0"/>
          <w:color w:val="000000"/>
        </w:rPr>
        <w:tab/>
      </w:r>
      <w:r>
        <w:rPr>
          <w:rStyle w:val="Strong"/>
          <w:rFonts w:ascii="Times New Roman" w:hAnsi="Times New Roman" w:cs="Times New Roman"/>
          <w:b w:val="0"/>
          <w:bCs w:val="0"/>
          <w:color w:val="000000"/>
        </w:rPr>
        <w:tab/>
      </w:r>
      <w:r>
        <w:rPr>
          <w:rStyle w:val="Strong"/>
          <w:rFonts w:ascii="Times New Roman" w:hAnsi="Times New Roman" w:cs="Times New Roman"/>
          <w:b w:val="0"/>
          <w:bCs w:val="0"/>
          <w:color w:val="000000"/>
        </w:rPr>
        <w:tab/>
      </w:r>
      <w:r>
        <w:rPr>
          <w:rStyle w:val="Strong"/>
          <w:rFonts w:ascii="Times New Roman" w:hAnsi="Times New Roman" w:cs="Times New Roman"/>
          <w:b w:val="0"/>
          <w:bCs w:val="0"/>
          <w:color w:val="000000"/>
        </w:rPr>
        <w:tab/>
      </w:r>
    </w:p>
    <w:p w14:paraId="35AB09B6" w14:textId="77777777" w:rsidR="00092EDE" w:rsidRDefault="00286E36">
      <w:pPr>
        <w:rPr>
          <w:rStyle w:val="Strong"/>
          <w:rFonts w:ascii="Times New Roman" w:hAnsi="Times New Roman" w:cs="Times New Roman"/>
          <w:b w:val="0"/>
          <w:bCs w:val="0"/>
          <w:color w:val="000000"/>
        </w:rPr>
      </w:pPr>
      <w:r>
        <w:rPr>
          <w:rFonts w:ascii="Times New Roman" w:hAnsi="Times New Roman" w:cs="Times New Roman"/>
          <w:b/>
          <w:color w:val="000000"/>
        </w:rPr>
        <w:t xml:space="preserve">Wealth Advisers – </w:t>
      </w:r>
      <w:r>
        <w:rPr>
          <w:rStyle w:val="Strong"/>
          <w:rFonts w:ascii="Times New Roman" w:hAnsi="Times New Roman" w:cs="Times New Roman"/>
          <w:b w:val="0"/>
          <w:bCs w:val="0"/>
          <w:color w:val="000000"/>
        </w:rPr>
        <w:t>Aggressive, Conservative, Moderate, Income-oriented, Tax-efficiency</w:t>
      </w:r>
    </w:p>
    <w:p w14:paraId="7DA062EE" w14:textId="77777777" w:rsidR="00092EDE" w:rsidRDefault="00286E36">
      <w:pPr>
        <w:rPr>
          <w:rFonts w:ascii="Times New Roman" w:hAnsi="Times New Roman" w:cs="Times New Roman"/>
          <w:b/>
          <w:color w:val="000000"/>
        </w:rPr>
      </w:pPr>
      <w:r>
        <w:rPr>
          <w:rStyle w:val="Strong"/>
          <w:rFonts w:ascii="Times New Roman" w:hAnsi="Times New Roman" w:cs="Times New Roman"/>
          <w:b w:val="0"/>
          <w:bCs w:val="0"/>
          <w:color w:val="000000"/>
        </w:rPr>
        <w:tab/>
      </w:r>
      <w:r>
        <w:rPr>
          <w:rStyle w:val="Strong"/>
          <w:rFonts w:ascii="Times New Roman" w:hAnsi="Times New Roman" w:cs="Times New Roman"/>
          <w:b w:val="0"/>
          <w:bCs w:val="0"/>
          <w:color w:val="000000"/>
        </w:rPr>
        <w:tab/>
      </w:r>
    </w:p>
    <w:p w14:paraId="0D00402C" w14:textId="77777777" w:rsidR="00092EDE" w:rsidRDefault="00286E36">
      <w:pPr>
        <w:numPr>
          <w:ilvl w:val="1"/>
          <w:numId w:val="1"/>
        </w:numPr>
        <w:ind w:firstLine="54"/>
        <w:rPr>
          <w:rFonts w:ascii="Times New Roman" w:hAnsi="Times New Roman" w:cs="Times New Roman"/>
          <w:bCs/>
          <w:color w:val="000000"/>
        </w:rPr>
      </w:pPr>
      <w:r>
        <w:rPr>
          <w:rFonts w:ascii="Times New Roman" w:hAnsi="Times New Roman" w:cs="Times New Roman"/>
          <w:bCs/>
          <w:color w:val="000000"/>
        </w:rPr>
        <w:t>Public Securities</w:t>
      </w:r>
    </w:p>
    <w:p w14:paraId="5DAA8743" w14:textId="77777777" w:rsidR="00092EDE" w:rsidRDefault="00092EDE">
      <w:pPr>
        <w:ind w:firstLine="54"/>
        <w:rPr>
          <w:rFonts w:ascii="Times New Roman" w:hAnsi="Times New Roman" w:cs="Times New Roman"/>
          <w:bCs/>
          <w:color w:val="000000"/>
        </w:rPr>
      </w:pPr>
    </w:p>
    <w:p w14:paraId="05848930" w14:textId="77777777" w:rsidR="00D523A6" w:rsidRPr="004D082D" w:rsidRDefault="00D523A6" w:rsidP="00D523A6">
      <w:pPr>
        <w:numPr>
          <w:ilvl w:val="1"/>
          <w:numId w:val="4"/>
        </w:numPr>
        <w:ind w:firstLine="54"/>
        <w:rPr>
          <w:rFonts w:ascii="Times New Roman" w:hAnsi="Times New Roman" w:cs="Times New Roman"/>
          <w:b/>
          <w:color w:val="000000"/>
          <w:lang w:val="en-CA"/>
        </w:rPr>
      </w:pPr>
      <w:r w:rsidRPr="004D082D">
        <w:rPr>
          <w:rFonts w:ascii="Times New Roman" w:hAnsi="Times New Roman" w:cs="Times New Roman"/>
          <w:bCs/>
          <w:color w:val="000000"/>
          <w:lang w:val="en-CA"/>
        </w:rPr>
        <w:t>Exchange</w:t>
      </w:r>
      <w:r>
        <w:rPr>
          <w:rFonts w:ascii="Times New Roman" w:hAnsi="Times New Roman" w:cs="Times New Roman"/>
          <w:bCs/>
          <w:color w:val="000000"/>
          <w:lang w:val="en-CA"/>
        </w:rPr>
        <w:t>-</w:t>
      </w:r>
      <w:r w:rsidRPr="004D082D">
        <w:rPr>
          <w:rFonts w:ascii="Times New Roman" w:hAnsi="Times New Roman" w:cs="Times New Roman"/>
          <w:bCs/>
          <w:color w:val="000000"/>
          <w:lang w:val="en-CA"/>
        </w:rPr>
        <w:t>Trade</w:t>
      </w:r>
      <w:r>
        <w:rPr>
          <w:rFonts w:ascii="Times New Roman" w:hAnsi="Times New Roman" w:cs="Times New Roman"/>
          <w:bCs/>
          <w:color w:val="000000"/>
          <w:lang w:val="en-CA"/>
        </w:rPr>
        <w:t>d</w:t>
      </w:r>
      <w:r w:rsidRPr="004D082D">
        <w:rPr>
          <w:rFonts w:ascii="Times New Roman" w:hAnsi="Times New Roman" w:cs="Times New Roman"/>
          <w:bCs/>
          <w:color w:val="000000"/>
          <w:lang w:val="en-CA"/>
        </w:rPr>
        <w:t xml:space="preserve"> Funds (ETFs) </w:t>
      </w:r>
      <w:r>
        <w:rPr>
          <w:rFonts w:ascii="Times New Roman" w:hAnsi="Times New Roman" w:cs="Times New Roman"/>
          <w:bCs/>
          <w:color w:val="000000"/>
          <w:lang w:val="en-CA"/>
        </w:rPr>
        <w:t>–</w:t>
      </w:r>
      <w:r w:rsidRPr="004D082D">
        <w:rPr>
          <w:rFonts w:ascii="Times New Roman" w:hAnsi="Times New Roman" w:cs="Times New Roman"/>
          <w:b/>
          <w:color w:val="000000"/>
          <w:lang w:val="en-CA"/>
        </w:rPr>
        <w:t xml:space="preserve"> </w:t>
      </w:r>
      <w:r w:rsidRPr="004D082D">
        <w:rPr>
          <w:rFonts w:ascii="Times New Roman" w:hAnsi="Times New Roman" w:cs="Times New Roman"/>
          <w:color w:val="000000"/>
          <w:lang w:val="en-CA"/>
        </w:rPr>
        <w:t>Total Market, ESG, All-in-One, Cash</w:t>
      </w:r>
    </w:p>
    <w:p w14:paraId="055500A6" w14:textId="77777777" w:rsidR="00092EDE" w:rsidRDefault="00286E36">
      <w:pPr>
        <w:ind w:left="709" w:firstLine="54"/>
        <w:rPr>
          <w:rFonts w:ascii="Times New Roman" w:hAnsi="Times New Roman" w:cs="Times New Roman"/>
          <w:b/>
          <w:color w:val="000000"/>
        </w:rPr>
      </w:pP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p>
    <w:p w14:paraId="290699A0" w14:textId="77777777" w:rsidR="00092EDE" w:rsidRDefault="00286E36">
      <w:pPr>
        <w:rPr>
          <w:rFonts w:ascii="Times New Roman" w:hAnsi="Times New Roman" w:cs="Times New Roman"/>
          <w:b/>
          <w:color w:val="000000"/>
        </w:rPr>
      </w:pPr>
      <w:r>
        <w:rPr>
          <w:rFonts w:ascii="Times New Roman" w:hAnsi="Times New Roman" w:cs="Times New Roman"/>
          <w:b/>
          <w:color w:val="000000"/>
        </w:rPr>
        <w:t xml:space="preserve">Retirement Solutions – </w:t>
      </w:r>
      <w:r>
        <w:rPr>
          <w:rFonts w:ascii="Times New Roman" w:hAnsi="Times New Roman" w:cs="Times New Roman"/>
          <w:color w:val="000000"/>
        </w:rPr>
        <w:t>Individuals, Companies, Institutions</w:t>
      </w:r>
    </w:p>
    <w:p w14:paraId="7D40673D" w14:textId="77777777" w:rsidR="00092EDE" w:rsidRDefault="00092EDE">
      <w:pPr>
        <w:rPr>
          <w:rFonts w:ascii="Times New Roman" w:hAnsi="Times New Roman" w:cs="Times New Roman"/>
          <w:b/>
          <w:color w:val="000000"/>
        </w:rPr>
      </w:pPr>
    </w:p>
    <w:p w14:paraId="2AC58061" w14:textId="77777777" w:rsidR="00092EDE" w:rsidRDefault="00092EDE">
      <w:pPr>
        <w:rPr>
          <w:rFonts w:ascii="Times New Roman" w:hAnsi="Times New Roman" w:cs="Times New Roman"/>
          <w:b/>
          <w:color w:val="000000"/>
        </w:rPr>
      </w:pPr>
    </w:p>
    <w:p w14:paraId="75DACE65" w14:textId="77777777" w:rsidR="00092EDE" w:rsidRDefault="00092EDE">
      <w:pPr>
        <w:rPr>
          <w:rFonts w:ascii="Times New Roman" w:hAnsi="Times New Roman" w:cs="Times New Roman"/>
          <w:b/>
          <w:color w:val="000000"/>
        </w:rPr>
      </w:pPr>
    </w:p>
    <w:p w14:paraId="662CEBA1" w14:textId="77777777" w:rsidR="00092EDE" w:rsidRDefault="00286E36">
      <w:pPr>
        <w:shd w:val="clear" w:color="auto" w:fill="D9D9D9" w:themeFill="background1" w:themeFillShade="D9"/>
        <w:rPr>
          <w:rFonts w:ascii="Times New Roman" w:hAnsi="Times New Roman" w:cs="Times New Roman"/>
          <w:b/>
          <w:color w:val="000000"/>
        </w:rPr>
      </w:pPr>
      <w:r>
        <w:rPr>
          <w:rFonts w:ascii="Times New Roman" w:hAnsi="Times New Roman" w:cs="Times New Roman"/>
          <w:b/>
          <w:color w:val="000000"/>
        </w:rPr>
        <w:t>BUY-SIDE</w:t>
      </w:r>
    </w:p>
    <w:p w14:paraId="645871E7" w14:textId="77777777" w:rsidR="00092EDE" w:rsidRDefault="00092EDE">
      <w:pPr>
        <w:rPr>
          <w:rFonts w:ascii="Times New Roman" w:hAnsi="Times New Roman" w:cs="Times New Roman"/>
          <w:b/>
          <w:color w:val="000000"/>
        </w:rPr>
      </w:pPr>
    </w:p>
    <w:p w14:paraId="301692C5" w14:textId="5A1DA598" w:rsidR="00092EDE" w:rsidRDefault="00286E36">
      <w:pPr>
        <w:rPr>
          <w:rFonts w:ascii="Times New Roman" w:hAnsi="Times New Roman" w:cs="Times New Roman"/>
          <w:b/>
          <w:color w:val="000000"/>
        </w:rPr>
      </w:pPr>
      <w:r>
        <w:rPr>
          <w:rFonts w:ascii="Times New Roman" w:hAnsi="Times New Roman" w:cs="Times New Roman"/>
          <w:b/>
          <w:color w:val="000000"/>
        </w:rPr>
        <w:t xml:space="preserve">ALTERNATIVES </w:t>
      </w:r>
      <w:r w:rsidR="00D523A6">
        <w:rPr>
          <w:rFonts w:ascii="Times New Roman" w:hAnsi="Times New Roman" w:cs="Times New Roman"/>
          <w:b/>
          <w:color w:val="000000"/>
          <w:lang w:val="en-CA"/>
        </w:rPr>
        <w:t>–</w:t>
      </w:r>
      <w:r>
        <w:rPr>
          <w:rFonts w:ascii="Times New Roman" w:hAnsi="Times New Roman" w:cs="Times New Roman"/>
          <w:b/>
          <w:color w:val="000000"/>
        </w:rPr>
        <w:t xml:space="preserve"> </w:t>
      </w:r>
      <w:r>
        <w:rPr>
          <w:rFonts w:ascii="Times New Roman" w:hAnsi="Times New Roman" w:cs="Times New Roman"/>
          <w:b/>
          <w:color w:val="000000"/>
          <w:shd w:val="clear" w:color="auto" w:fill="FFFFFF"/>
        </w:rPr>
        <w:t>access funds, club deals</w:t>
      </w:r>
      <w:r w:rsidR="00D523A6">
        <w:rPr>
          <w:rFonts w:ascii="Times New Roman" w:hAnsi="Times New Roman" w:cs="Times New Roman"/>
          <w:b/>
          <w:color w:val="000000"/>
          <w:shd w:val="clear" w:color="auto" w:fill="FFFFFF"/>
        </w:rPr>
        <w:t>,</w:t>
      </w:r>
      <w:r>
        <w:rPr>
          <w:rFonts w:ascii="Times New Roman" w:hAnsi="Times New Roman" w:cs="Times New Roman"/>
          <w:b/>
          <w:color w:val="000000"/>
          <w:shd w:val="clear" w:color="auto" w:fill="FFFFFF"/>
        </w:rPr>
        <w:t xml:space="preserve"> and individ</w:t>
      </w:r>
      <w:r>
        <w:rPr>
          <w:rFonts w:ascii="Times New Roman" w:hAnsi="Times New Roman" w:cs="Times New Roman"/>
          <w:b/>
          <w:color w:val="000000"/>
        </w:rPr>
        <w:t>ual placements acr</w:t>
      </w:r>
      <w:r>
        <w:rPr>
          <w:rFonts w:ascii="Times New Roman" w:hAnsi="Times New Roman" w:cs="Times New Roman"/>
          <w:b/>
          <w:color w:val="000000"/>
          <w:shd w:val="clear" w:color="auto" w:fill="FFFFFF"/>
        </w:rPr>
        <w:t>oss global private markets.</w:t>
      </w:r>
    </w:p>
    <w:p w14:paraId="6D095FF6" w14:textId="77777777" w:rsidR="00092EDE" w:rsidRDefault="00286E36">
      <w:pPr>
        <w:ind w:left="2268"/>
        <w:rPr>
          <w:rFonts w:ascii="Times New Roman" w:hAnsi="Times New Roman" w:cs="Times New Roman"/>
          <w:b/>
          <w:color w:val="000000"/>
        </w:rPr>
      </w:pP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t>CREDIT</w:t>
      </w:r>
    </w:p>
    <w:p w14:paraId="1BB35CC0" w14:textId="77777777" w:rsidR="00092EDE" w:rsidRDefault="00286E36">
      <w:pPr>
        <w:ind w:left="2268"/>
        <w:rPr>
          <w:rFonts w:ascii="Times New Roman" w:hAnsi="Times New Roman" w:cs="Times New Roman"/>
          <w:b/>
          <w:bCs/>
        </w:rPr>
      </w:pPr>
      <w:r>
        <w:rPr>
          <w:rFonts w:ascii="Times New Roman" w:hAnsi="Times New Roman" w:cs="Times New Roman"/>
          <w:b/>
          <w:bCs/>
          <w:color w:val="000000"/>
        </w:rPr>
        <w:lastRenderedPageBreak/>
        <w:tab/>
      </w:r>
      <w:r>
        <w:rPr>
          <w:rFonts w:ascii="Times New Roman" w:hAnsi="Times New Roman" w:cs="Times New Roman"/>
          <w:b/>
          <w:bCs/>
          <w:color w:val="000000"/>
        </w:rPr>
        <w:tab/>
      </w:r>
      <w:r>
        <w:rPr>
          <w:rFonts w:ascii="Times New Roman" w:hAnsi="Times New Roman" w:cs="Times New Roman"/>
          <w:b/>
          <w:bCs/>
          <w:color w:val="000000"/>
        </w:rPr>
        <w:tab/>
        <w:t>EQUITY</w:t>
      </w:r>
    </w:p>
    <w:p w14:paraId="4AF9F94E" w14:textId="77777777" w:rsidR="00092EDE" w:rsidRDefault="00286E36">
      <w:pPr>
        <w:ind w:left="2268"/>
        <w:rPr>
          <w:rFonts w:ascii="Times New Roman" w:hAnsi="Times New Roman" w:cs="Times New Roman"/>
          <w:b/>
          <w:bCs/>
          <w:color w:val="000000"/>
        </w:rPr>
      </w:pPr>
      <w:r>
        <w:rPr>
          <w:rFonts w:ascii="Times New Roman" w:hAnsi="Times New Roman" w:cs="Times New Roman"/>
          <w:b/>
          <w:bCs/>
          <w:color w:val="000000"/>
        </w:rPr>
        <w:tab/>
      </w:r>
      <w:r>
        <w:rPr>
          <w:rFonts w:ascii="Times New Roman" w:hAnsi="Times New Roman" w:cs="Times New Roman"/>
          <w:b/>
          <w:bCs/>
          <w:color w:val="000000"/>
        </w:rPr>
        <w:tab/>
      </w:r>
      <w:r>
        <w:rPr>
          <w:rFonts w:ascii="Times New Roman" w:hAnsi="Times New Roman" w:cs="Times New Roman"/>
          <w:b/>
          <w:bCs/>
          <w:color w:val="000000"/>
        </w:rPr>
        <w:tab/>
        <w:t>REAL ASSETS</w:t>
      </w:r>
    </w:p>
    <w:p w14:paraId="72DE1114" w14:textId="77777777" w:rsidR="00092EDE" w:rsidRDefault="00092EDE">
      <w:pPr>
        <w:rPr>
          <w:rFonts w:ascii="Times New Roman" w:hAnsi="Times New Roman" w:cs="Times New Roman"/>
          <w:b/>
          <w:color w:val="000000"/>
        </w:rPr>
      </w:pPr>
    </w:p>
    <w:p w14:paraId="4C42341C" w14:textId="77777777" w:rsidR="00092EDE" w:rsidRDefault="00286E36">
      <w:pPr>
        <w:shd w:val="clear" w:color="auto" w:fill="FFFFFF"/>
        <w:rPr>
          <w:rFonts w:ascii="Times New Roman" w:hAnsi="Times New Roman" w:cs="Times New Roman"/>
          <w:color w:val="000000"/>
        </w:rPr>
      </w:pPr>
      <w:r>
        <w:rPr>
          <w:rFonts w:ascii="Times New Roman" w:hAnsi="Times New Roman" w:cs="Times New Roman"/>
          <w:b/>
          <w:color w:val="000000"/>
        </w:rPr>
        <w:t xml:space="preserve">Investment Solutions – </w:t>
      </w:r>
      <w:r>
        <w:rPr>
          <w:rFonts w:ascii="Times New Roman" w:hAnsi="Times New Roman" w:cs="Times New Roman"/>
          <w:color w:val="000000"/>
        </w:rPr>
        <w:t>Private Equity, Liquid and Private Credit, Real Assets, Energy Transition, Impact</w:t>
      </w:r>
    </w:p>
    <w:p w14:paraId="22D5FC27" w14:textId="77777777" w:rsidR="00092EDE" w:rsidRDefault="00092EDE">
      <w:pPr>
        <w:rPr>
          <w:rFonts w:ascii="Times New Roman" w:hAnsi="Times New Roman" w:cs="Times New Roman"/>
          <w:b/>
          <w:color w:val="000000"/>
        </w:rPr>
      </w:pPr>
    </w:p>
    <w:p w14:paraId="34A10482" w14:textId="0510D0EE" w:rsidR="00092EDE" w:rsidRDefault="00286E36">
      <w:r>
        <w:rPr>
          <w:b/>
          <w:bCs/>
        </w:rPr>
        <w:t>Capital Solutions</w:t>
      </w:r>
      <w:r>
        <w:t xml:space="preserve"> – Syndicated Lending, Acquisition Finance, Real Estate Lending </w:t>
      </w:r>
    </w:p>
    <w:p w14:paraId="712BFE6B" w14:textId="77777777" w:rsidR="00433C29" w:rsidRDefault="00433C29">
      <w:pPr>
        <w:rPr>
          <w:rFonts w:ascii="Times New Roman" w:hAnsi="Times New Roman" w:cs="Times New Roman"/>
          <w:b/>
          <w:color w:val="000000"/>
        </w:rPr>
      </w:pPr>
    </w:p>
    <w:p w14:paraId="2036BFED" w14:textId="0343BAD4" w:rsidR="00092EDE" w:rsidRDefault="00D523A6">
      <w:pPr>
        <w:rPr>
          <w:i/>
          <w:iCs/>
        </w:rPr>
      </w:pPr>
      <w:r w:rsidRPr="004D082D">
        <w:rPr>
          <w:i/>
          <w:iCs/>
          <w:lang w:val="en-CA"/>
        </w:rPr>
        <w:t>NB – The term “</w:t>
      </w:r>
      <w:r>
        <w:rPr>
          <w:i/>
          <w:iCs/>
          <w:lang w:val="en-CA"/>
        </w:rPr>
        <w:t>a</w:t>
      </w:r>
      <w:r w:rsidRPr="004D082D">
        <w:rPr>
          <w:i/>
          <w:iCs/>
          <w:lang w:val="en-CA"/>
        </w:rPr>
        <w:t xml:space="preserve">sset </w:t>
      </w:r>
      <w:r>
        <w:rPr>
          <w:i/>
          <w:iCs/>
          <w:lang w:val="en-CA"/>
        </w:rPr>
        <w:t>m</w:t>
      </w:r>
      <w:r w:rsidRPr="004D082D">
        <w:rPr>
          <w:i/>
          <w:iCs/>
          <w:lang w:val="en-CA"/>
        </w:rPr>
        <w:t>anagement” does not seem to le</w:t>
      </w:r>
      <w:r>
        <w:rPr>
          <w:i/>
          <w:iCs/>
          <w:lang w:val="en-CA"/>
        </w:rPr>
        <w:t>n</w:t>
      </w:r>
      <w:r w:rsidRPr="004D082D">
        <w:rPr>
          <w:i/>
          <w:iCs/>
          <w:lang w:val="en-CA"/>
        </w:rPr>
        <w:t>d itself to be</w:t>
      </w:r>
      <w:r>
        <w:rPr>
          <w:i/>
          <w:iCs/>
          <w:lang w:val="en-CA"/>
        </w:rPr>
        <w:t>ing</w:t>
      </w:r>
      <w:r w:rsidRPr="004D082D">
        <w:rPr>
          <w:i/>
          <w:iCs/>
          <w:lang w:val="en-CA"/>
        </w:rPr>
        <w:t xml:space="preserve"> easily understood or provide for efficient operations management structures in finance. Asset </w:t>
      </w:r>
      <w:r>
        <w:rPr>
          <w:i/>
          <w:iCs/>
          <w:lang w:val="en-CA"/>
        </w:rPr>
        <w:t>m</w:t>
      </w:r>
      <w:r w:rsidRPr="004D082D">
        <w:rPr>
          <w:i/>
          <w:iCs/>
          <w:lang w:val="en-CA"/>
        </w:rPr>
        <w:t xml:space="preserve">anagement, although currently widely used, may end up </w:t>
      </w:r>
      <w:r>
        <w:rPr>
          <w:i/>
          <w:iCs/>
          <w:lang w:val="en-CA"/>
        </w:rPr>
        <w:t>comparable</w:t>
      </w:r>
      <w:r w:rsidRPr="004D082D">
        <w:rPr>
          <w:i/>
          <w:iCs/>
          <w:lang w:val="en-CA"/>
        </w:rPr>
        <w:t xml:space="preserve"> to the term “</w:t>
      </w:r>
      <w:r>
        <w:rPr>
          <w:i/>
          <w:iCs/>
          <w:lang w:val="en-CA"/>
        </w:rPr>
        <w:t>f</w:t>
      </w:r>
      <w:r w:rsidRPr="004D082D">
        <w:rPr>
          <w:i/>
          <w:iCs/>
          <w:lang w:val="en-CA"/>
        </w:rPr>
        <w:t xml:space="preserve">und </w:t>
      </w:r>
      <w:r>
        <w:rPr>
          <w:i/>
          <w:iCs/>
          <w:lang w:val="en-CA"/>
        </w:rPr>
        <w:t>s</w:t>
      </w:r>
      <w:r w:rsidRPr="004D082D">
        <w:rPr>
          <w:i/>
          <w:iCs/>
          <w:lang w:val="en-CA"/>
        </w:rPr>
        <w:t xml:space="preserve">ervices” </w:t>
      </w:r>
      <w:r>
        <w:rPr>
          <w:i/>
          <w:iCs/>
          <w:lang w:val="en-CA"/>
        </w:rPr>
        <w:t>in</w:t>
      </w:r>
      <w:r w:rsidRPr="004D082D">
        <w:rPr>
          <w:i/>
          <w:iCs/>
          <w:lang w:val="en-CA"/>
        </w:rPr>
        <w:t xml:space="preserve"> being strictly an administrative function with regards to legal, accounting, licensing</w:t>
      </w:r>
      <w:r>
        <w:rPr>
          <w:i/>
          <w:iCs/>
          <w:lang w:val="en-CA"/>
        </w:rPr>
        <w:t>,</w:t>
      </w:r>
      <w:r w:rsidRPr="004D082D">
        <w:rPr>
          <w:i/>
          <w:iCs/>
          <w:lang w:val="en-CA"/>
        </w:rPr>
        <w:t xml:space="preserve"> and compliance for mutual funds and ETFs</w:t>
      </w:r>
      <w:r>
        <w:rPr>
          <w:rFonts w:ascii="Times New Roman" w:hAnsi="Times New Roman" w:cs="Times New Roman"/>
          <w:i/>
          <w:iCs/>
          <w:lang w:val="en-CA"/>
        </w:rPr>
        <w:t>—</w:t>
      </w:r>
      <w:r w:rsidRPr="004D082D">
        <w:rPr>
          <w:i/>
          <w:iCs/>
          <w:lang w:val="en-CA"/>
        </w:rPr>
        <w:t>when “</w:t>
      </w:r>
      <w:r>
        <w:rPr>
          <w:i/>
          <w:iCs/>
          <w:lang w:val="en-CA"/>
        </w:rPr>
        <w:t>a</w:t>
      </w:r>
      <w:r w:rsidRPr="004D082D">
        <w:rPr>
          <w:i/>
          <w:iCs/>
          <w:lang w:val="en-CA"/>
        </w:rPr>
        <w:t xml:space="preserve">sset </w:t>
      </w:r>
      <w:r>
        <w:rPr>
          <w:i/>
          <w:iCs/>
          <w:lang w:val="en-CA"/>
        </w:rPr>
        <w:t>m</w:t>
      </w:r>
      <w:r w:rsidRPr="004D082D">
        <w:rPr>
          <w:i/>
          <w:iCs/>
          <w:lang w:val="en-CA"/>
        </w:rPr>
        <w:t xml:space="preserve">anagement” is removed, everything else seems to fit perfectly into place. What was once described as </w:t>
      </w:r>
      <w:r>
        <w:rPr>
          <w:i/>
          <w:iCs/>
          <w:lang w:val="en-CA"/>
        </w:rPr>
        <w:t>“a</w:t>
      </w:r>
      <w:r w:rsidRPr="004D082D">
        <w:rPr>
          <w:i/>
          <w:iCs/>
          <w:lang w:val="en-CA"/>
        </w:rPr>
        <w:t xml:space="preserve">sset </w:t>
      </w:r>
      <w:r>
        <w:rPr>
          <w:i/>
          <w:iCs/>
          <w:lang w:val="en-CA"/>
        </w:rPr>
        <w:t>m</w:t>
      </w:r>
      <w:r w:rsidRPr="004D082D">
        <w:rPr>
          <w:i/>
          <w:iCs/>
          <w:lang w:val="en-CA"/>
        </w:rPr>
        <w:t>anagement</w:t>
      </w:r>
      <w:r>
        <w:rPr>
          <w:i/>
          <w:iCs/>
          <w:lang w:val="en-CA"/>
        </w:rPr>
        <w:t>”</w:t>
      </w:r>
      <w:r w:rsidRPr="004D082D">
        <w:rPr>
          <w:i/>
          <w:iCs/>
          <w:lang w:val="en-CA"/>
        </w:rPr>
        <w:t xml:space="preserve"> providing services to institutions, now seems to have been recast as </w:t>
      </w:r>
      <w:r>
        <w:rPr>
          <w:i/>
          <w:iCs/>
          <w:lang w:val="en-CA"/>
        </w:rPr>
        <w:t>“r</w:t>
      </w:r>
      <w:r w:rsidRPr="004D082D">
        <w:rPr>
          <w:i/>
          <w:iCs/>
          <w:lang w:val="en-CA"/>
        </w:rPr>
        <w:t xml:space="preserve">etirement </w:t>
      </w:r>
      <w:r>
        <w:rPr>
          <w:i/>
          <w:iCs/>
          <w:lang w:val="en-CA"/>
        </w:rPr>
        <w:t>s</w:t>
      </w:r>
      <w:r w:rsidRPr="004D082D">
        <w:rPr>
          <w:i/>
          <w:iCs/>
          <w:lang w:val="en-CA"/>
        </w:rPr>
        <w:t>olutions</w:t>
      </w:r>
      <w:r>
        <w:rPr>
          <w:i/>
          <w:iCs/>
          <w:lang w:val="en-CA"/>
        </w:rPr>
        <w:t>”</w:t>
      </w:r>
      <w:r w:rsidRPr="004D082D">
        <w:rPr>
          <w:i/>
          <w:iCs/>
          <w:lang w:val="en-CA"/>
        </w:rPr>
        <w:t xml:space="preserve"> by firms such as Apollo, Brookfield</w:t>
      </w:r>
      <w:r>
        <w:rPr>
          <w:i/>
          <w:iCs/>
          <w:lang w:val="en-CA"/>
        </w:rPr>
        <w:t>,</w:t>
      </w:r>
      <w:r w:rsidRPr="004D082D">
        <w:rPr>
          <w:i/>
          <w:iCs/>
          <w:lang w:val="en-CA"/>
        </w:rPr>
        <w:t xml:space="preserve"> and others.</w:t>
      </w:r>
      <w:r w:rsidR="00286E36">
        <w:br w:type="page"/>
      </w:r>
    </w:p>
    <w:p w14:paraId="5E6A818F" w14:textId="1DC26223" w:rsidR="00092EDE" w:rsidRDefault="00286E36">
      <w:pPr>
        <w:rPr>
          <w:rFonts w:ascii="Times New Roman" w:hAnsi="Times New Roman" w:cs="Times New Roman"/>
          <w:b/>
          <w:color w:val="000000"/>
        </w:rPr>
      </w:pPr>
      <w:r>
        <w:rPr>
          <w:rFonts w:ascii="Times New Roman" w:hAnsi="Times New Roman" w:cs="Times New Roman"/>
          <w:b/>
          <w:color w:val="000000"/>
        </w:rPr>
        <w:lastRenderedPageBreak/>
        <w:t xml:space="preserve">LOCAL WEALTH MANAGEMENT </w:t>
      </w:r>
      <w:r w:rsidR="00D523A6">
        <w:rPr>
          <w:rFonts w:ascii="Times New Roman" w:hAnsi="Times New Roman" w:cs="Times New Roman"/>
          <w:b/>
          <w:color w:val="000000"/>
          <w:lang w:val="en-CA"/>
        </w:rPr>
        <w:t>–</w:t>
      </w:r>
      <w:r>
        <w:rPr>
          <w:rFonts w:ascii="Times New Roman" w:hAnsi="Times New Roman" w:cs="Times New Roman"/>
          <w:b/>
          <w:color w:val="000000"/>
        </w:rPr>
        <w:t> portfolio and retirement solutions building generational wealth.</w:t>
      </w:r>
    </w:p>
    <w:p w14:paraId="36F93845" w14:textId="77777777" w:rsidR="00092EDE" w:rsidRDefault="00092EDE">
      <w:pPr>
        <w:rPr>
          <w:rFonts w:ascii="Times New Roman" w:hAnsi="Times New Roman" w:cs="Times New Roman"/>
          <w:color w:val="000000"/>
        </w:rPr>
      </w:pPr>
    </w:p>
    <w:p w14:paraId="11F0896F" w14:textId="77777777" w:rsidR="00092EDE" w:rsidRDefault="00286E36">
      <w:pPr>
        <w:spacing w:after="283"/>
        <w:rPr>
          <w:rFonts w:ascii="Times New Roman" w:hAnsi="Times New Roman" w:cs="Times New Roman"/>
          <w:b/>
          <w:color w:val="000000"/>
        </w:rPr>
      </w:pPr>
      <w:r>
        <w:rPr>
          <w:rFonts w:ascii="Times New Roman" w:hAnsi="Times New Roman" w:cs="Times New Roman"/>
          <w:b/>
          <w:color w:val="000000"/>
        </w:rPr>
        <w:t>Portfolio Solutions</w:t>
      </w:r>
    </w:p>
    <w:p w14:paraId="7362902C" w14:textId="77777777" w:rsidR="00D523A6" w:rsidRPr="004D082D" w:rsidRDefault="00D523A6" w:rsidP="00D523A6">
      <w:pPr>
        <w:pStyle w:val="BodyText"/>
        <w:spacing w:after="0"/>
        <w:ind w:left="851" w:right="569"/>
        <w:rPr>
          <w:rFonts w:ascii="Times New Roman" w:hAnsi="Times New Roman" w:cs="Times New Roman"/>
          <w:color w:val="000000"/>
          <w:lang w:val="en-CA"/>
        </w:rPr>
      </w:pPr>
      <w:r w:rsidRPr="004D082D">
        <w:rPr>
          <w:rFonts w:ascii="Times New Roman" w:hAnsi="Times New Roman" w:cs="Times New Roman"/>
          <w:color w:val="000000"/>
          <w:lang w:val="en-CA"/>
        </w:rPr>
        <w:t>Wealth Advisers: The highest commitment and a fiduciary duty to create sustainable returns for long</w:t>
      </w:r>
      <w:r>
        <w:rPr>
          <w:rFonts w:ascii="Times New Roman" w:hAnsi="Times New Roman" w:cs="Times New Roman"/>
          <w:color w:val="000000"/>
          <w:lang w:val="en-CA"/>
        </w:rPr>
        <w:t>-</w:t>
      </w:r>
      <w:r w:rsidRPr="004D082D">
        <w:rPr>
          <w:rFonts w:ascii="Times New Roman" w:hAnsi="Times New Roman" w:cs="Times New Roman"/>
          <w:color w:val="000000"/>
          <w:lang w:val="en-CA"/>
        </w:rPr>
        <w:t>term savers, ensuring their best interests th</w:t>
      </w:r>
      <w:r>
        <w:rPr>
          <w:rFonts w:ascii="Times New Roman" w:hAnsi="Times New Roman" w:cs="Times New Roman"/>
          <w:color w:val="000000"/>
          <w:lang w:val="en-CA"/>
        </w:rPr>
        <w:t>r</w:t>
      </w:r>
      <w:r w:rsidRPr="004D082D">
        <w:rPr>
          <w:rFonts w:ascii="Times New Roman" w:hAnsi="Times New Roman" w:cs="Times New Roman"/>
          <w:color w:val="000000"/>
          <w:lang w:val="en-CA"/>
        </w:rPr>
        <w:t xml:space="preserve">ough responsible management.  </w:t>
      </w:r>
    </w:p>
    <w:p w14:paraId="2741DBE6" w14:textId="77777777" w:rsidR="00D523A6" w:rsidRPr="004D082D" w:rsidRDefault="00D523A6" w:rsidP="00D523A6">
      <w:pPr>
        <w:pStyle w:val="BodyText"/>
        <w:spacing w:after="0"/>
        <w:ind w:left="851" w:right="569"/>
        <w:rPr>
          <w:rFonts w:ascii="Times New Roman" w:hAnsi="Times New Roman" w:cs="Times New Roman"/>
          <w:color w:val="000000"/>
          <w:lang w:val="en-CA"/>
        </w:rPr>
      </w:pPr>
    </w:p>
    <w:p w14:paraId="249DE065" w14:textId="77777777" w:rsidR="00D523A6" w:rsidRPr="004D082D" w:rsidRDefault="00D523A6" w:rsidP="00D523A6">
      <w:pPr>
        <w:pStyle w:val="BodyText"/>
        <w:spacing w:after="0"/>
        <w:ind w:left="851" w:right="569"/>
        <w:rPr>
          <w:rFonts w:ascii="Times New Roman" w:hAnsi="Times New Roman" w:cs="Times New Roman"/>
          <w:color w:val="000000"/>
          <w:lang w:val="en-CA"/>
        </w:rPr>
      </w:pPr>
      <w:r w:rsidRPr="004D082D">
        <w:rPr>
          <w:rFonts w:ascii="Times New Roman" w:hAnsi="Times New Roman" w:cs="Times New Roman"/>
          <w:color w:val="000000"/>
          <w:lang w:val="en-CA"/>
        </w:rPr>
        <w:t>Public Securities: Employing a high-conviction, value-oriented allocation approach across public enterprises and debt securities, offering a variety of flexible and scalable multi-asset portfolio management solutions.</w:t>
      </w:r>
    </w:p>
    <w:p w14:paraId="57B6545D" w14:textId="77777777" w:rsidR="00D523A6" w:rsidRPr="004D082D" w:rsidRDefault="00D523A6" w:rsidP="00D523A6">
      <w:pPr>
        <w:pStyle w:val="BodyText"/>
        <w:spacing w:after="0"/>
        <w:ind w:left="851" w:right="569"/>
        <w:rPr>
          <w:rFonts w:ascii="Times New Roman" w:hAnsi="Times New Roman" w:cs="Times New Roman"/>
          <w:color w:val="000000"/>
          <w:lang w:val="en-CA"/>
        </w:rPr>
      </w:pPr>
    </w:p>
    <w:p w14:paraId="08CF4D2E" w14:textId="77777777" w:rsidR="00D523A6" w:rsidRPr="004D082D" w:rsidRDefault="00D523A6" w:rsidP="00D523A6">
      <w:pPr>
        <w:pStyle w:val="BodyText"/>
        <w:spacing w:after="0"/>
        <w:ind w:left="851" w:right="569"/>
        <w:rPr>
          <w:rFonts w:ascii="Times New Roman" w:hAnsi="Times New Roman" w:cs="Times New Roman"/>
          <w:lang w:val="en-CA"/>
        </w:rPr>
      </w:pPr>
      <w:r w:rsidRPr="004D082D">
        <w:rPr>
          <w:rFonts w:ascii="Times New Roman" w:hAnsi="Times New Roman" w:cs="Times New Roman"/>
          <w:color w:val="000000"/>
          <w:lang w:val="en-CA"/>
        </w:rPr>
        <w:t>Exchange</w:t>
      </w:r>
      <w:r>
        <w:rPr>
          <w:rFonts w:ascii="Times New Roman" w:hAnsi="Times New Roman" w:cs="Times New Roman"/>
          <w:color w:val="000000"/>
          <w:lang w:val="en-CA"/>
        </w:rPr>
        <w:t>-</w:t>
      </w:r>
      <w:r w:rsidRPr="004D082D">
        <w:rPr>
          <w:rFonts w:ascii="Times New Roman" w:hAnsi="Times New Roman" w:cs="Times New Roman"/>
          <w:color w:val="000000"/>
          <w:lang w:val="en-CA"/>
        </w:rPr>
        <w:t>Traded Funds (ETFs): Diversified portfolios of stocks, bonds</w:t>
      </w:r>
      <w:r>
        <w:rPr>
          <w:rFonts w:ascii="Times New Roman" w:hAnsi="Times New Roman" w:cs="Times New Roman"/>
          <w:color w:val="000000"/>
          <w:lang w:val="en-CA"/>
        </w:rPr>
        <w:t>,</w:t>
      </w:r>
      <w:r w:rsidRPr="004D082D">
        <w:rPr>
          <w:rFonts w:ascii="Times New Roman" w:hAnsi="Times New Roman" w:cs="Times New Roman"/>
          <w:color w:val="000000"/>
          <w:lang w:val="en-CA"/>
        </w:rPr>
        <w:t xml:space="preserve"> and other allocations</w:t>
      </w:r>
      <w:r>
        <w:rPr>
          <w:rFonts w:ascii="Times New Roman" w:hAnsi="Times New Roman" w:cs="Times New Roman"/>
          <w:color w:val="000000"/>
          <w:lang w:val="en-CA"/>
        </w:rPr>
        <w:t>,</w:t>
      </w:r>
      <w:r w:rsidRPr="004D082D">
        <w:rPr>
          <w:rFonts w:ascii="Times New Roman" w:hAnsi="Times New Roman" w:cs="Times New Roman"/>
          <w:color w:val="000000"/>
          <w:lang w:val="en-CA"/>
        </w:rPr>
        <w:t xml:space="preserve"> making it easier for long</w:t>
      </w:r>
      <w:r>
        <w:rPr>
          <w:rFonts w:ascii="Times New Roman" w:hAnsi="Times New Roman" w:cs="Times New Roman"/>
          <w:color w:val="000000"/>
          <w:lang w:val="en-CA"/>
        </w:rPr>
        <w:t>-</w:t>
      </w:r>
      <w:r w:rsidRPr="004D082D">
        <w:rPr>
          <w:rFonts w:ascii="Times New Roman" w:hAnsi="Times New Roman" w:cs="Times New Roman"/>
          <w:color w:val="000000"/>
          <w:lang w:val="en-CA"/>
        </w:rPr>
        <w:t>term savers to invest in many opportunities rather than just a few.</w:t>
      </w:r>
    </w:p>
    <w:p w14:paraId="39A627FC" w14:textId="77777777" w:rsidR="00092EDE" w:rsidRDefault="00092EDE">
      <w:pPr>
        <w:pStyle w:val="BodyText"/>
        <w:spacing w:after="0"/>
        <w:rPr>
          <w:rFonts w:ascii="Times New Roman" w:hAnsi="Times New Roman" w:cs="Times New Roman"/>
          <w:color w:val="000000"/>
        </w:rPr>
      </w:pPr>
    </w:p>
    <w:p w14:paraId="3658BAE6" w14:textId="77777777" w:rsidR="00092EDE" w:rsidRDefault="00286E36">
      <w:pPr>
        <w:pStyle w:val="BodyText"/>
        <w:rPr>
          <w:rFonts w:ascii="Times New Roman" w:hAnsi="Times New Roman" w:cs="Times New Roman"/>
          <w:b/>
          <w:color w:val="000000"/>
        </w:rPr>
      </w:pPr>
      <w:r>
        <w:rPr>
          <w:rFonts w:ascii="Times New Roman" w:hAnsi="Times New Roman" w:cs="Times New Roman"/>
          <w:b/>
          <w:color w:val="000000"/>
        </w:rPr>
        <w:t>Retirement Solutions</w:t>
      </w:r>
    </w:p>
    <w:p w14:paraId="55A5C362" w14:textId="77777777" w:rsidR="00D523A6" w:rsidRPr="004D082D" w:rsidRDefault="00D523A6" w:rsidP="00D523A6">
      <w:pPr>
        <w:pStyle w:val="BodyText"/>
        <w:spacing w:after="0"/>
        <w:ind w:left="851" w:right="427"/>
        <w:rPr>
          <w:rFonts w:ascii="Times New Roman" w:hAnsi="Times New Roman" w:cs="Times New Roman"/>
          <w:color w:val="000000"/>
          <w:lang w:val="en-CA"/>
        </w:rPr>
      </w:pPr>
      <w:r w:rsidRPr="004D082D">
        <w:rPr>
          <w:rFonts w:ascii="Times New Roman" w:hAnsi="Times New Roman" w:cs="Times New Roman"/>
          <w:color w:val="000000"/>
          <w:lang w:val="en-CA"/>
        </w:rPr>
        <w:t>Long-term: Helping long</w:t>
      </w:r>
      <w:r>
        <w:rPr>
          <w:rFonts w:ascii="Times New Roman" w:hAnsi="Times New Roman" w:cs="Times New Roman"/>
          <w:color w:val="000000"/>
          <w:lang w:val="en-CA"/>
        </w:rPr>
        <w:t>-</w:t>
      </w:r>
      <w:r w:rsidRPr="004D082D">
        <w:rPr>
          <w:rFonts w:ascii="Times New Roman" w:hAnsi="Times New Roman" w:cs="Times New Roman"/>
          <w:color w:val="000000"/>
          <w:lang w:val="en-CA"/>
        </w:rPr>
        <w:t>term savers gain financial certainty and secure reliable income with a value-based approach to allocations.</w:t>
      </w:r>
    </w:p>
    <w:p w14:paraId="5345714C" w14:textId="77777777" w:rsidR="00D523A6" w:rsidRPr="004D082D" w:rsidRDefault="00D523A6" w:rsidP="00D523A6">
      <w:pPr>
        <w:pStyle w:val="BodyText"/>
        <w:spacing w:after="0"/>
        <w:ind w:left="851" w:right="427"/>
        <w:rPr>
          <w:rFonts w:ascii="Times New Roman" w:hAnsi="Times New Roman" w:cs="Times New Roman"/>
          <w:color w:val="000000"/>
          <w:lang w:val="en-CA"/>
        </w:rPr>
      </w:pPr>
    </w:p>
    <w:p w14:paraId="2A1863A0" w14:textId="77777777" w:rsidR="00D523A6" w:rsidRPr="004D082D" w:rsidRDefault="00D523A6" w:rsidP="00D523A6">
      <w:pPr>
        <w:pStyle w:val="BodyText"/>
        <w:spacing w:after="0"/>
        <w:ind w:left="851" w:right="427"/>
        <w:rPr>
          <w:rFonts w:ascii="Times New Roman" w:hAnsi="Times New Roman" w:cs="Times New Roman"/>
          <w:color w:val="000000"/>
          <w:lang w:val="en-CA"/>
        </w:rPr>
      </w:pPr>
      <w:r w:rsidRPr="004D082D">
        <w:rPr>
          <w:rFonts w:ascii="Times New Roman" w:hAnsi="Times New Roman" w:cs="Times New Roman"/>
          <w:color w:val="000000"/>
          <w:lang w:val="en-CA"/>
        </w:rPr>
        <w:t>Defined Contribution Plans: Accelerating guaranteed income solutions for retirement fund administrators (AFOREs).</w:t>
      </w:r>
    </w:p>
    <w:p w14:paraId="04B2C400" w14:textId="77777777" w:rsidR="00D523A6" w:rsidRPr="004D082D" w:rsidRDefault="00D523A6" w:rsidP="00D523A6">
      <w:pPr>
        <w:pStyle w:val="BodyText"/>
        <w:spacing w:after="0"/>
        <w:ind w:left="851" w:right="427"/>
        <w:rPr>
          <w:rFonts w:ascii="Times New Roman" w:hAnsi="Times New Roman" w:cs="Times New Roman"/>
          <w:color w:val="000000"/>
          <w:lang w:val="en-CA"/>
        </w:rPr>
      </w:pPr>
    </w:p>
    <w:p w14:paraId="5915E36E" w14:textId="77777777" w:rsidR="00D523A6" w:rsidRPr="004D082D" w:rsidRDefault="00D523A6" w:rsidP="00D523A6">
      <w:pPr>
        <w:pStyle w:val="BodyText"/>
        <w:spacing w:after="0"/>
        <w:ind w:left="851" w:right="427"/>
        <w:rPr>
          <w:rFonts w:ascii="Times New Roman" w:hAnsi="Times New Roman" w:cs="Times New Roman"/>
          <w:color w:val="000000"/>
          <w:lang w:val="en-CA"/>
        </w:rPr>
      </w:pPr>
      <w:r w:rsidRPr="004D082D">
        <w:rPr>
          <w:rFonts w:ascii="Times New Roman" w:hAnsi="Times New Roman" w:cs="Times New Roman"/>
          <w:color w:val="000000"/>
          <w:lang w:val="en-CA"/>
        </w:rPr>
        <w:t>Individuals and Families: Designed to provide both guaranteed income retirement products and long-term generational wealth solutions.</w:t>
      </w:r>
    </w:p>
    <w:p w14:paraId="37C2CBFA" w14:textId="77777777" w:rsidR="00D523A6" w:rsidRPr="004D082D" w:rsidRDefault="00D523A6" w:rsidP="00D523A6">
      <w:pPr>
        <w:pStyle w:val="BodyText"/>
        <w:spacing w:after="0"/>
        <w:ind w:left="851" w:right="427"/>
        <w:rPr>
          <w:rFonts w:ascii="Times New Roman" w:hAnsi="Times New Roman" w:cs="Times New Roman"/>
          <w:color w:val="000000"/>
          <w:lang w:val="en-CA"/>
        </w:rPr>
      </w:pPr>
    </w:p>
    <w:p w14:paraId="47180791" w14:textId="77777777" w:rsidR="00D523A6" w:rsidRPr="004D082D" w:rsidRDefault="00D523A6" w:rsidP="00D523A6">
      <w:pPr>
        <w:pStyle w:val="BodyText"/>
        <w:spacing w:after="0"/>
        <w:ind w:left="851" w:right="427"/>
        <w:rPr>
          <w:rFonts w:ascii="Times New Roman" w:hAnsi="Times New Roman" w:cs="Times New Roman"/>
          <w:color w:val="000000"/>
          <w:lang w:val="en-CA"/>
        </w:rPr>
      </w:pPr>
      <w:r w:rsidRPr="004D082D">
        <w:rPr>
          <w:rFonts w:ascii="Times New Roman" w:hAnsi="Times New Roman" w:cs="Times New Roman"/>
          <w:color w:val="000000"/>
          <w:lang w:val="en-CA"/>
        </w:rPr>
        <w:t>Companies: Offering pension group annuities to maintain retirees’ benefits.</w:t>
      </w:r>
    </w:p>
    <w:p w14:paraId="7FE72608" w14:textId="77777777" w:rsidR="00D523A6" w:rsidRPr="004D082D" w:rsidRDefault="00D523A6" w:rsidP="00D523A6">
      <w:pPr>
        <w:pStyle w:val="BodyText"/>
        <w:spacing w:after="0"/>
        <w:ind w:left="851" w:right="427"/>
        <w:rPr>
          <w:rFonts w:ascii="Times New Roman" w:hAnsi="Times New Roman" w:cs="Times New Roman"/>
          <w:color w:val="000000"/>
          <w:lang w:val="en-CA"/>
        </w:rPr>
      </w:pPr>
    </w:p>
    <w:p w14:paraId="61AAF15F" w14:textId="77777777" w:rsidR="00D523A6" w:rsidRPr="004D082D" w:rsidRDefault="00D523A6" w:rsidP="00D523A6">
      <w:pPr>
        <w:pStyle w:val="BodyText"/>
        <w:spacing w:after="0"/>
        <w:ind w:left="851" w:right="427"/>
        <w:rPr>
          <w:rFonts w:ascii="Times New Roman" w:hAnsi="Times New Roman" w:cs="Times New Roman"/>
          <w:color w:val="000000"/>
          <w:lang w:val="en-CA"/>
        </w:rPr>
      </w:pPr>
      <w:r w:rsidRPr="004D082D">
        <w:rPr>
          <w:rFonts w:ascii="Times New Roman" w:hAnsi="Times New Roman" w:cs="Times New Roman"/>
          <w:color w:val="000000"/>
          <w:lang w:val="en-CA"/>
        </w:rPr>
        <w:t>Institutions: Allocating on behalf of public pensions and the long</w:t>
      </w:r>
      <w:r>
        <w:rPr>
          <w:rFonts w:ascii="Times New Roman" w:hAnsi="Times New Roman" w:cs="Times New Roman"/>
          <w:color w:val="000000"/>
          <w:lang w:val="en-CA"/>
        </w:rPr>
        <w:t>-</w:t>
      </w:r>
      <w:r w:rsidRPr="004D082D">
        <w:rPr>
          <w:rFonts w:ascii="Times New Roman" w:hAnsi="Times New Roman" w:cs="Times New Roman"/>
          <w:color w:val="000000"/>
          <w:lang w:val="en-CA"/>
        </w:rPr>
        <w:t>term savers they serve.</w:t>
      </w:r>
    </w:p>
    <w:p w14:paraId="3857DE10" w14:textId="77777777" w:rsidR="00092EDE" w:rsidRDefault="00092EDE">
      <w:pPr>
        <w:pStyle w:val="BodyText"/>
        <w:spacing w:after="0"/>
        <w:ind w:right="569"/>
        <w:rPr>
          <w:rFonts w:ascii="Times New Roman" w:hAnsi="Times New Roman" w:cs="Times New Roman"/>
          <w:b/>
          <w:color w:val="000000"/>
          <w:shd w:val="clear" w:color="auto" w:fill="FFFFFF"/>
        </w:rPr>
      </w:pPr>
    </w:p>
    <w:p w14:paraId="1DEEE7C0" w14:textId="77777777" w:rsidR="00092EDE" w:rsidRDefault="00092EDE">
      <w:pPr>
        <w:pStyle w:val="BodyText"/>
        <w:spacing w:after="0"/>
        <w:ind w:right="569"/>
        <w:rPr>
          <w:rFonts w:ascii="Times New Roman" w:hAnsi="Times New Roman" w:cs="Times New Roman"/>
          <w:b/>
          <w:color w:val="000000"/>
          <w:shd w:val="clear" w:color="auto" w:fill="FFFFFF"/>
        </w:rPr>
      </w:pPr>
    </w:p>
    <w:p w14:paraId="713D85B7" w14:textId="77777777" w:rsidR="00092EDE" w:rsidRDefault="00092EDE">
      <w:pPr>
        <w:pStyle w:val="BodyText"/>
        <w:spacing w:after="0"/>
        <w:ind w:right="569"/>
        <w:rPr>
          <w:rFonts w:ascii="Times New Roman" w:hAnsi="Times New Roman" w:cs="Times New Roman"/>
          <w:b/>
          <w:color w:val="000000"/>
          <w:shd w:val="clear" w:color="auto" w:fill="FFFFFF"/>
        </w:rPr>
      </w:pPr>
    </w:p>
    <w:p w14:paraId="603FBCEF" w14:textId="77777777" w:rsidR="00092EDE" w:rsidRDefault="00092EDE">
      <w:pPr>
        <w:pStyle w:val="BodyText"/>
        <w:spacing w:after="0"/>
        <w:ind w:right="569"/>
        <w:rPr>
          <w:rFonts w:ascii="Times New Roman" w:hAnsi="Times New Roman" w:cs="Times New Roman"/>
          <w:b/>
          <w:color w:val="000000"/>
          <w:shd w:val="clear" w:color="auto" w:fill="FFFFFF"/>
        </w:rPr>
      </w:pPr>
    </w:p>
    <w:p w14:paraId="083FF59E" w14:textId="77777777" w:rsidR="00092EDE" w:rsidRDefault="00092EDE">
      <w:pPr>
        <w:pStyle w:val="BodyText"/>
        <w:spacing w:after="0"/>
        <w:ind w:right="569"/>
        <w:rPr>
          <w:rFonts w:ascii="Times New Roman" w:hAnsi="Times New Roman" w:cs="Times New Roman"/>
          <w:b/>
          <w:color w:val="000000"/>
          <w:shd w:val="clear" w:color="auto" w:fill="FFFFFF"/>
        </w:rPr>
      </w:pPr>
    </w:p>
    <w:p w14:paraId="18BE6B3E" w14:textId="77777777" w:rsidR="00092EDE" w:rsidRDefault="00092EDE">
      <w:pPr>
        <w:pStyle w:val="BodyText"/>
        <w:spacing w:after="0"/>
        <w:ind w:right="569"/>
        <w:rPr>
          <w:rFonts w:ascii="Times New Roman" w:hAnsi="Times New Roman" w:cs="Times New Roman"/>
          <w:b/>
          <w:color w:val="000000"/>
          <w:shd w:val="clear" w:color="auto" w:fill="FFFFFF"/>
        </w:rPr>
      </w:pPr>
    </w:p>
    <w:p w14:paraId="5C24EFE1" w14:textId="4B45AE52" w:rsidR="00092EDE" w:rsidRDefault="00092EDE">
      <w:pPr>
        <w:pStyle w:val="BodyText"/>
        <w:spacing w:after="0"/>
        <w:ind w:right="569"/>
        <w:rPr>
          <w:rFonts w:ascii="Times New Roman" w:hAnsi="Times New Roman" w:cs="Times New Roman"/>
          <w:b/>
          <w:color w:val="000000"/>
          <w:shd w:val="clear" w:color="auto" w:fill="FFFFFF"/>
        </w:rPr>
      </w:pPr>
    </w:p>
    <w:p w14:paraId="10137A16" w14:textId="2845C171" w:rsidR="00092EDE" w:rsidRDefault="00092EDE">
      <w:pPr>
        <w:pStyle w:val="BodyText"/>
        <w:spacing w:after="0"/>
        <w:ind w:right="569"/>
        <w:rPr>
          <w:rFonts w:ascii="Times New Roman" w:hAnsi="Times New Roman" w:cs="Times New Roman"/>
          <w:b/>
          <w:color w:val="000000"/>
          <w:shd w:val="clear" w:color="auto" w:fill="FFFFFF"/>
        </w:rPr>
      </w:pPr>
    </w:p>
    <w:p w14:paraId="563F4E52" w14:textId="534D25B1" w:rsidR="00092EDE" w:rsidRDefault="00092EDE">
      <w:pPr>
        <w:pStyle w:val="BodyText"/>
        <w:spacing w:after="0"/>
        <w:ind w:right="569"/>
        <w:rPr>
          <w:rFonts w:ascii="Times New Roman" w:hAnsi="Times New Roman" w:cs="Times New Roman"/>
          <w:b/>
          <w:color w:val="000000"/>
          <w:shd w:val="clear" w:color="auto" w:fill="FFFFFF"/>
        </w:rPr>
      </w:pPr>
    </w:p>
    <w:p w14:paraId="55AC7FB2" w14:textId="54016CF0" w:rsidR="00433C29" w:rsidRDefault="00433C29">
      <w:pPr>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br w:type="page"/>
      </w:r>
    </w:p>
    <w:p w14:paraId="1AB3857B" w14:textId="5D4280F1" w:rsidR="00092EDE" w:rsidRDefault="00286E36">
      <w:pPr>
        <w:pStyle w:val="BodyText"/>
        <w:spacing w:after="0"/>
        <w:ind w:right="569"/>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lastRenderedPageBreak/>
        <w:t xml:space="preserve">GLOBAL INVESTMENT MANAGEMENT </w:t>
      </w:r>
      <w:r w:rsidR="00D523A6">
        <w:rPr>
          <w:rFonts w:ascii="Times New Roman" w:hAnsi="Times New Roman" w:cs="Times New Roman"/>
          <w:b/>
          <w:color w:val="000000"/>
          <w:shd w:val="clear" w:color="auto" w:fill="FFFFFF"/>
          <w:lang w:val="en-CA"/>
        </w:rPr>
        <w:t>–</w:t>
      </w:r>
      <w:r>
        <w:rPr>
          <w:rFonts w:ascii="Times New Roman" w:hAnsi="Times New Roman" w:cs="Times New Roman"/>
          <w:b/>
          <w:color w:val="000000"/>
          <w:shd w:val="clear" w:color="auto" w:fill="FFFFFF"/>
        </w:rPr>
        <w:t> access funds, club deals and individ</w:t>
      </w:r>
      <w:r>
        <w:rPr>
          <w:rFonts w:ascii="Times New Roman" w:hAnsi="Times New Roman" w:cs="Times New Roman"/>
          <w:b/>
          <w:color w:val="000000"/>
        </w:rPr>
        <w:t>ual placements acr</w:t>
      </w:r>
      <w:r>
        <w:rPr>
          <w:rFonts w:ascii="Times New Roman" w:hAnsi="Times New Roman" w:cs="Times New Roman"/>
          <w:b/>
          <w:color w:val="000000"/>
          <w:shd w:val="clear" w:color="auto" w:fill="FFFFFF"/>
        </w:rPr>
        <w:t>oss global private markets.</w:t>
      </w:r>
    </w:p>
    <w:p w14:paraId="74148D62" w14:textId="77777777" w:rsidR="00092EDE" w:rsidRDefault="00092EDE">
      <w:pPr>
        <w:pStyle w:val="BodyText"/>
        <w:spacing w:after="0"/>
        <w:ind w:right="569"/>
        <w:rPr>
          <w:rFonts w:ascii="Times New Roman" w:hAnsi="Times New Roman" w:cs="Times New Roman"/>
          <w:b/>
          <w:color w:val="000000"/>
          <w:shd w:val="clear" w:color="auto" w:fill="FFFFFF"/>
        </w:rPr>
      </w:pPr>
    </w:p>
    <w:p w14:paraId="5380D04D" w14:textId="77777777" w:rsidR="00092EDE" w:rsidRDefault="00286E36">
      <w:pPr>
        <w:pStyle w:val="BodyText"/>
        <w:ind w:right="569"/>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t>Investment Solutions</w:t>
      </w:r>
    </w:p>
    <w:p w14:paraId="0FC402CD" w14:textId="77777777" w:rsidR="00092EDE" w:rsidRDefault="00286E36">
      <w:pPr>
        <w:pStyle w:val="BodyText"/>
        <w:shd w:val="clear" w:color="auto" w:fill="FFFFFF"/>
        <w:spacing w:after="0"/>
        <w:ind w:left="709" w:right="569"/>
        <w:rPr>
          <w:rFonts w:ascii="Times New Roman" w:hAnsi="Times New Roman" w:cs="Times New Roman"/>
          <w:color w:val="000000"/>
        </w:rPr>
      </w:pPr>
      <w:r>
        <w:rPr>
          <w:rFonts w:ascii="Times New Roman" w:hAnsi="Times New Roman" w:cs="Times New Roman"/>
          <w:color w:val="000000"/>
        </w:rPr>
        <w:t>Strategies: A diverse series of investment products across all asset classes including private equity, liquid and private credit, real assets, energy transition, and impact.</w:t>
      </w:r>
    </w:p>
    <w:p w14:paraId="6DAC2A5E" w14:textId="77777777" w:rsidR="00092EDE" w:rsidRDefault="00092EDE">
      <w:pPr>
        <w:pStyle w:val="BodyText"/>
        <w:shd w:val="clear" w:color="auto" w:fill="FFFFFF"/>
        <w:spacing w:after="0"/>
        <w:ind w:right="569"/>
        <w:rPr>
          <w:rFonts w:ascii="Times New Roman" w:hAnsi="Times New Roman" w:cs="Times New Roman"/>
          <w:color w:val="000000"/>
        </w:rPr>
      </w:pPr>
    </w:p>
    <w:p w14:paraId="00E24553" w14:textId="77777777" w:rsidR="00092EDE" w:rsidRDefault="00286E36">
      <w:pPr>
        <w:pStyle w:val="BodyText"/>
        <w:shd w:val="clear" w:color="auto" w:fill="FFFFFF"/>
        <w:spacing w:after="0"/>
        <w:ind w:left="709" w:right="569"/>
        <w:rPr>
          <w:rFonts w:ascii="Times New Roman" w:hAnsi="Times New Roman" w:cs="Times New Roman"/>
          <w:color w:val="000000"/>
        </w:rPr>
      </w:pPr>
      <w:r>
        <w:rPr>
          <w:rFonts w:ascii="Times New Roman" w:hAnsi="Times New Roman" w:cs="Times New Roman"/>
          <w:color w:val="000000"/>
        </w:rPr>
        <w:t>Direct Investing: Access to direct and co-investment opportunities.</w:t>
      </w:r>
    </w:p>
    <w:p w14:paraId="038A274B" w14:textId="77777777" w:rsidR="00092EDE" w:rsidRDefault="00092EDE">
      <w:pPr>
        <w:pStyle w:val="BodyText"/>
        <w:shd w:val="clear" w:color="auto" w:fill="FFFFFF"/>
        <w:spacing w:after="0"/>
        <w:ind w:left="709" w:right="569"/>
        <w:rPr>
          <w:rFonts w:ascii="Times New Roman" w:hAnsi="Times New Roman" w:cs="Times New Roman"/>
          <w:color w:val="000000"/>
        </w:rPr>
      </w:pPr>
    </w:p>
    <w:p w14:paraId="66122D2E" w14:textId="77777777" w:rsidR="00092EDE" w:rsidRDefault="00286E36">
      <w:pPr>
        <w:pStyle w:val="BodyText"/>
        <w:shd w:val="clear" w:color="auto" w:fill="FFFFFF"/>
        <w:spacing w:after="0"/>
        <w:ind w:left="709" w:right="569"/>
        <w:rPr>
          <w:rFonts w:ascii="Times New Roman" w:hAnsi="Times New Roman" w:cs="Times New Roman"/>
          <w:color w:val="000000"/>
        </w:rPr>
      </w:pPr>
      <w:r>
        <w:rPr>
          <w:rFonts w:ascii="Times New Roman" w:hAnsi="Times New Roman" w:cs="Times New Roman"/>
          <w:color w:val="000000"/>
        </w:rPr>
        <w:t>Efficient Structures: A complex of dedicated solutions providing tax efficiencies coupled with core allocation strategies.</w:t>
      </w:r>
    </w:p>
    <w:p w14:paraId="625C273E" w14:textId="77777777" w:rsidR="00092EDE" w:rsidRDefault="00092EDE">
      <w:pPr>
        <w:ind w:left="2127" w:right="569" w:hanging="2127"/>
        <w:rPr>
          <w:rFonts w:ascii="Times New Roman" w:hAnsi="Times New Roman" w:cs="Times New Roman"/>
          <w:color w:val="000000"/>
        </w:rPr>
      </w:pPr>
    </w:p>
    <w:p w14:paraId="045A54D6" w14:textId="6AB3E50D" w:rsidR="00092EDE" w:rsidRDefault="00286E36">
      <w:pPr>
        <w:pStyle w:val="BodyText"/>
        <w:shd w:val="clear" w:color="auto" w:fill="FFFFFF"/>
        <w:spacing w:after="0"/>
        <w:ind w:left="709" w:right="569"/>
        <w:rPr>
          <w:rFonts w:ascii="Times New Roman" w:hAnsi="Times New Roman" w:cs="Times New Roman"/>
          <w:color w:val="000000"/>
        </w:rPr>
      </w:pPr>
      <w:r>
        <w:rPr>
          <w:rFonts w:ascii="Times New Roman" w:hAnsi="Times New Roman" w:cs="Times New Roman"/>
          <w:color w:val="000000"/>
        </w:rPr>
        <w:t>Education</w:t>
      </w:r>
      <w:r w:rsidR="00D523A6">
        <w:rPr>
          <w:rFonts w:ascii="Times New Roman" w:hAnsi="Times New Roman" w:cs="Times New Roman"/>
          <w:color w:val="000000"/>
        </w:rPr>
        <w:t xml:space="preserve"> and</w:t>
      </w:r>
      <w:r>
        <w:rPr>
          <w:rFonts w:ascii="Times New Roman" w:hAnsi="Times New Roman" w:cs="Times New Roman"/>
          <w:color w:val="000000"/>
        </w:rPr>
        <w:t xml:space="preserve"> Events: Access to experts and expertise through hosted and sponsored events.</w:t>
      </w:r>
    </w:p>
    <w:p w14:paraId="18754B05" w14:textId="77777777" w:rsidR="00092EDE" w:rsidRDefault="00092EDE">
      <w:pPr>
        <w:pStyle w:val="BodyText"/>
        <w:ind w:right="569"/>
        <w:rPr>
          <w:rFonts w:ascii="Times New Roman" w:hAnsi="Times New Roman" w:cs="Times New Roman"/>
          <w:b/>
          <w:color w:val="000000"/>
          <w:shd w:val="clear" w:color="auto" w:fill="FFFFFF"/>
        </w:rPr>
      </w:pPr>
    </w:p>
    <w:p w14:paraId="66CBB7E9" w14:textId="77777777" w:rsidR="00092EDE" w:rsidRDefault="00286E36">
      <w:pPr>
        <w:pStyle w:val="BodyText"/>
        <w:ind w:right="569"/>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t>Capital Solutions</w:t>
      </w:r>
    </w:p>
    <w:p w14:paraId="305B4F38" w14:textId="77777777" w:rsidR="00092EDE" w:rsidRDefault="00286E36">
      <w:pPr>
        <w:pStyle w:val="BodyText"/>
        <w:shd w:val="clear" w:color="auto" w:fill="FFFFFF"/>
        <w:spacing w:after="0"/>
        <w:ind w:left="709" w:right="569"/>
        <w:rPr>
          <w:rFonts w:ascii="Times New Roman" w:hAnsi="Times New Roman" w:cs="Times New Roman"/>
          <w:color w:val="000000"/>
        </w:rPr>
      </w:pPr>
      <w:r>
        <w:rPr>
          <w:rFonts w:ascii="Times New Roman" w:hAnsi="Times New Roman" w:cs="Times New Roman"/>
          <w:color w:val="000000"/>
        </w:rPr>
        <w:t>Financing: Access to private capital debt solutions for companies and acquisitions.</w:t>
      </w:r>
    </w:p>
    <w:p w14:paraId="39FAEE90" w14:textId="77777777" w:rsidR="00092EDE" w:rsidRDefault="00092EDE">
      <w:pPr>
        <w:pStyle w:val="BodyText"/>
        <w:shd w:val="clear" w:color="auto" w:fill="FFFFFF"/>
        <w:spacing w:after="0"/>
        <w:ind w:left="709"/>
        <w:rPr>
          <w:rFonts w:ascii="Times New Roman" w:hAnsi="Times New Roman" w:cs="Times New Roman"/>
          <w:color w:val="000000"/>
        </w:rPr>
      </w:pPr>
    </w:p>
    <w:p w14:paraId="6A9ECE45" w14:textId="72C5EE36" w:rsidR="00092EDE" w:rsidRDefault="00286E36">
      <w:pPr>
        <w:pStyle w:val="BodyText"/>
        <w:shd w:val="clear" w:color="auto" w:fill="FFFFFF"/>
        <w:spacing w:after="0"/>
        <w:ind w:left="709"/>
        <w:rPr>
          <w:rFonts w:ascii="Times New Roman" w:hAnsi="Times New Roman" w:cs="Times New Roman"/>
          <w:color w:val="000000"/>
        </w:rPr>
      </w:pPr>
      <w:r>
        <w:rPr>
          <w:rFonts w:ascii="Times New Roman" w:hAnsi="Times New Roman" w:cs="Times New Roman"/>
          <w:color w:val="000000"/>
        </w:rPr>
        <w:t xml:space="preserve">Fund Finance </w:t>
      </w:r>
      <w:r w:rsidR="00D523A6">
        <w:rPr>
          <w:rFonts w:ascii="Times New Roman" w:hAnsi="Times New Roman" w:cs="Times New Roman"/>
          <w:color w:val="000000"/>
        </w:rPr>
        <w:t>and</w:t>
      </w:r>
      <w:r>
        <w:rPr>
          <w:rFonts w:ascii="Times New Roman" w:hAnsi="Times New Roman" w:cs="Times New Roman"/>
          <w:color w:val="000000"/>
        </w:rPr>
        <w:t xml:space="preserve"> Secondaries: Comprehensive suite of portfolio financing and sale solutions including General Partner, Limited Partner</w:t>
      </w:r>
      <w:r w:rsidR="00D523A6">
        <w:rPr>
          <w:rFonts w:ascii="Times New Roman" w:hAnsi="Times New Roman" w:cs="Times New Roman"/>
          <w:color w:val="000000"/>
        </w:rPr>
        <w:t>,</w:t>
      </w:r>
      <w:r>
        <w:rPr>
          <w:rFonts w:ascii="Times New Roman" w:hAnsi="Times New Roman" w:cs="Times New Roman"/>
          <w:color w:val="000000"/>
        </w:rPr>
        <w:t xml:space="preserve"> and Net Asset Value (NAV) Lending.</w:t>
      </w:r>
    </w:p>
    <w:p w14:paraId="695C239A" w14:textId="77777777" w:rsidR="00092EDE" w:rsidRDefault="00092EDE">
      <w:pPr>
        <w:pStyle w:val="BodyText"/>
        <w:shd w:val="clear" w:color="auto" w:fill="FFFFFF"/>
        <w:spacing w:after="0"/>
        <w:ind w:left="709"/>
        <w:rPr>
          <w:rFonts w:ascii="Times New Roman" w:hAnsi="Times New Roman" w:cs="Times New Roman"/>
          <w:color w:val="000000"/>
        </w:rPr>
      </w:pPr>
    </w:p>
    <w:p w14:paraId="0ECEB26D" w14:textId="63DEDD24" w:rsidR="00092EDE" w:rsidRDefault="00286E36">
      <w:pPr>
        <w:pStyle w:val="BodyText"/>
        <w:shd w:val="clear" w:color="auto" w:fill="FFFFFF"/>
        <w:spacing w:after="0"/>
        <w:ind w:left="709"/>
        <w:rPr>
          <w:rFonts w:ascii="Times New Roman" w:hAnsi="Times New Roman" w:cs="Times New Roman"/>
          <w:color w:val="000000"/>
        </w:rPr>
      </w:pPr>
      <w:r>
        <w:rPr>
          <w:rFonts w:ascii="Times New Roman" w:hAnsi="Times New Roman" w:cs="Times New Roman"/>
          <w:color w:val="000000"/>
        </w:rPr>
        <w:t>Real Estate Finance: Access to real asset solutions</w:t>
      </w:r>
      <w:r w:rsidR="00D523A6">
        <w:rPr>
          <w:rFonts w:ascii="Times New Roman" w:hAnsi="Times New Roman" w:cs="Times New Roman"/>
          <w:color w:val="000000"/>
        </w:rPr>
        <w:t>,</w:t>
      </w:r>
      <w:r>
        <w:rPr>
          <w:rFonts w:ascii="Times New Roman" w:hAnsi="Times New Roman" w:cs="Times New Roman"/>
          <w:color w:val="000000"/>
        </w:rPr>
        <w:t xml:space="preserve"> including equity, mortgage</w:t>
      </w:r>
      <w:r w:rsidR="00D523A6">
        <w:rPr>
          <w:rFonts w:ascii="Times New Roman" w:hAnsi="Times New Roman" w:cs="Times New Roman"/>
          <w:color w:val="000000"/>
        </w:rPr>
        <w:t>,</w:t>
      </w:r>
      <w:r>
        <w:rPr>
          <w:rFonts w:ascii="Times New Roman" w:hAnsi="Times New Roman" w:cs="Times New Roman"/>
          <w:color w:val="000000"/>
        </w:rPr>
        <w:t xml:space="preserve"> and triple</w:t>
      </w:r>
      <w:r w:rsidR="00D523A6">
        <w:rPr>
          <w:rFonts w:ascii="Times New Roman" w:hAnsi="Times New Roman" w:cs="Times New Roman"/>
          <w:color w:val="000000"/>
        </w:rPr>
        <w:t>-</w:t>
      </w:r>
      <w:r>
        <w:rPr>
          <w:rFonts w:ascii="Times New Roman" w:hAnsi="Times New Roman" w:cs="Times New Roman"/>
          <w:color w:val="000000"/>
        </w:rPr>
        <w:t>net lease.</w:t>
      </w:r>
    </w:p>
    <w:p w14:paraId="2A9FAD28" w14:textId="77777777" w:rsidR="00092EDE" w:rsidRDefault="00092EDE">
      <w:pPr>
        <w:pStyle w:val="BodyText"/>
        <w:shd w:val="clear" w:color="auto" w:fill="FFFFFF"/>
        <w:spacing w:after="0"/>
        <w:ind w:left="709"/>
        <w:rPr>
          <w:rFonts w:ascii="Times New Roman" w:hAnsi="Times New Roman" w:cs="Times New Roman"/>
          <w:color w:val="000000"/>
        </w:rPr>
      </w:pPr>
    </w:p>
    <w:p w14:paraId="4AC29BCA" w14:textId="4BFD396F" w:rsidR="00092EDE" w:rsidRDefault="00286E36">
      <w:pPr>
        <w:pStyle w:val="BodyText"/>
        <w:shd w:val="clear" w:color="auto" w:fill="FFFFFF"/>
        <w:spacing w:after="0"/>
        <w:ind w:left="709"/>
        <w:rPr>
          <w:rFonts w:ascii="Times New Roman" w:hAnsi="Times New Roman" w:cs="Times New Roman"/>
          <w:color w:val="000000"/>
        </w:rPr>
      </w:pPr>
      <w:r>
        <w:rPr>
          <w:rFonts w:ascii="Times New Roman" w:hAnsi="Times New Roman" w:cs="Times New Roman"/>
          <w:color w:val="000000"/>
        </w:rPr>
        <w:t>Asset</w:t>
      </w:r>
      <w:r w:rsidR="00D523A6">
        <w:rPr>
          <w:rFonts w:ascii="Times New Roman" w:hAnsi="Times New Roman" w:cs="Times New Roman"/>
          <w:color w:val="000000"/>
        </w:rPr>
        <w:t>-</w:t>
      </w:r>
      <w:r>
        <w:rPr>
          <w:rFonts w:ascii="Times New Roman" w:hAnsi="Times New Roman" w:cs="Times New Roman"/>
          <w:color w:val="000000"/>
        </w:rPr>
        <w:t>Based Lending: Working capital solutions with direct access to low-cost revolvers and inventory finance.</w:t>
      </w:r>
    </w:p>
    <w:p w14:paraId="4C914000" w14:textId="25009F31" w:rsidR="005F434E" w:rsidRDefault="005F434E">
      <w:pPr>
        <w:rPr>
          <w:rFonts w:ascii="Times New Roman" w:hAnsi="Times New Roman" w:cs="Times New Roman"/>
          <w:color w:val="000000"/>
        </w:rPr>
      </w:pPr>
      <w:r>
        <w:rPr>
          <w:rFonts w:ascii="Times New Roman" w:hAnsi="Times New Roman" w:cs="Times New Roman"/>
          <w:color w:val="000000"/>
        </w:rPr>
        <w:br w:type="page"/>
      </w:r>
    </w:p>
    <w:p w14:paraId="19467454" w14:textId="3AF21381" w:rsidR="005F434E" w:rsidRPr="005F434E" w:rsidRDefault="005F434E" w:rsidP="005F434E">
      <w:pPr>
        <w:jc w:val="both"/>
        <w:rPr>
          <w:rFonts w:ascii="Times New Roman" w:hAnsi="Times New Roman" w:cs="Times New Roman"/>
          <w:b/>
          <w:bCs/>
          <w:lang w:val="en-CA"/>
        </w:rPr>
      </w:pPr>
      <w:r w:rsidRPr="005F434E">
        <w:rPr>
          <w:rFonts w:ascii="Times New Roman" w:hAnsi="Times New Roman" w:cs="Times New Roman"/>
          <w:b/>
          <w:bCs/>
          <w:lang w:val="en-CA"/>
        </w:rPr>
        <w:lastRenderedPageBreak/>
        <w:t xml:space="preserve">PUBLIC NON-LISTED REAL ESTATE </w:t>
      </w:r>
      <w:r w:rsidRPr="005F434E">
        <w:rPr>
          <w:rFonts w:ascii="Times New Roman" w:hAnsi="Times New Roman" w:cs="Times New Roman"/>
          <w:b/>
          <w:color w:val="000000"/>
          <w:shd w:val="clear" w:color="auto" w:fill="FFFFFF"/>
          <w:lang w:val="en-CA"/>
        </w:rPr>
        <w:t xml:space="preserve">– </w:t>
      </w:r>
      <w:r w:rsidRPr="005F434E">
        <w:rPr>
          <w:rFonts w:ascii="Times New Roman" w:hAnsi="Times New Roman" w:cs="Times New Roman"/>
          <w:b/>
          <w:bCs/>
          <w:lang w:val="en-CA"/>
        </w:rPr>
        <w:t>Woodfine Limited Partnerships.</w:t>
      </w:r>
    </w:p>
    <w:p w14:paraId="3EE97A94" w14:textId="77777777" w:rsidR="005F434E" w:rsidRPr="005F434E" w:rsidRDefault="005F434E" w:rsidP="005F434E">
      <w:pPr>
        <w:jc w:val="both"/>
        <w:rPr>
          <w:rFonts w:ascii="Times New Roman" w:hAnsi="Times New Roman" w:cs="Times New Roman"/>
          <w:lang w:val="en-CA"/>
        </w:rPr>
      </w:pPr>
    </w:p>
    <w:p w14:paraId="1E106539" w14:textId="6CA34D81" w:rsidR="005F434E" w:rsidRPr="005F434E" w:rsidRDefault="005F434E" w:rsidP="005F434E">
      <w:pPr>
        <w:pStyle w:val="ListParagraph"/>
        <w:suppressAutoHyphens w:val="0"/>
        <w:jc w:val="both"/>
        <w:rPr>
          <w:rFonts w:ascii="Times New Roman" w:hAnsi="Times New Roman" w:cs="Times New Roman"/>
          <w:szCs w:val="24"/>
          <w:lang w:val="en-CA"/>
        </w:rPr>
      </w:pPr>
      <w:r w:rsidRPr="005F434E">
        <w:rPr>
          <w:rFonts w:ascii="Times New Roman" w:hAnsi="Times New Roman" w:cs="Times New Roman"/>
          <w:szCs w:val="24"/>
          <w:lang w:val="en-CA"/>
        </w:rPr>
        <w:t>An alternative to exchange-traded investments (REITs) or direct real estate ownership (joint ventures).</w:t>
      </w:r>
    </w:p>
    <w:p w14:paraId="6962C776" w14:textId="77777777" w:rsidR="005F434E" w:rsidRPr="005F434E" w:rsidRDefault="005F434E" w:rsidP="005F434E">
      <w:pPr>
        <w:pStyle w:val="ListParagraph"/>
        <w:suppressAutoHyphens w:val="0"/>
        <w:jc w:val="both"/>
        <w:rPr>
          <w:rFonts w:ascii="Times New Roman" w:hAnsi="Times New Roman" w:cs="Times New Roman"/>
          <w:szCs w:val="24"/>
          <w:lang w:val="en-CA"/>
        </w:rPr>
      </w:pPr>
    </w:p>
    <w:p w14:paraId="7607ECEF" w14:textId="4DE1DB35" w:rsidR="005F434E" w:rsidRPr="005F434E" w:rsidRDefault="005F434E" w:rsidP="005F434E">
      <w:pPr>
        <w:pStyle w:val="ListParagraph"/>
        <w:suppressAutoHyphens w:val="0"/>
        <w:jc w:val="both"/>
        <w:rPr>
          <w:rFonts w:ascii="Times New Roman" w:hAnsi="Times New Roman" w:cs="Times New Roman"/>
          <w:szCs w:val="24"/>
          <w:lang w:val="en-CA"/>
        </w:rPr>
      </w:pPr>
      <w:r w:rsidRPr="005F434E">
        <w:rPr>
          <w:rFonts w:ascii="Times New Roman" w:hAnsi="Times New Roman" w:cs="Times New Roman"/>
          <w:szCs w:val="24"/>
          <w:lang w:val="en-CA"/>
        </w:rPr>
        <w:t>Allows investors to participate as a proxy developers.</w:t>
      </w:r>
    </w:p>
    <w:p w14:paraId="243E7D87" w14:textId="77777777" w:rsidR="005F434E" w:rsidRPr="005F434E" w:rsidRDefault="005F434E" w:rsidP="005F434E">
      <w:pPr>
        <w:pStyle w:val="ListParagraph"/>
        <w:suppressAutoHyphens w:val="0"/>
        <w:jc w:val="both"/>
        <w:rPr>
          <w:rFonts w:ascii="Times New Roman" w:hAnsi="Times New Roman" w:cs="Times New Roman"/>
          <w:szCs w:val="24"/>
          <w:lang w:val="en-CA"/>
        </w:rPr>
      </w:pPr>
    </w:p>
    <w:p w14:paraId="291973A1" w14:textId="77D1FCF3" w:rsidR="005F434E" w:rsidRPr="005F434E" w:rsidRDefault="005F434E" w:rsidP="005F434E">
      <w:pPr>
        <w:pStyle w:val="ListParagraph"/>
        <w:suppressAutoHyphens w:val="0"/>
        <w:jc w:val="both"/>
        <w:rPr>
          <w:rFonts w:ascii="Times New Roman" w:hAnsi="Times New Roman" w:cs="Times New Roman"/>
          <w:szCs w:val="24"/>
          <w:lang w:val="en-CA"/>
        </w:rPr>
      </w:pPr>
      <w:r w:rsidRPr="005F434E">
        <w:rPr>
          <w:rFonts w:ascii="Times New Roman" w:hAnsi="Times New Roman" w:cs="Times New Roman"/>
          <w:szCs w:val="24"/>
          <w:lang w:val="en-CA"/>
        </w:rPr>
        <w:t>Offers both capital appreciation through the developer’s profit and higher income through procuring the buildings at cost.</w:t>
      </w:r>
    </w:p>
    <w:p w14:paraId="753EDFA6" w14:textId="77777777" w:rsidR="005F434E" w:rsidRPr="005F434E" w:rsidRDefault="005F434E" w:rsidP="005F434E">
      <w:pPr>
        <w:pStyle w:val="BodyText"/>
        <w:shd w:val="clear" w:color="auto" w:fill="FFFFFF"/>
        <w:spacing w:after="0"/>
        <w:ind w:left="709"/>
        <w:rPr>
          <w:rFonts w:ascii="Times New Roman" w:hAnsi="Times New Roman" w:cs="Times New Roman"/>
          <w:lang w:val="en-CA"/>
        </w:rPr>
      </w:pPr>
    </w:p>
    <w:p w14:paraId="26DF806E" w14:textId="6E5CC3D7" w:rsidR="00092EDE" w:rsidRPr="005F434E" w:rsidRDefault="005F434E" w:rsidP="005F434E">
      <w:pPr>
        <w:pStyle w:val="BodyText"/>
        <w:shd w:val="clear" w:color="auto" w:fill="FFFFFF"/>
        <w:spacing w:after="0"/>
        <w:ind w:left="709"/>
        <w:rPr>
          <w:rFonts w:ascii="Times New Roman" w:hAnsi="Times New Roman" w:cs="Times New Roman"/>
          <w:color w:val="000000"/>
        </w:rPr>
      </w:pPr>
      <w:r w:rsidRPr="005F434E">
        <w:rPr>
          <w:rFonts w:ascii="Times New Roman" w:hAnsi="Times New Roman" w:cs="Times New Roman"/>
          <w:lang w:val="en-CA"/>
        </w:rPr>
        <w:t>Is designed to act as a hedge against listed securities in the alternatives section of a well-diversified portfolio</w:t>
      </w:r>
      <w:r w:rsidRPr="005F434E">
        <w:rPr>
          <w:rFonts w:ascii="Times New Roman" w:hAnsi="Times New Roman" w:cs="Times New Roman"/>
          <w:color w:val="000000"/>
        </w:rPr>
        <w:t>.</w:t>
      </w:r>
    </w:p>
    <w:tbl>
      <w:tblPr>
        <w:tblStyle w:val="TableGrid"/>
        <w:tblpPr w:leftFromText="180" w:rightFromText="180" w:vertAnchor="text" w:horzAnchor="margin" w:tblpXSpec="center" w:tblpY="249"/>
        <w:tblW w:w="9703" w:type="dxa"/>
        <w:tblLook w:val="04A0" w:firstRow="1" w:lastRow="0" w:firstColumn="1" w:lastColumn="0" w:noHBand="0" w:noVBand="1"/>
      </w:tblPr>
      <w:tblGrid>
        <w:gridCol w:w="4290"/>
        <w:gridCol w:w="1353"/>
        <w:gridCol w:w="1353"/>
        <w:gridCol w:w="1353"/>
        <w:gridCol w:w="1354"/>
      </w:tblGrid>
      <w:tr w:rsidR="005F434E" w:rsidRPr="00F63485" w14:paraId="4F8A0BD1" w14:textId="77777777" w:rsidTr="005F434E">
        <w:tc>
          <w:tcPr>
            <w:tcW w:w="4290" w:type="dxa"/>
          </w:tcPr>
          <w:p w14:paraId="0B550B31" w14:textId="77777777" w:rsidR="005F434E" w:rsidRPr="00F63485" w:rsidRDefault="005F434E" w:rsidP="002016D5">
            <w:pPr>
              <w:pStyle w:val="Bullet1"/>
              <w:numPr>
                <w:ilvl w:val="0"/>
                <w:numId w:val="0"/>
              </w:numPr>
              <w:spacing w:before="40" w:after="40"/>
              <w:rPr>
                <w:b/>
                <w:bCs/>
                <w:sz w:val="22"/>
                <w:szCs w:val="22"/>
              </w:rPr>
            </w:pPr>
          </w:p>
        </w:tc>
        <w:tc>
          <w:tcPr>
            <w:tcW w:w="1353" w:type="dxa"/>
            <w:vAlign w:val="bottom"/>
          </w:tcPr>
          <w:p w14:paraId="32FFBD91" w14:textId="77777777" w:rsidR="005F434E" w:rsidRDefault="005F434E" w:rsidP="002016D5">
            <w:pPr>
              <w:pStyle w:val="Bullet1"/>
              <w:numPr>
                <w:ilvl w:val="0"/>
                <w:numId w:val="0"/>
              </w:numPr>
              <w:spacing w:before="40" w:after="40"/>
              <w:jc w:val="center"/>
              <w:rPr>
                <w:b/>
                <w:bCs/>
                <w:sz w:val="22"/>
                <w:szCs w:val="22"/>
                <w:lang w:val="en-US"/>
              </w:rPr>
            </w:pPr>
            <w:r w:rsidRPr="00F63485">
              <w:rPr>
                <w:b/>
                <w:bCs/>
                <w:sz w:val="22"/>
                <w:szCs w:val="22"/>
                <w:lang w:val="en-US"/>
              </w:rPr>
              <w:t xml:space="preserve">Joint </w:t>
            </w:r>
          </w:p>
          <w:p w14:paraId="589B1E35" w14:textId="3025BE3B" w:rsidR="005F434E" w:rsidRPr="00F63485" w:rsidRDefault="005F434E" w:rsidP="002016D5">
            <w:pPr>
              <w:pStyle w:val="Bullet1"/>
              <w:numPr>
                <w:ilvl w:val="0"/>
                <w:numId w:val="0"/>
              </w:numPr>
              <w:spacing w:before="40" w:after="40"/>
              <w:jc w:val="center"/>
              <w:rPr>
                <w:b/>
                <w:bCs/>
                <w:sz w:val="22"/>
                <w:szCs w:val="22"/>
              </w:rPr>
            </w:pPr>
            <w:r w:rsidRPr="00F63485">
              <w:rPr>
                <w:b/>
                <w:bCs/>
                <w:sz w:val="22"/>
                <w:szCs w:val="22"/>
                <w:lang w:val="en-US"/>
              </w:rPr>
              <w:t>Ventures</w:t>
            </w:r>
          </w:p>
        </w:tc>
        <w:tc>
          <w:tcPr>
            <w:tcW w:w="1353" w:type="dxa"/>
            <w:vAlign w:val="bottom"/>
          </w:tcPr>
          <w:p w14:paraId="51E2B510" w14:textId="77777777" w:rsidR="005F434E" w:rsidRPr="00F63485" w:rsidRDefault="005F434E" w:rsidP="002016D5">
            <w:pPr>
              <w:pStyle w:val="Bullet1"/>
              <w:numPr>
                <w:ilvl w:val="0"/>
                <w:numId w:val="0"/>
              </w:numPr>
              <w:spacing w:before="40" w:after="40"/>
              <w:jc w:val="center"/>
              <w:rPr>
                <w:b/>
                <w:bCs/>
                <w:sz w:val="22"/>
                <w:szCs w:val="22"/>
              </w:rPr>
            </w:pPr>
            <w:r w:rsidRPr="00F63485">
              <w:rPr>
                <w:b/>
                <w:bCs/>
                <w:sz w:val="22"/>
                <w:szCs w:val="22"/>
              </w:rPr>
              <w:t>Private Equity</w:t>
            </w:r>
          </w:p>
        </w:tc>
        <w:tc>
          <w:tcPr>
            <w:tcW w:w="1353" w:type="dxa"/>
            <w:vAlign w:val="center"/>
          </w:tcPr>
          <w:p w14:paraId="0149108A" w14:textId="77777777" w:rsidR="005F434E" w:rsidRPr="00F63485" w:rsidRDefault="005F434E" w:rsidP="005F434E">
            <w:pPr>
              <w:spacing w:before="40" w:after="40"/>
              <w:jc w:val="center"/>
              <w:rPr>
                <w:rFonts w:cstheme="majorHAnsi"/>
                <w:b/>
                <w:bCs/>
                <w:sz w:val="22"/>
                <w:szCs w:val="22"/>
              </w:rPr>
            </w:pPr>
            <w:r w:rsidRPr="00F63485">
              <w:rPr>
                <w:b/>
                <w:bCs/>
                <w:sz w:val="22"/>
                <w:szCs w:val="22"/>
              </w:rPr>
              <w:t>REITs</w:t>
            </w:r>
          </w:p>
        </w:tc>
        <w:tc>
          <w:tcPr>
            <w:tcW w:w="1354" w:type="dxa"/>
            <w:vAlign w:val="bottom"/>
          </w:tcPr>
          <w:p w14:paraId="6B0C3CEC" w14:textId="77777777" w:rsidR="005F434E" w:rsidRPr="00F63485" w:rsidRDefault="005F434E" w:rsidP="002016D5">
            <w:pPr>
              <w:spacing w:before="40" w:after="40"/>
              <w:jc w:val="center"/>
              <w:rPr>
                <w:rFonts w:cstheme="majorHAnsi"/>
                <w:b/>
                <w:bCs/>
                <w:sz w:val="22"/>
                <w:szCs w:val="22"/>
              </w:rPr>
            </w:pPr>
            <w:r w:rsidRPr="00F63485">
              <w:rPr>
                <w:rFonts w:cstheme="majorHAnsi"/>
                <w:b/>
                <w:bCs/>
                <w:sz w:val="22"/>
                <w:szCs w:val="22"/>
              </w:rPr>
              <w:t>Woodfine LPs</w:t>
            </w:r>
          </w:p>
        </w:tc>
      </w:tr>
      <w:tr w:rsidR="005F434E" w:rsidRPr="00F63485" w14:paraId="52018592" w14:textId="77777777" w:rsidTr="005F434E">
        <w:tc>
          <w:tcPr>
            <w:tcW w:w="4290" w:type="dxa"/>
            <w:vAlign w:val="center"/>
          </w:tcPr>
          <w:p w14:paraId="7DF42D75" w14:textId="77777777" w:rsidR="005F434E" w:rsidRPr="00835A59" w:rsidRDefault="005F434E" w:rsidP="002016D5">
            <w:pPr>
              <w:pStyle w:val="Bullet1"/>
              <w:numPr>
                <w:ilvl w:val="0"/>
                <w:numId w:val="0"/>
              </w:numPr>
              <w:spacing w:before="40" w:after="40"/>
              <w:rPr>
                <w:sz w:val="22"/>
                <w:szCs w:val="22"/>
                <w:lang w:val="en-US"/>
              </w:rPr>
            </w:pPr>
            <w:r w:rsidRPr="00835A59">
              <w:rPr>
                <w:sz w:val="22"/>
                <w:szCs w:val="22"/>
                <w:lang w:val="en-US"/>
              </w:rPr>
              <w:t>Projects must be sold for the investor to exit</w:t>
            </w:r>
          </w:p>
        </w:tc>
        <w:tc>
          <w:tcPr>
            <w:tcW w:w="1353" w:type="dxa"/>
            <w:vAlign w:val="center"/>
          </w:tcPr>
          <w:p w14:paraId="1B80EE39"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Emoji" w:hAnsi="Segoe UI Emoji" w:cs="Segoe UI Emoji"/>
                <w:color w:val="008000"/>
                <w:sz w:val="22"/>
                <w:szCs w:val="22"/>
                <w:lang w:val="en-US"/>
              </w:rPr>
              <w:t>✔</w:t>
            </w:r>
          </w:p>
        </w:tc>
        <w:tc>
          <w:tcPr>
            <w:tcW w:w="1353" w:type="dxa"/>
            <w:vAlign w:val="center"/>
          </w:tcPr>
          <w:p w14:paraId="3C3FB8FB"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Emoji" w:hAnsi="Segoe UI Emoji" w:cs="Segoe UI Emoji"/>
                <w:color w:val="008000"/>
                <w:sz w:val="22"/>
                <w:szCs w:val="22"/>
                <w:lang w:val="en-US"/>
              </w:rPr>
              <w:t>✔</w:t>
            </w:r>
          </w:p>
        </w:tc>
        <w:tc>
          <w:tcPr>
            <w:tcW w:w="1353" w:type="dxa"/>
            <w:vAlign w:val="center"/>
          </w:tcPr>
          <w:p w14:paraId="73A83877"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Symbol" w:hAnsi="Segoe UI Symbol" w:cs="Segoe UI Symbol"/>
                <w:color w:val="FF0000"/>
                <w:sz w:val="22"/>
                <w:szCs w:val="22"/>
                <w:lang w:val="en-US"/>
              </w:rPr>
              <w:t>✘</w:t>
            </w:r>
          </w:p>
        </w:tc>
        <w:tc>
          <w:tcPr>
            <w:tcW w:w="1354" w:type="dxa"/>
            <w:vAlign w:val="center"/>
          </w:tcPr>
          <w:p w14:paraId="178B31C8"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Symbol" w:hAnsi="Segoe UI Symbol" w:cs="Segoe UI Symbol"/>
                <w:color w:val="FF0000"/>
                <w:sz w:val="22"/>
                <w:szCs w:val="22"/>
                <w:lang w:val="en-US"/>
              </w:rPr>
              <w:t>✘</w:t>
            </w:r>
          </w:p>
        </w:tc>
      </w:tr>
      <w:tr w:rsidR="005F434E" w:rsidRPr="00F63485" w14:paraId="36821635" w14:textId="77777777" w:rsidTr="005F434E">
        <w:trPr>
          <w:trHeight w:val="413"/>
        </w:trPr>
        <w:tc>
          <w:tcPr>
            <w:tcW w:w="4290" w:type="dxa"/>
            <w:vAlign w:val="center"/>
          </w:tcPr>
          <w:p w14:paraId="1F6E098F" w14:textId="77777777" w:rsidR="005F434E" w:rsidRPr="00835A59" w:rsidRDefault="005F434E" w:rsidP="002016D5">
            <w:pPr>
              <w:pStyle w:val="Bullet1"/>
              <w:numPr>
                <w:ilvl w:val="0"/>
                <w:numId w:val="0"/>
              </w:numPr>
              <w:spacing w:before="40" w:after="40"/>
              <w:rPr>
                <w:sz w:val="22"/>
                <w:szCs w:val="22"/>
                <w:lang w:val="en-US"/>
              </w:rPr>
            </w:pPr>
            <w:r w:rsidRPr="00835A59">
              <w:rPr>
                <w:sz w:val="22"/>
                <w:szCs w:val="22"/>
                <w:lang w:val="en-US"/>
              </w:rPr>
              <w:t>Capitalized interest</w:t>
            </w:r>
          </w:p>
        </w:tc>
        <w:tc>
          <w:tcPr>
            <w:tcW w:w="1353" w:type="dxa"/>
            <w:vAlign w:val="center"/>
          </w:tcPr>
          <w:p w14:paraId="5B716C6B"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Emoji" w:hAnsi="Segoe UI Emoji" w:cs="Segoe UI Emoji"/>
                <w:color w:val="008000"/>
                <w:sz w:val="22"/>
                <w:szCs w:val="22"/>
                <w:lang w:val="en-US"/>
              </w:rPr>
              <w:t>✔</w:t>
            </w:r>
          </w:p>
        </w:tc>
        <w:tc>
          <w:tcPr>
            <w:tcW w:w="1353" w:type="dxa"/>
            <w:vAlign w:val="center"/>
          </w:tcPr>
          <w:p w14:paraId="29592AED"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Emoji" w:hAnsi="Segoe UI Emoji" w:cs="Segoe UI Emoji"/>
                <w:color w:val="008000"/>
                <w:sz w:val="22"/>
                <w:szCs w:val="22"/>
                <w:lang w:val="en-US"/>
              </w:rPr>
              <w:t>✔</w:t>
            </w:r>
          </w:p>
        </w:tc>
        <w:tc>
          <w:tcPr>
            <w:tcW w:w="1353" w:type="dxa"/>
            <w:vAlign w:val="center"/>
          </w:tcPr>
          <w:p w14:paraId="5CD088B5"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Symbol" w:hAnsi="Segoe UI Symbol" w:cs="Segoe UI Symbol"/>
                <w:color w:val="FF0000"/>
                <w:sz w:val="22"/>
                <w:szCs w:val="22"/>
                <w:lang w:val="en-US"/>
              </w:rPr>
              <w:t>✘</w:t>
            </w:r>
          </w:p>
        </w:tc>
        <w:tc>
          <w:tcPr>
            <w:tcW w:w="1354" w:type="dxa"/>
            <w:vAlign w:val="center"/>
          </w:tcPr>
          <w:p w14:paraId="471973F3"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Symbol" w:hAnsi="Segoe UI Symbol" w:cs="Segoe UI Symbol"/>
                <w:color w:val="FF0000"/>
                <w:sz w:val="22"/>
                <w:szCs w:val="22"/>
                <w:lang w:val="en-US"/>
              </w:rPr>
              <w:t>✘</w:t>
            </w:r>
          </w:p>
        </w:tc>
      </w:tr>
      <w:tr w:rsidR="005F434E" w:rsidRPr="00F63485" w14:paraId="7E2674E7" w14:textId="77777777" w:rsidTr="005F434E">
        <w:tc>
          <w:tcPr>
            <w:tcW w:w="4290" w:type="dxa"/>
            <w:vAlign w:val="center"/>
          </w:tcPr>
          <w:p w14:paraId="379ABC6E" w14:textId="77777777" w:rsidR="005F434E" w:rsidRPr="00835A59" w:rsidRDefault="005F434E" w:rsidP="002016D5">
            <w:pPr>
              <w:pStyle w:val="Bullet1"/>
              <w:numPr>
                <w:ilvl w:val="0"/>
                <w:numId w:val="0"/>
              </w:numPr>
              <w:spacing w:before="40" w:after="40"/>
              <w:rPr>
                <w:strike/>
                <w:color w:val="0369A3" w:themeColor="accent2"/>
                <w:sz w:val="22"/>
                <w:szCs w:val="22"/>
              </w:rPr>
            </w:pPr>
            <w:r w:rsidRPr="00835A59">
              <w:rPr>
                <w:sz w:val="22"/>
                <w:szCs w:val="22"/>
                <w:lang w:val="en-US"/>
              </w:rPr>
              <w:t>Diversification—multiple buildings and development classes</w:t>
            </w:r>
          </w:p>
        </w:tc>
        <w:tc>
          <w:tcPr>
            <w:tcW w:w="1353" w:type="dxa"/>
            <w:vAlign w:val="center"/>
          </w:tcPr>
          <w:p w14:paraId="463BA53F"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Symbol" w:hAnsi="Segoe UI Symbol" w:cs="Segoe UI Symbol"/>
                <w:color w:val="FF0000"/>
                <w:sz w:val="22"/>
                <w:szCs w:val="22"/>
                <w:lang w:val="en-US"/>
              </w:rPr>
              <w:t>✘</w:t>
            </w:r>
          </w:p>
        </w:tc>
        <w:tc>
          <w:tcPr>
            <w:tcW w:w="1353" w:type="dxa"/>
            <w:vAlign w:val="center"/>
          </w:tcPr>
          <w:p w14:paraId="793F4131"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Emoji" w:hAnsi="Segoe UI Emoji" w:cs="Segoe UI Emoji"/>
                <w:color w:val="008000"/>
                <w:sz w:val="22"/>
                <w:szCs w:val="22"/>
                <w:lang w:val="en-US"/>
              </w:rPr>
              <w:t>✔</w:t>
            </w:r>
          </w:p>
        </w:tc>
        <w:tc>
          <w:tcPr>
            <w:tcW w:w="1353" w:type="dxa"/>
            <w:vAlign w:val="center"/>
          </w:tcPr>
          <w:p w14:paraId="0AB4F6CE"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Emoji" w:hAnsi="Segoe UI Emoji" w:cs="Segoe UI Emoji"/>
                <w:color w:val="008000"/>
                <w:sz w:val="22"/>
                <w:szCs w:val="22"/>
                <w:lang w:val="en-US"/>
              </w:rPr>
              <w:t>✔</w:t>
            </w:r>
          </w:p>
        </w:tc>
        <w:tc>
          <w:tcPr>
            <w:tcW w:w="1354" w:type="dxa"/>
            <w:vAlign w:val="center"/>
          </w:tcPr>
          <w:p w14:paraId="5B6CF601"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Emoji" w:hAnsi="Segoe UI Emoji" w:cs="Segoe UI Emoji"/>
                <w:color w:val="008000"/>
                <w:sz w:val="22"/>
                <w:szCs w:val="22"/>
                <w:lang w:val="en-US"/>
              </w:rPr>
              <w:t>✔</w:t>
            </w:r>
          </w:p>
        </w:tc>
      </w:tr>
      <w:tr w:rsidR="005F434E" w:rsidRPr="00F63485" w14:paraId="3F50C17E" w14:textId="77777777" w:rsidTr="005F434E">
        <w:tc>
          <w:tcPr>
            <w:tcW w:w="4290" w:type="dxa"/>
            <w:vAlign w:val="center"/>
          </w:tcPr>
          <w:p w14:paraId="245FBB61" w14:textId="77777777" w:rsidR="005F434E" w:rsidRPr="00835A59" w:rsidRDefault="005F434E" w:rsidP="002016D5">
            <w:pPr>
              <w:pStyle w:val="Bullet1"/>
              <w:numPr>
                <w:ilvl w:val="0"/>
                <w:numId w:val="0"/>
              </w:numPr>
              <w:spacing w:before="40" w:after="40"/>
              <w:rPr>
                <w:sz w:val="22"/>
                <w:szCs w:val="22"/>
                <w:lang w:val="en-US"/>
              </w:rPr>
            </w:pPr>
            <w:r w:rsidRPr="00040677">
              <w:rPr>
                <w:sz w:val="22"/>
                <w:szCs w:val="22"/>
                <w:lang w:val="en-US"/>
              </w:rPr>
              <w:t>Held as a true asset rather than a liability exemption on the investor’s balance sheet</w:t>
            </w:r>
          </w:p>
        </w:tc>
        <w:tc>
          <w:tcPr>
            <w:tcW w:w="1353" w:type="dxa"/>
            <w:vAlign w:val="center"/>
          </w:tcPr>
          <w:p w14:paraId="07A43CA7"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Symbol" w:hAnsi="Segoe UI Symbol" w:cs="Segoe UI Symbol"/>
                <w:color w:val="FF0000"/>
                <w:sz w:val="22"/>
                <w:szCs w:val="22"/>
                <w:lang w:val="en-US"/>
              </w:rPr>
              <w:t>✘</w:t>
            </w:r>
          </w:p>
        </w:tc>
        <w:tc>
          <w:tcPr>
            <w:tcW w:w="1353" w:type="dxa"/>
            <w:vAlign w:val="center"/>
          </w:tcPr>
          <w:p w14:paraId="42B77FED"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Symbol" w:hAnsi="Segoe UI Symbol" w:cs="Segoe UI Symbol"/>
                <w:color w:val="FF0000"/>
                <w:sz w:val="22"/>
                <w:szCs w:val="22"/>
                <w:lang w:val="en-US"/>
              </w:rPr>
              <w:t>✘</w:t>
            </w:r>
          </w:p>
        </w:tc>
        <w:tc>
          <w:tcPr>
            <w:tcW w:w="1353" w:type="dxa"/>
            <w:vAlign w:val="center"/>
          </w:tcPr>
          <w:p w14:paraId="14B375DA"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Emoji" w:hAnsi="Segoe UI Emoji" w:cs="Segoe UI Emoji"/>
                <w:color w:val="008000"/>
                <w:sz w:val="22"/>
                <w:szCs w:val="22"/>
                <w:lang w:val="en-US"/>
              </w:rPr>
              <w:t>✔</w:t>
            </w:r>
          </w:p>
        </w:tc>
        <w:tc>
          <w:tcPr>
            <w:tcW w:w="1354" w:type="dxa"/>
            <w:vAlign w:val="center"/>
          </w:tcPr>
          <w:p w14:paraId="43BCDC00"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Emoji" w:hAnsi="Segoe UI Emoji" w:cs="Segoe UI Emoji"/>
                <w:color w:val="008000"/>
                <w:sz w:val="22"/>
                <w:szCs w:val="22"/>
                <w:lang w:val="en-US"/>
              </w:rPr>
              <w:t>✔</w:t>
            </w:r>
          </w:p>
        </w:tc>
      </w:tr>
      <w:tr w:rsidR="005F434E" w:rsidRPr="00F63485" w14:paraId="372DBD6F" w14:textId="77777777" w:rsidTr="005F434E">
        <w:tc>
          <w:tcPr>
            <w:tcW w:w="4290" w:type="dxa"/>
            <w:vAlign w:val="center"/>
          </w:tcPr>
          <w:p w14:paraId="181BE248" w14:textId="77777777" w:rsidR="005F434E" w:rsidRPr="00835A59" w:rsidRDefault="005F434E" w:rsidP="002016D5">
            <w:pPr>
              <w:pStyle w:val="Bullet1"/>
              <w:numPr>
                <w:ilvl w:val="0"/>
                <w:numId w:val="0"/>
              </w:numPr>
              <w:spacing w:before="40" w:after="40"/>
              <w:rPr>
                <w:sz w:val="22"/>
                <w:szCs w:val="22"/>
              </w:rPr>
            </w:pPr>
            <w:r w:rsidRPr="00835A59">
              <w:rPr>
                <w:sz w:val="22"/>
                <w:szCs w:val="22"/>
                <w:lang w:val="en-US"/>
              </w:rPr>
              <w:t>Freely transferable securities with international ISIN/CUSIP numbers</w:t>
            </w:r>
          </w:p>
        </w:tc>
        <w:tc>
          <w:tcPr>
            <w:tcW w:w="1353" w:type="dxa"/>
            <w:vAlign w:val="center"/>
          </w:tcPr>
          <w:p w14:paraId="00C4A007"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Symbol" w:hAnsi="Segoe UI Symbol" w:cs="Segoe UI Symbol"/>
                <w:color w:val="FF0000"/>
                <w:sz w:val="22"/>
                <w:szCs w:val="22"/>
                <w:lang w:val="en-US"/>
              </w:rPr>
              <w:t>✘</w:t>
            </w:r>
          </w:p>
        </w:tc>
        <w:tc>
          <w:tcPr>
            <w:tcW w:w="1353" w:type="dxa"/>
            <w:vAlign w:val="center"/>
          </w:tcPr>
          <w:p w14:paraId="123BE50B"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Symbol" w:hAnsi="Segoe UI Symbol" w:cs="Segoe UI Symbol"/>
                <w:color w:val="FF0000"/>
                <w:sz w:val="22"/>
                <w:szCs w:val="22"/>
                <w:lang w:val="en-US"/>
              </w:rPr>
              <w:t>✘</w:t>
            </w:r>
          </w:p>
        </w:tc>
        <w:tc>
          <w:tcPr>
            <w:tcW w:w="1353" w:type="dxa"/>
            <w:vAlign w:val="center"/>
          </w:tcPr>
          <w:p w14:paraId="1ECE88D4"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Emoji" w:hAnsi="Segoe UI Emoji" w:cs="Segoe UI Emoji"/>
                <w:color w:val="008000"/>
                <w:sz w:val="22"/>
                <w:szCs w:val="22"/>
                <w:lang w:val="en-US"/>
              </w:rPr>
              <w:t>✔</w:t>
            </w:r>
          </w:p>
        </w:tc>
        <w:tc>
          <w:tcPr>
            <w:tcW w:w="1354" w:type="dxa"/>
            <w:vAlign w:val="center"/>
          </w:tcPr>
          <w:p w14:paraId="7463E3F9"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Emoji" w:hAnsi="Segoe UI Emoji" w:cs="Segoe UI Emoji"/>
                <w:color w:val="008000"/>
                <w:sz w:val="22"/>
                <w:szCs w:val="22"/>
                <w:lang w:val="en-US"/>
              </w:rPr>
              <w:t>✔</w:t>
            </w:r>
          </w:p>
        </w:tc>
      </w:tr>
      <w:tr w:rsidR="005F434E" w:rsidRPr="00F63485" w14:paraId="62A13111" w14:textId="77777777" w:rsidTr="005F434E">
        <w:tc>
          <w:tcPr>
            <w:tcW w:w="4290" w:type="dxa"/>
            <w:vAlign w:val="center"/>
          </w:tcPr>
          <w:p w14:paraId="70C911D4" w14:textId="77777777" w:rsidR="005F434E" w:rsidRPr="00835A59" w:rsidRDefault="005F434E" w:rsidP="002016D5">
            <w:pPr>
              <w:pStyle w:val="Bullet1"/>
              <w:numPr>
                <w:ilvl w:val="0"/>
                <w:numId w:val="0"/>
              </w:numPr>
              <w:spacing w:before="40" w:after="40"/>
              <w:rPr>
                <w:sz w:val="22"/>
                <w:szCs w:val="22"/>
              </w:rPr>
            </w:pPr>
            <w:r w:rsidRPr="00835A59">
              <w:rPr>
                <w:sz w:val="22"/>
                <w:szCs w:val="22"/>
                <w:lang w:val="en-US"/>
              </w:rPr>
              <w:t>Ability to pledge the securities as collateral</w:t>
            </w:r>
          </w:p>
        </w:tc>
        <w:tc>
          <w:tcPr>
            <w:tcW w:w="1353" w:type="dxa"/>
            <w:vAlign w:val="center"/>
          </w:tcPr>
          <w:p w14:paraId="6CBDEF4B"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Symbol" w:hAnsi="Segoe UI Symbol" w:cs="Segoe UI Symbol"/>
                <w:color w:val="FF0000"/>
                <w:sz w:val="22"/>
                <w:szCs w:val="22"/>
                <w:lang w:val="en-US"/>
              </w:rPr>
              <w:t>✘</w:t>
            </w:r>
          </w:p>
        </w:tc>
        <w:tc>
          <w:tcPr>
            <w:tcW w:w="1353" w:type="dxa"/>
            <w:vAlign w:val="center"/>
          </w:tcPr>
          <w:p w14:paraId="4D92050F"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Symbol" w:hAnsi="Segoe UI Symbol" w:cs="Segoe UI Symbol"/>
                <w:color w:val="FF0000"/>
                <w:sz w:val="22"/>
                <w:szCs w:val="22"/>
                <w:lang w:val="en-US"/>
              </w:rPr>
              <w:t>✘</w:t>
            </w:r>
          </w:p>
        </w:tc>
        <w:tc>
          <w:tcPr>
            <w:tcW w:w="1353" w:type="dxa"/>
            <w:vAlign w:val="center"/>
          </w:tcPr>
          <w:p w14:paraId="75D8F12E"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Emoji" w:hAnsi="Segoe UI Emoji" w:cs="Segoe UI Emoji"/>
                <w:color w:val="008000"/>
                <w:sz w:val="22"/>
                <w:szCs w:val="22"/>
                <w:lang w:val="en-US"/>
              </w:rPr>
              <w:t>✔</w:t>
            </w:r>
          </w:p>
        </w:tc>
        <w:tc>
          <w:tcPr>
            <w:tcW w:w="1354" w:type="dxa"/>
            <w:vAlign w:val="center"/>
          </w:tcPr>
          <w:p w14:paraId="1EA95EA9"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Emoji" w:hAnsi="Segoe UI Emoji" w:cs="Segoe UI Emoji"/>
                <w:color w:val="008000"/>
                <w:sz w:val="22"/>
                <w:szCs w:val="22"/>
                <w:lang w:val="en-US"/>
              </w:rPr>
              <w:t>✔</w:t>
            </w:r>
          </w:p>
        </w:tc>
      </w:tr>
      <w:tr w:rsidR="005F434E" w:rsidRPr="00F63485" w14:paraId="326AA2AC" w14:textId="77777777" w:rsidTr="005F434E">
        <w:tc>
          <w:tcPr>
            <w:tcW w:w="4290" w:type="dxa"/>
            <w:vAlign w:val="center"/>
          </w:tcPr>
          <w:p w14:paraId="5CE43171" w14:textId="77777777" w:rsidR="005F434E" w:rsidRPr="00835A59" w:rsidRDefault="005F434E" w:rsidP="002016D5">
            <w:pPr>
              <w:pStyle w:val="Bullet1"/>
              <w:numPr>
                <w:ilvl w:val="0"/>
                <w:numId w:val="0"/>
              </w:numPr>
              <w:spacing w:before="40" w:after="40"/>
              <w:rPr>
                <w:sz w:val="22"/>
                <w:szCs w:val="22"/>
                <w:lang w:val="en-US"/>
              </w:rPr>
            </w:pPr>
            <w:r w:rsidRPr="00835A59">
              <w:rPr>
                <w:sz w:val="22"/>
                <w:szCs w:val="22"/>
                <w:lang w:val="en-US"/>
              </w:rPr>
              <w:t>Public records available on EDGAR/SEDAR</w:t>
            </w:r>
          </w:p>
        </w:tc>
        <w:tc>
          <w:tcPr>
            <w:tcW w:w="1353" w:type="dxa"/>
            <w:vAlign w:val="center"/>
          </w:tcPr>
          <w:p w14:paraId="394994D7"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Symbol" w:hAnsi="Segoe UI Symbol" w:cs="Segoe UI Symbol"/>
                <w:color w:val="FF0000"/>
                <w:sz w:val="22"/>
                <w:szCs w:val="22"/>
                <w:lang w:val="en-US"/>
              </w:rPr>
              <w:t>✘</w:t>
            </w:r>
          </w:p>
        </w:tc>
        <w:tc>
          <w:tcPr>
            <w:tcW w:w="1353" w:type="dxa"/>
            <w:vAlign w:val="center"/>
          </w:tcPr>
          <w:p w14:paraId="56DFDF4F"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Symbol" w:hAnsi="Segoe UI Symbol" w:cs="Segoe UI Symbol"/>
                <w:color w:val="FF0000"/>
                <w:sz w:val="22"/>
                <w:szCs w:val="22"/>
                <w:lang w:val="en-US"/>
              </w:rPr>
              <w:t>✘</w:t>
            </w:r>
          </w:p>
        </w:tc>
        <w:tc>
          <w:tcPr>
            <w:tcW w:w="1353" w:type="dxa"/>
            <w:vAlign w:val="center"/>
          </w:tcPr>
          <w:p w14:paraId="6586C66B"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Emoji" w:hAnsi="Segoe UI Emoji" w:cs="Segoe UI Emoji"/>
                <w:color w:val="008000"/>
                <w:sz w:val="22"/>
                <w:szCs w:val="22"/>
                <w:lang w:val="en-US"/>
              </w:rPr>
              <w:t>✔</w:t>
            </w:r>
          </w:p>
        </w:tc>
        <w:tc>
          <w:tcPr>
            <w:tcW w:w="1354" w:type="dxa"/>
            <w:vAlign w:val="center"/>
          </w:tcPr>
          <w:p w14:paraId="7E76E636"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Emoji" w:hAnsi="Segoe UI Emoji" w:cs="Segoe UI Emoji"/>
                <w:color w:val="008000"/>
                <w:sz w:val="22"/>
                <w:szCs w:val="22"/>
                <w:lang w:val="en-US"/>
              </w:rPr>
              <w:t>✔</w:t>
            </w:r>
          </w:p>
        </w:tc>
      </w:tr>
      <w:tr w:rsidR="005F434E" w:rsidRPr="00F63485" w14:paraId="5410963F" w14:textId="77777777" w:rsidTr="005F434E">
        <w:tc>
          <w:tcPr>
            <w:tcW w:w="4290" w:type="dxa"/>
            <w:vAlign w:val="center"/>
          </w:tcPr>
          <w:p w14:paraId="3FEF8078" w14:textId="77777777" w:rsidR="005F434E" w:rsidRPr="00835A59" w:rsidRDefault="005F434E" w:rsidP="002016D5">
            <w:pPr>
              <w:pStyle w:val="Bullet1"/>
              <w:numPr>
                <w:ilvl w:val="0"/>
                <w:numId w:val="0"/>
              </w:numPr>
              <w:spacing w:before="40" w:after="40"/>
              <w:rPr>
                <w:sz w:val="22"/>
                <w:szCs w:val="22"/>
                <w:lang w:val="en-US"/>
              </w:rPr>
            </w:pPr>
            <w:r w:rsidRPr="00835A59">
              <w:rPr>
                <w:sz w:val="22"/>
                <w:szCs w:val="22"/>
                <w:lang w:val="en-US"/>
              </w:rPr>
              <w:t>Public company reporting (long-form prospectus, quarterly financials, annual audit, third</w:t>
            </w:r>
            <w:r>
              <w:rPr>
                <w:sz w:val="22"/>
                <w:szCs w:val="22"/>
                <w:lang w:val="en-US"/>
              </w:rPr>
              <w:t>-</w:t>
            </w:r>
            <w:r w:rsidRPr="00835A59">
              <w:rPr>
                <w:sz w:val="22"/>
                <w:szCs w:val="22"/>
                <w:lang w:val="en-US"/>
              </w:rPr>
              <w:t>party appraisal, material change reports)</w:t>
            </w:r>
          </w:p>
        </w:tc>
        <w:tc>
          <w:tcPr>
            <w:tcW w:w="1353" w:type="dxa"/>
            <w:vAlign w:val="center"/>
          </w:tcPr>
          <w:p w14:paraId="62204938"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Symbol" w:hAnsi="Segoe UI Symbol" w:cs="Segoe UI Symbol"/>
                <w:color w:val="FF0000"/>
                <w:sz w:val="22"/>
                <w:szCs w:val="22"/>
                <w:lang w:val="en-US"/>
              </w:rPr>
              <w:t>✘</w:t>
            </w:r>
          </w:p>
        </w:tc>
        <w:tc>
          <w:tcPr>
            <w:tcW w:w="1353" w:type="dxa"/>
            <w:vAlign w:val="center"/>
          </w:tcPr>
          <w:p w14:paraId="0BA5CA14"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Symbol" w:hAnsi="Segoe UI Symbol" w:cs="Segoe UI Symbol"/>
                <w:color w:val="FF0000"/>
                <w:sz w:val="22"/>
                <w:szCs w:val="22"/>
                <w:lang w:val="en-US"/>
              </w:rPr>
              <w:t>✘</w:t>
            </w:r>
          </w:p>
        </w:tc>
        <w:tc>
          <w:tcPr>
            <w:tcW w:w="1353" w:type="dxa"/>
            <w:vAlign w:val="center"/>
          </w:tcPr>
          <w:p w14:paraId="724627D8"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Emoji" w:hAnsi="Segoe UI Emoji" w:cs="Segoe UI Emoji"/>
                <w:color w:val="008000"/>
                <w:sz w:val="22"/>
                <w:szCs w:val="22"/>
                <w:lang w:val="en-US"/>
              </w:rPr>
              <w:t>✔</w:t>
            </w:r>
          </w:p>
        </w:tc>
        <w:tc>
          <w:tcPr>
            <w:tcW w:w="1354" w:type="dxa"/>
            <w:vAlign w:val="center"/>
          </w:tcPr>
          <w:p w14:paraId="08738DB9"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Emoji" w:hAnsi="Segoe UI Emoji" w:cs="Segoe UI Emoji"/>
                <w:color w:val="008000"/>
                <w:sz w:val="22"/>
                <w:szCs w:val="22"/>
                <w:lang w:val="en-US"/>
              </w:rPr>
              <w:t>✔</w:t>
            </w:r>
          </w:p>
        </w:tc>
      </w:tr>
      <w:tr w:rsidR="005F434E" w:rsidRPr="00F63485" w14:paraId="41D69A4C" w14:textId="77777777" w:rsidTr="005F434E">
        <w:tc>
          <w:tcPr>
            <w:tcW w:w="4290" w:type="dxa"/>
            <w:vAlign w:val="center"/>
          </w:tcPr>
          <w:p w14:paraId="1B60D6E4" w14:textId="77777777" w:rsidR="005F434E" w:rsidRPr="00835A59" w:rsidRDefault="005F434E" w:rsidP="002016D5">
            <w:pPr>
              <w:pStyle w:val="Bullet1"/>
              <w:numPr>
                <w:ilvl w:val="0"/>
                <w:numId w:val="0"/>
              </w:numPr>
              <w:spacing w:before="40" w:after="40"/>
              <w:rPr>
                <w:sz w:val="22"/>
                <w:szCs w:val="22"/>
                <w:lang w:val="en-US"/>
              </w:rPr>
            </w:pPr>
            <w:r w:rsidRPr="00835A59">
              <w:rPr>
                <w:sz w:val="22"/>
                <w:szCs w:val="22"/>
                <w:lang w:val="en-US"/>
              </w:rPr>
              <w:t>Management profit taken as unit-based compensation, creating alignment of interests</w:t>
            </w:r>
          </w:p>
        </w:tc>
        <w:tc>
          <w:tcPr>
            <w:tcW w:w="1353" w:type="dxa"/>
            <w:vAlign w:val="center"/>
          </w:tcPr>
          <w:p w14:paraId="6D20A0CC"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Symbol" w:hAnsi="Segoe UI Symbol" w:cs="Segoe UI Symbol"/>
                <w:color w:val="FF0000"/>
                <w:sz w:val="22"/>
                <w:szCs w:val="22"/>
                <w:lang w:val="en-US"/>
              </w:rPr>
              <w:t>✘</w:t>
            </w:r>
          </w:p>
        </w:tc>
        <w:tc>
          <w:tcPr>
            <w:tcW w:w="1353" w:type="dxa"/>
            <w:vAlign w:val="center"/>
          </w:tcPr>
          <w:p w14:paraId="17C5A640"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Symbol" w:hAnsi="Segoe UI Symbol" w:cs="Segoe UI Symbol"/>
                <w:color w:val="FF0000"/>
                <w:sz w:val="22"/>
                <w:szCs w:val="22"/>
                <w:lang w:val="en-US"/>
              </w:rPr>
              <w:t>✘</w:t>
            </w:r>
          </w:p>
        </w:tc>
        <w:tc>
          <w:tcPr>
            <w:tcW w:w="1353" w:type="dxa"/>
            <w:vAlign w:val="center"/>
          </w:tcPr>
          <w:p w14:paraId="1487ADB5"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Symbol" w:hAnsi="Segoe UI Symbol" w:cs="Segoe UI Symbol"/>
                <w:color w:val="FF0000"/>
                <w:sz w:val="22"/>
                <w:szCs w:val="22"/>
                <w:lang w:val="en-US"/>
              </w:rPr>
              <w:t>✘</w:t>
            </w:r>
          </w:p>
        </w:tc>
        <w:tc>
          <w:tcPr>
            <w:tcW w:w="1354" w:type="dxa"/>
            <w:vAlign w:val="center"/>
          </w:tcPr>
          <w:p w14:paraId="341FC508"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Emoji" w:hAnsi="Segoe UI Emoji" w:cs="Segoe UI Emoji"/>
                <w:color w:val="008000"/>
                <w:sz w:val="22"/>
                <w:szCs w:val="22"/>
                <w:lang w:val="en-US"/>
              </w:rPr>
              <w:t>✔</w:t>
            </w:r>
          </w:p>
        </w:tc>
      </w:tr>
      <w:tr w:rsidR="005F434E" w:rsidRPr="00F63485" w14:paraId="047418CC" w14:textId="77777777" w:rsidTr="005F434E">
        <w:tc>
          <w:tcPr>
            <w:tcW w:w="4290" w:type="dxa"/>
            <w:vAlign w:val="center"/>
          </w:tcPr>
          <w:p w14:paraId="60EA4002" w14:textId="77777777" w:rsidR="005F434E" w:rsidRPr="00835A59" w:rsidRDefault="005F434E" w:rsidP="002016D5">
            <w:pPr>
              <w:pStyle w:val="Bullet1"/>
              <w:numPr>
                <w:ilvl w:val="0"/>
                <w:numId w:val="0"/>
              </w:numPr>
              <w:spacing w:before="40" w:after="40"/>
              <w:rPr>
                <w:sz w:val="22"/>
                <w:szCs w:val="22"/>
                <w:lang w:val="en-US"/>
              </w:rPr>
            </w:pPr>
            <w:r w:rsidRPr="00835A59">
              <w:rPr>
                <w:sz w:val="22"/>
                <w:szCs w:val="22"/>
                <w:lang w:val="en-US"/>
              </w:rPr>
              <w:t>Single management fee (includes leasing, disposition, development management, etc.)</w:t>
            </w:r>
          </w:p>
        </w:tc>
        <w:tc>
          <w:tcPr>
            <w:tcW w:w="1353" w:type="dxa"/>
            <w:vAlign w:val="center"/>
          </w:tcPr>
          <w:p w14:paraId="15A663DF"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Symbol" w:hAnsi="Segoe UI Symbol" w:cs="Segoe UI Symbol"/>
                <w:color w:val="FF0000"/>
                <w:sz w:val="22"/>
                <w:szCs w:val="22"/>
                <w:lang w:val="en-US"/>
              </w:rPr>
              <w:t>✘</w:t>
            </w:r>
          </w:p>
        </w:tc>
        <w:tc>
          <w:tcPr>
            <w:tcW w:w="1353" w:type="dxa"/>
            <w:vAlign w:val="center"/>
          </w:tcPr>
          <w:p w14:paraId="2B521F01"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Symbol" w:hAnsi="Segoe UI Symbol" w:cs="Segoe UI Symbol"/>
                <w:color w:val="FF0000"/>
                <w:sz w:val="22"/>
                <w:szCs w:val="22"/>
                <w:lang w:val="en-US"/>
              </w:rPr>
              <w:t>✘</w:t>
            </w:r>
          </w:p>
        </w:tc>
        <w:tc>
          <w:tcPr>
            <w:tcW w:w="1353" w:type="dxa"/>
            <w:vAlign w:val="center"/>
          </w:tcPr>
          <w:p w14:paraId="087C3DA9" w14:textId="77777777" w:rsidR="005F434E" w:rsidRPr="00A30FA1" w:rsidRDefault="005F434E" w:rsidP="002016D5">
            <w:pPr>
              <w:pStyle w:val="Bullet1"/>
              <w:numPr>
                <w:ilvl w:val="0"/>
                <w:numId w:val="0"/>
              </w:numPr>
              <w:spacing w:before="40" w:after="40"/>
              <w:jc w:val="center"/>
              <w:rPr>
                <w:rFonts w:ascii="Menlo Bold" w:hAnsi="Menlo Bold" w:cs="Menlo Bold"/>
                <w:color w:val="FF0000"/>
                <w:sz w:val="22"/>
                <w:szCs w:val="22"/>
                <w:lang w:val="en-US"/>
              </w:rPr>
            </w:pPr>
            <w:r w:rsidRPr="00A30FA1">
              <w:rPr>
                <w:rFonts w:ascii="Segoe UI Symbol" w:hAnsi="Segoe UI Symbol" w:cs="Segoe UI Symbol"/>
                <w:color w:val="FF0000"/>
                <w:sz w:val="22"/>
                <w:szCs w:val="22"/>
                <w:lang w:val="en-US"/>
              </w:rPr>
              <w:t>✘</w:t>
            </w:r>
          </w:p>
        </w:tc>
        <w:tc>
          <w:tcPr>
            <w:tcW w:w="1354" w:type="dxa"/>
            <w:vAlign w:val="center"/>
          </w:tcPr>
          <w:p w14:paraId="21563D23"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Emoji" w:hAnsi="Segoe UI Emoji" w:cs="Segoe UI Emoji"/>
                <w:color w:val="008000"/>
                <w:sz w:val="22"/>
                <w:szCs w:val="22"/>
                <w:lang w:val="en-US"/>
              </w:rPr>
              <w:t>✔</w:t>
            </w:r>
          </w:p>
        </w:tc>
      </w:tr>
      <w:tr w:rsidR="005F434E" w:rsidRPr="00F63485" w14:paraId="41E02375" w14:textId="77777777" w:rsidTr="005F434E">
        <w:tc>
          <w:tcPr>
            <w:tcW w:w="4290" w:type="dxa"/>
            <w:vAlign w:val="center"/>
          </w:tcPr>
          <w:p w14:paraId="74E7FC9C" w14:textId="77777777" w:rsidR="005F434E" w:rsidRPr="00835A59" w:rsidRDefault="005F434E" w:rsidP="002016D5">
            <w:pPr>
              <w:pStyle w:val="Bullet1"/>
              <w:numPr>
                <w:ilvl w:val="0"/>
                <w:numId w:val="0"/>
              </w:numPr>
              <w:spacing w:before="40" w:after="40"/>
              <w:rPr>
                <w:sz w:val="22"/>
                <w:szCs w:val="22"/>
                <w:lang w:val="en-US"/>
              </w:rPr>
            </w:pPr>
            <w:r w:rsidRPr="00835A59">
              <w:rPr>
                <w:sz w:val="22"/>
                <w:szCs w:val="22"/>
                <w:lang w:val="en-US"/>
              </w:rPr>
              <w:t>Right of first refusal on the first secured debt tranches</w:t>
            </w:r>
          </w:p>
        </w:tc>
        <w:tc>
          <w:tcPr>
            <w:tcW w:w="1353" w:type="dxa"/>
            <w:vAlign w:val="center"/>
          </w:tcPr>
          <w:p w14:paraId="02D2D6D9"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Symbol" w:hAnsi="Segoe UI Symbol" w:cs="Segoe UI Symbol"/>
                <w:color w:val="FF0000"/>
                <w:sz w:val="22"/>
                <w:szCs w:val="22"/>
                <w:lang w:val="en-US"/>
              </w:rPr>
              <w:t>✘</w:t>
            </w:r>
          </w:p>
        </w:tc>
        <w:tc>
          <w:tcPr>
            <w:tcW w:w="1353" w:type="dxa"/>
            <w:vAlign w:val="center"/>
          </w:tcPr>
          <w:p w14:paraId="6D890524"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Symbol" w:hAnsi="Segoe UI Symbol" w:cs="Segoe UI Symbol"/>
                <w:color w:val="FF0000"/>
                <w:sz w:val="22"/>
                <w:szCs w:val="22"/>
                <w:lang w:val="en-US"/>
              </w:rPr>
              <w:t>✘</w:t>
            </w:r>
          </w:p>
        </w:tc>
        <w:tc>
          <w:tcPr>
            <w:tcW w:w="1353" w:type="dxa"/>
            <w:vAlign w:val="center"/>
          </w:tcPr>
          <w:p w14:paraId="3C972CC4"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Symbol" w:hAnsi="Segoe UI Symbol" w:cs="Segoe UI Symbol"/>
                <w:color w:val="FF0000"/>
                <w:sz w:val="22"/>
                <w:szCs w:val="22"/>
                <w:lang w:val="en-US"/>
              </w:rPr>
              <w:t>✘</w:t>
            </w:r>
          </w:p>
        </w:tc>
        <w:tc>
          <w:tcPr>
            <w:tcW w:w="1354" w:type="dxa"/>
            <w:vAlign w:val="center"/>
          </w:tcPr>
          <w:p w14:paraId="0E9D4155"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Emoji" w:hAnsi="Segoe UI Emoji" w:cs="Segoe UI Emoji"/>
                <w:color w:val="008000"/>
                <w:sz w:val="22"/>
                <w:szCs w:val="22"/>
                <w:lang w:val="en-US"/>
              </w:rPr>
              <w:t>✔</w:t>
            </w:r>
          </w:p>
        </w:tc>
      </w:tr>
      <w:tr w:rsidR="005F434E" w:rsidRPr="00F63485" w14:paraId="6EBEB3B2" w14:textId="77777777" w:rsidTr="005F434E">
        <w:tc>
          <w:tcPr>
            <w:tcW w:w="4290" w:type="dxa"/>
            <w:vAlign w:val="center"/>
          </w:tcPr>
          <w:p w14:paraId="4EBD2794" w14:textId="77777777" w:rsidR="005F434E" w:rsidRPr="00835A59" w:rsidRDefault="005F434E" w:rsidP="002016D5">
            <w:pPr>
              <w:pStyle w:val="Bullet1"/>
              <w:numPr>
                <w:ilvl w:val="0"/>
                <w:numId w:val="0"/>
              </w:numPr>
              <w:spacing w:before="40" w:after="40"/>
              <w:rPr>
                <w:sz w:val="22"/>
                <w:szCs w:val="22"/>
                <w:lang w:val="en-US"/>
              </w:rPr>
            </w:pPr>
            <w:r w:rsidRPr="00835A59">
              <w:rPr>
                <w:sz w:val="22"/>
                <w:szCs w:val="22"/>
                <w:lang w:val="en-US"/>
              </w:rPr>
              <w:t>Qualified investment requirement—shadow-anchored by a big-box user (Walmart, Home Depot, Costco, etc.)</w:t>
            </w:r>
          </w:p>
        </w:tc>
        <w:tc>
          <w:tcPr>
            <w:tcW w:w="1353" w:type="dxa"/>
            <w:vAlign w:val="center"/>
          </w:tcPr>
          <w:p w14:paraId="49A43E12"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Symbol" w:hAnsi="Segoe UI Symbol" w:cs="Segoe UI Symbol"/>
                <w:color w:val="FF0000"/>
                <w:sz w:val="22"/>
                <w:szCs w:val="22"/>
                <w:lang w:val="en-US"/>
              </w:rPr>
              <w:t>✘</w:t>
            </w:r>
          </w:p>
        </w:tc>
        <w:tc>
          <w:tcPr>
            <w:tcW w:w="1353" w:type="dxa"/>
            <w:vAlign w:val="center"/>
          </w:tcPr>
          <w:p w14:paraId="3CEE0232"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Symbol" w:hAnsi="Segoe UI Symbol" w:cs="Segoe UI Symbol"/>
                <w:color w:val="FF0000"/>
                <w:sz w:val="22"/>
                <w:szCs w:val="22"/>
                <w:lang w:val="en-US"/>
              </w:rPr>
              <w:t>✘</w:t>
            </w:r>
          </w:p>
        </w:tc>
        <w:tc>
          <w:tcPr>
            <w:tcW w:w="1353" w:type="dxa"/>
            <w:vAlign w:val="center"/>
          </w:tcPr>
          <w:p w14:paraId="11D700D9" w14:textId="77777777" w:rsidR="005F434E" w:rsidRPr="00A30FA1" w:rsidRDefault="005F434E" w:rsidP="002016D5">
            <w:pPr>
              <w:pStyle w:val="Bullet1"/>
              <w:numPr>
                <w:ilvl w:val="0"/>
                <w:numId w:val="0"/>
              </w:numPr>
              <w:spacing w:before="40" w:after="40"/>
              <w:jc w:val="center"/>
              <w:rPr>
                <w:rFonts w:ascii="Menlo Bold" w:hAnsi="Menlo Bold" w:cs="Menlo Bold"/>
                <w:color w:val="008000"/>
                <w:sz w:val="22"/>
                <w:szCs w:val="22"/>
                <w:lang w:val="en-US"/>
              </w:rPr>
            </w:pPr>
            <w:r w:rsidRPr="00A30FA1">
              <w:rPr>
                <w:rFonts w:ascii="Segoe UI Symbol" w:hAnsi="Segoe UI Symbol" w:cs="Segoe UI Symbol"/>
                <w:color w:val="FF0000"/>
                <w:sz w:val="22"/>
                <w:szCs w:val="22"/>
                <w:lang w:val="en-US"/>
              </w:rPr>
              <w:t>✘</w:t>
            </w:r>
          </w:p>
        </w:tc>
        <w:tc>
          <w:tcPr>
            <w:tcW w:w="1354" w:type="dxa"/>
            <w:vAlign w:val="center"/>
          </w:tcPr>
          <w:p w14:paraId="00483FA8" w14:textId="77777777" w:rsidR="005F434E" w:rsidRPr="00A30FA1" w:rsidRDefault="005F434E" w:rsidP="002016D5">
            <w:pPr>
              <w:pStyle w:val="Bullet1"/>
              <w:numPr>
                <w:ilvl w:val="0"/>
                <w:numId w:val="0"/>
              </w:numPr>
              <w:spacing w:before="40" w:after="40"/>
              <w:jc w:val="center"/>
              <w:rPr>
                <w:sz w:val="22"/>
                <w:szCs w:val="22"/>
              </w:rPr>
            </w:pPr>
            <w:r w:rsidRPr="00A30FA1">
              <w:rPr>
                <w:rFonts w:ascii="Segoe UI Emoji" w:hAnsi="Segoe UI Emoji" w:cs="Segoe UI Emoji"/>
                <w:color w:val="008000"/>
                <w:sz w:val="22"/>
                <w:szCs w:val="22"/>
                <w:lang w:val="en-US"/>
              </w:rPr>
              <w:t>✔</w:t>
            </w:r>
          </w:p>
        </w:tc>
      </w:tr>
    </w:tbl>
    <w:p w14:paraId="674ED2F3" w14:textId="77777777" w:rsidR="00092EDE" w:rsidRDefault="00092EDE">
      <w:pPr>
        <w:pStyle w:val="BodyText"/>
        <w:spacing w:after="0"/>
        <w:rPr>
          <w:rFonts w:ascii="Times New Roman" w:hAnsi="Times New Roman" w:cs="Times New Roman"/>
          <w:color w:val="000000"/>
          <w:shd w:val="clear" w:color="auto" w:fill="FFFFFF"/>
        </w:rPr>
      </w:pPr>
    </w:p>
    <w:p w14:paraId="1966475C" w14:textId="77777777" w:rsidR="00B778A9" w:rsidRDefault="00B778A9">
      <w:pPr>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br w:type="page"/>
      </w:r>
    </w:p>
    <w:p w14:paraId="55FFB00F" w14:textId="01EDC334" w:rsidR="00092EDE" w:rsidRDefault="00286E36">
      <w:pPr>
        <w:pStyle w:val="BodyText"/>
        <w:spacing w:after="0"/>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lastRenderedPageBreak/>
        <w:t xml:space="preserve">Investment Solutions </w:t>
      </w:r>
      <w:r w:rsidR="00D523A6">
        <w:rPr>
          <w:rFonts w:ascii="Times New Roman" w:hAnsi="Times New Roman" w:cs="Times New Roman"/>
          <w:b/>
          <w:color w:val="000000"/>
          <w:shd w:val="clear" w:color="auto" w:fill="FFFFFF"/>
          <w:lang w:val="en-CA"/>
        </w:rPr>
        <w:t>–</w:t>
      </w:r>
      <w:r>
        <w:rPr>
          <w:rFonts w:ascii="Times New Roman" w:hAnsi="Times New Roman" w:cs="Times New Roman"/>
          <w:b/>
          <w:color w:val="000000"/>
          <w:shd w:val="clear" w:color="auto" w:fill="FFFFFF"/>
        </w:rPr>
        <w:t xml:space="preserve"> Access Funds</w:t>
      </w:r>
    </w:p>
    <w:p w14:paraId="4D120BFC" w14:textId="77777777" w:rsidR="00092EDE" w:rsidRDefault="00092EDE">
      <w:pPr>
        <w:pStyle w:val="BodyText"/>
        <w:spacing w:after="0"/>
        <w:rPr>
          <w:rFonts w:ascii="Times New Roman" w:hAnsi="Times New Roman" w:cs="Times New Roman"/>
          <w:color w:val="000000"/>
          <w:shd w:val="clear" w:color="auto" w:fill="FFFFFF"/>
        </w:rPr>
      </w:pPr>
    </w:p>
    <w:p w14:paraId="4862A8E6" w14:textId="30A3BD44" w:rsidR="00092EDE" w:rsidRDefault="00286E36">
      <w:pPr>
        <w:pStyle w:val="BodyText"/>
        <w:spacing w:after="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Luxembourg RAIF </w:t>
      </w:r>
      <w:r w:rsidR="00D523A6">
        <w:rPr>
          <w:rFonts w:ascii="Times New Roman" w:hAnsi="Times New Roman" w:cs="Times New Roman"/>
          <w:b/>
          <w:color w:val="000000"/>
          <w:shd w:val="clear" w:color="auto" w:fill="FFFFFF"/>
          <w:lang w:val="en-CA"/>
        </w:rPr>
        <w:t>–</w:t>
      </w:r>
      <w:r>
        <w:rPr>
          <w:rFonts w:ascii="Times New Roman" w:hAnsi="Times New Roman" w:cs="Times New Roman"/>
          <w:color w:val="000000"/>
          <w:shd w:val="clear" w:color="auto" w:fill="FFFFFF"/>
        </w:rPr>
        <w:t xml:space="preserve"> </w:t>
      </w:r>
    </w:p>
    <w:p w14:paraId="0BF65E0B"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Access Fund Equity 1 </w:t>
      </w:r>
    </w:p>
    <w:p w14:paraId="05828159"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Access Fund Credit 1</w:t>
      </w:r>
    </w:p>
    <w:p w14:paraId="7AA8F364"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Access Fund Real Assets 1</w:t>
      </w:r>
    </w:p>
    <w:p w14:paraId="3E8E4F25" w14:textId="77777777" w:rsidR="00092EDE" w:rsidRDefault="00092EDE">
      <w:pPr>
        <w:pStyle w:val="BodyText"/>
        <w:spacing w:after="0"/>
        <w:ind w:left="709"/>
        <w:rPr>
          <w:rFonts w:ascii="Times New Roman" w:hAnsi="Times New Roman" w:cs="Times New Roman"/>
          <w:color w:val="000000"/>
          <w:shd w:val="clear" w:color="auto" w:fill="FFFFFF"/>
        </w:rPr>
      </w:pPr>
    </w:p>
    <w:p w14:paraId="747F162E" w14:textId="73D84FE2"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Euro Certificates </w:t>
      </w:r>
      <w:r w:rsidR="00D523A6">
        <w:rPr>
          <w:rFonts w:ascii="Times New Roman" w:hAnsi="Times New Roman" w:cs="Times New Roman"/>
          <w:b/>
          <w:color w:val="000000"/>
          <w:shd w:val="clear" w:color="auto" w:fill="FFFFFF"/>
          <w:lang w:val="en-CA"/>
        </w:rPr>
        <w:t>–</w:t>
      </w:r>
      <w:r>
        <w:rPr>
          <w:rFonts w:ascii="Times New Roman" w:hAnsi="Times New Roman" w:cs="Times New Roman"/>
          <w:color w:val="000000"/>
          <w:shd w:val="clear" w:color="auto" w:fill="FFFFFF"/>
        </w:rPr>
        <w:t xml:space="preserve"> Equity 1</w:t>
      </w:r>
    </w:p>
    <w:p w14:paraId="4A82D773" w14:textId="77777777" w:rsidR="00092EDE" w:rsidRDefault="00286E36">
      <w:pPr>
        <w:pStyle w:val="BodyText"/>
        <w:spacing w:after="0"/>
        <w:ind w:left="709"/>
        <w:rPr>
          <w:rFonts w:ascii="Times New Roman" w:hAnsi="Times New Roman" w:cs="Times New Roman"/>
          <w:color w:val="000000"/>
          <w:shd w:val="clear" w:color="auto" w:fill="FFFFFF"/>
        </w:rPr>
      </w:pPr>
      <w:r>
        <w:t xml:space="preserve">Euro Certificates </w:t>
      </w:r>
      <w:r>
        <w:rPr>
          <w:b/>
        </w:rPr>
        <w:t>–</w:t>
      </w:r>
      <w:r>
        <w:t xml:space="preserve"> Real Assets 1</w:t>
      </w:r>
    </w:p>
    <w:p w14:paraId="1890309E" w14:textId="77777777" w:rsidR="00092EDE" w:rsidRDefault="00286E36">
      <w:pPr>
        <w:pStyle w:val="BodyText"/>
        <w:spacing w:after="0"/>
        <w:ind w:left="709"/>
        <w:rPr>
          <w:rFonts w:ascii="Times New Roman" w:hAnsi="Times New Roman" w:cs="Times New Roman"/>
          <w:color w:val="000000"/>
          <w:shd w:val="clear" w:color="auto" w:fill="FFFFFF"/>
        </w:rPr>
      </w:pPr>
      <w:r>
        <w:t xml:space="preserve">Euro Certificates </w:t>
      </w:r>
      <w:r>
        <w:rPr>
          <w:b/>
        </w:rPr>
        <w:t>–</w:t>
      </w:r>
      <w:r>
        <w:t xml:space="preserve"> Credit 1 </w:t>
      </w:r>
    </w:p>
    <w:p w14:paraId="6EA5EF11" w14:textId="76D0EFE4" w:rsidR="00092EDE" w:rsidRDefault="00092EDE">
      <w:pPr>
        <w:pStyle w:val="BodyText"/>
        <w:spacing w:after="0"/>
        <w:rPr>
          <w:rFonts w:ascii="Times New Roman" w:hAnsi="Times New Roman" w:cs="Times New Roman"/>
          <w:color w:val="000000"/>
          <w:shd w:val="clear" w:color="auto" w:fill="FFFFFF"/>
        </w:rPr>
      </w:pPr>
    </w:p>
    <w:p w14:paraId="6ED15EED" w14:textId="39CE7D6C" w:rsidR="00092EDE" w:rsidRDefault="00286E36">
      <w:pPr>
        <w:pStyle w:val="BodyText"/>
        <w:spacing w:after="0"/>
        <w:rPr>
          <w:rFonts w:ascii="Times New Roman" w:hAnsi="Times New Roman" w:cs="Times New Roman"/>
          <w:color w:val="000000"/>
          <w:shd w:val="clear" w:color="auto" w:fill="FFFFFF"/>
        </w:rPr>
      </w:pPr>
      <w:r>
        <w:t>Advisory Service</w:t>
      </w:r>
      <w:r>
        <w:rPr>
          <w:b/>
          <w:bCs/>
        </w:rPr>
        <w:t xml:space="preserve">s – </w:t>
      </w:r>
      <w:r>
        <w:t>Global Investment Management  </w:t>
      </w:r>
    </w:p>
    <w:p w14:paraId="71339EC2" w14:textId="77777777" w:rsidR="00092EDE" w:rsidRDefault="00286E36">
      <w:pPr>
        <w:pStyle w:val="BodyText"/>
        <w:spacing w:after="0"/>
      </w:pPr>
      <w:r>
        <w:t>Alternative Investment Fund Manager (AIFM) – TBD</w:t>
      </w:r>
    </w:p>
    <w:p w14:paraId="645E71A2" w14:textId="77777777" w:rsidR="00092EDE" w:rsidRDefault="00286E36">
      <w:pPr>
        <w:pStyle w:val="BodyText"/>
        <w:spacing w:after="0"/>
      </w:pPr>
      <w:r>
        <w:t>Custodian – TBD</w:t>
      </w:r>
    </w:p>
    <w:p w14:paraId="163A491E" w14:textId="77777777" w:rsidR="00092EDE" w:rsidRDefault="00092EDE">
      <w:pPr>
        <w:pStyle w:val="BodyText"/>
        <w:spacing w:after="0"/>
        <w:rPr>
          <w:rFonts w:ascii="Times New Roman" w:hAnsi="Times New Roman" w:cs="Times New Roman"/>
          <w:color w:val="000000"/>
          <w:shd w:val="clear" w:color="auto" w:fill="FFFFFF"/>
        </w:rPr>
      </w:pPr>
    </w:p>
    <w:p w14:paraId="54F16F42" w14:textId="77777777" w:rsidR="00C85090" w:rsidRDefault="00C85090">
      <w:pPr>
        <w:pStyle w:val="BodyText"/>
        <w:spacing w:after="0"/>
        <w:rPr>
          <w:rFonts w:ascii="Times New Roman" w:hAnsi="Times New Roman" w:cs="Times New Roman"/>
          <w:color w:val="000000"/>
          <w:u w:val="single"/>
          <w:shd w:val="clear" w:color="auto" w:fill="FFFFFF"/>
        </w:rPr>
      </w:pPr>
    </w:p>
    <w:p w14:paraId="5513C1A3" w14:textId="22C75AC1" w:rsidR="00092EDE" w:rsidRDefault="00286E36">
      <w:pPr>
        <w:pStyle w:val="BodyText"/>
        <w:spacing w:after="0"/>
        <w:rPr>
          <w:rFonts w:ascii="Times New Roman" w:hAnsi="Times New Roman" w:cs="Times New Roman"/>
          <w:color w:val="000000"/>
          <w:u w:val="single"/>
          <w:shd w:val="clear" w:color="auto" w:fill="FFFFFF"/>
        </w:rPr>
      </w:pPr>
      <w:r>
        <w:rPr>
          <w:rFonts w:ascii="Times New Roman" w:hAnsi="Times New Roman" w:cs="Times New Roman"/>
          <w:color w:val="000000"/>
          <w:u w:val="single"/>
          <w:shd w:val="clear" w:color="auto" w:fill="FFFFFF"/>
        </w:rPr>
        <w:t>Management Board</w:t>
      </w:r>
    </w:p>
    <w:p w14:paraId="71F87DD4"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Chairperson</w:t>
      </w:r>
    </w:p>
    <w:p w14:paraId="65001245"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Executive Officer </w:t>
      </w:r>
    </w:p>
    <w:p w14:paraId="4EC9BC67"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Financial Officer </w:t>
      </w:r>
    </w:p>
    <w:p w14:paraId="2C4DA55E"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Corporate Secretary</w:t>
      </w:r>
    </w:p>
    <w:p w14:paraId="39CDDAD8" w14:textId="77777777" w:rsidR="00092EDE" w:rsidRDefault="00092EDE">
      <w:pPr>
        <w:pStyle w:val="BodyText"/>
        <w:spacing w:after="0"/>
        <w:ind w:left="709"/>
        <w:rPr>
          <w:rFonts w:ascii="Times New Roman" w:hAnsi="Times New Roman" w:cs="Times New Roman"/>
          <w:color w:val="000000"/>
          <w:u w:val="single"/>
          <w:shd w:val="clear" w:color="auto" w:fill="FFFFFF"/>
        </w:rPr>
      </w:pPr>
    </w:p>
    <w:p w14:paraId="29516630" w14:textId="77777777" w:rsidR="00092EDE" w:rsidRDefault="00286E36">
      <w:pPr>
        <w:pStyle w:val="BodyText"/>
        <w:spacing w:after="0"/>
        <w:rPr>
          <w:rFonts w:ascii="Times New Roman" w:hAnsi="Times New Roman" w:cs="Times New Roman"/>
          <w:color w:val="000000"/>
          <w:u w:val="single"/>
          <w:shd w:val="clear" w:color="auto" w:fill="FFFFFF"/>
        </w:rPr>
      </w:pPr>
      <w:r>
        <w:rPr>
          <w:rFonts w:ascii="Times New Roman" w:hAnsi="Times New Roman" w:cs="Times New Roman"/>
          <w:color w:val="000000"/>
          <w:u w:val="single"/>
          <w:shd w:val="clear" w:color="auto" w:fill="FFFFFF"/>
        </w:rPr>
        <w:t>Oversight Committee</w:t>
      </w:r>
    </w:p>
    <w:p w14:paraId="32CA117C"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Independent Director #1</w:t>
      </w:r>
    </w:p>
    <w:p w14:paraId="0D0D97EB"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Independent Director #2</w:t>
      </w:r>
    </w:p>
    <w:p w14:paraId="5D89CBFD" w14:textId="77777777" w:rsidR="00092EDE" w:rsidRDefault="00286E36">
      <w:pPr>
        <w:pStyle w:val="BodyText"/>
        <w:spacing w:after="0"/>
        <w:ind w:left="709"/>
        <w:rPr>
          <w:rFonts w:ascii="Times New Roman" w:hAnsi="Times New Roman" w:cs="Times New Roman"/>
          <w:color w:val="000000"/>
          <w:shd w:val="clear" w:color="auto" w:fill="FFFFFF"/>
        </w:rPr>
      </w:pPr>
      <w:r>
        <w:t>Independent Director #3</w:t>
      </w:r>
    </w:p>
    <w:p w14:paraId="0A639CE7" w14:textId="77777777" w:rsidR="00092EDE" w:rsidRDefault="00092EDE">
      <w:pPr>
        <w:pStyle w:val="BodyText"/>
        <w:spacing w:after="0"/>
        <w:ind w:left="709"/>
        <w:rPr>
          <w:rFonts w:ascii="Times New Roman" w:hAnsi="Times New Roman" w:cs="Times New Roman"/>
          <w:color w:val="000000"/>
          <w:shd w:val="clear" w:color="auto" w:fill="FFFFFF"/>
        </w:rPr>
      </w:pPr>
    </w:p>
    <w:p w14:paraId="2A87044A"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0.5% Trailer Fee</w:t>
      </w:r>
    </w:p>
    <w:p w14:paraId="18BC5178" w14:textId="5D12C3A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1.0</w:t>
      </w:r>
      <w:r w:rsidR="00D523A6">
        <w:rPr>
          <w:rFonts w:ascii="Times New Roman" w:hAnsi="Times New Roman" w:cs="Times New Roman"/>
          <w:color w:val="000000"/>
          <w:shd w:val="clear" w:color="auto" w:fill="FFFFFF"/>
          <w:lang w:val="en-CA"/>
        </w:rPr>
        <w:t>–</w:t>
      </w:r>
      <w:r>
        <w:rPr>
          <w:rFonts w:ascii="Times New Roman" w:hAnsi="Times New Roman" w:cs="Times New Roman"/>
          <w:color w:val="000000"/>
          <w:shd w:val="clear" w:color="auto" w:fill="FFFFFF"/>
        </w:rPr>
        <w:t>2.0% Advisory Fee</w:t>
      </w:r>
    </w:p>
    <w:p w14:paraId="0B8E201F"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1.0% Offering Cost Reimbursement</w:t>
      </w:r>
    </w:p>
    <w:p w14:paraId="6672E93A"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0.25% Alternative Investment Fund Manager (AIFM)</w:t>
      </w:r>
    </w:p>
    <w:p w14:paraId="616A371A"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0.25% Custodian Fees </w:t>
      </w:r>
    </w:p>
    <w:p w14:paraId="42D0C2E7" w14:textId="0C61C192"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20</w:t>
      </w:r>
      <w:r w:rsidR="00D523A6">
        <w:rPr>
          <w:rFonts w:ascii="Times New Roman" w:hAnsi="Times New Roman" w:cs="Times New Roman"/>
          <w:color w:val="000000"/>
          <w:shd w:val="clear" w:color="auto" w:fill="FFFFFF"/>
          <w:lang w:val="en-CA"/>
        </w:rPr>
        <w:t>–</w:t>
      </w:r>
      <w:r>
        <w:rPr>
          <w:rFonts w:ascii="Times New Roman" w:hAnsi="Times New Roman" w:cs="Times New Roman"/>
          <w:color w:val="000000"/>
          <w:shd w:val="clear" w:color="auto" w:fill="FFFFFF"/>
        </w:rPr>
        <w:t>30% Operating Reserve (held in cash or cash equivalents)</w:t>
      </w:r>
    </w:p>
    <w:p w14:paraId="5DD1E551" w14:textId="77777777" w:rsidR="00092EDE" w:rsidRDefault="00092EDE">
      <w:pPr>
        <w:pStyle w:val="BodyText"/>
        <w:spacing w:after="0"/>
        <w:rPr>
          <w:rFonts w:ascii="Times New Roman" w:hAnsi="Times New Roman" w:cs="Times New Roman"/>
          <w:color w:val="000000"/>
          <w:shd w:val="clear" w:color="auto" w:fill="FFFFFF"/>
        </w:rPr>
      </w:pPr>
    </w:p>
    <w:p w14:paraId="5857469E" w14:textId="77777777" w:rsidR="00092EDE" w:rsidRDefault="00286E36">
      <w:pPr>
        <w:pStyle w:val="BodyText"/>
        <w:spacing w:after="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SPV-GP </w:t>
      </w:r>
      <w:r>
        <w:rPr>
          <w:rFonts w:ascii="Times New Roman" w:hAnsi="Times New Roman" w:cs="Times New Roman"/>
          <w:b/>
          <w:color w:val="000000"/>
        </w:rPr>
        <w:t>–</w:t>
      </w:r>
      <w:r>
        <w:rPr>
          <w:rFonts w:ascii="Times New Roman" w:hAnsi="Times New Roman" w:cs="Times New Roman"/>
          <w:color w:val="000000"/>
          <w:shd w:val="clear" w:color="auto" w:fill="FFFFFF"/>
        </w:rPr>
        <w:t xml:space="preserve"> Access Holdings 1 Inc. (Country Specific) </w:t>
      </w:r>
    </w:p>
    <w:p w14:paraId="273CEE59" w14:textId="77777777" w:rsidR="00092EDE" w:rsidRDefault="00092EDE">
      <w:pPr>
        <w:pStyle w:val="BodyText"/>
        <w:spacing w:after="0"/>
        <w:rPr>
          <w:rFonts w:ascii="Times New Roman" w:hAnsi="Times New Roman" w:cs="Times New Roman"/>
          <w:color w:val="000000"/>
          <w:shd w:val="clear" w:color="auto" w:fill="FFFFFF"/>
        </w:rPr>
      </w:pPr>
    </w:p>
    <w:p w14:paraId="679082BA" w14:textId="77777777" w:rsidR="00092EDE" w:rsidRDefault="00286E36">
      <w:pPr>
        <w:pStyle w:val="BodyText"/>
        <w:spacing w:after="0"/>
        <w:ind w:left="709"/>
        <w:rPr>
          <w:rFonts w:ascii="Times New Roman" w:hAnsi="Times New Roman" w:cs="Times New Roman"/>
          <w:color w:val="000000"/>
          <w:shd w:val="clear" w:color="auto" w:fill="FFFFFF"/>
        </w:rPr>
      </w:pPr>
      <w:r>
        <w:t>Corporate Secretary and Director of the General Partner</w:t>
      </w:r>
    </w:p>
    <w:p w14:paraId="2DF414D4" w14:textId="77777777" w:rsidR="00092EDE" w:rsidRDefault="00092EDE">
      <w:pPr>
        <w:pStyle w:val="BodyText"/>
        <w:spacing w:after="0"/>
        <w:ind w:left="709"/>
        <w:rPr>
          <w:rFonts w:ascii="Times New Roman" w:hAnsi="Times New Roman" w:cs="Times New Roman"/>
          <w:color w:val="000000"/>
          <w:shd w:val="clear" w:color="auto" w:fill="FFFFFF"/>
        </w:rPr>
      </w:pPr>
    </w:p>
    <w:p w14:paraId="07CFDB24"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100% Ownership </w:t>
      </w:r>
      <w:r>
        <w:rPr>
          <w:rFonts w:ascii="Times New Roman" w:hAnsi="Times New Roman" w:cs="Times New Roman"/>
          <w:b/>
          <w:color w:val="000000"/>
        </w:rPr>
        <w:t>–</w:t>
      </w:r>
      <w:r>
        <w:rPr>
          <w:rFonts w:ascii="Times New Roman" w:hAnsi="Times New Roman" w:cs="Times New Roman"/>
          <w:color w:val="000000"/>
          <w:shd w:val="clear" w:color="auto" w:fill="FFFFFF"/>
        </w:rPr>
        <w:t xml:space="preserve"> Access Fund Equity 1 Inc.</w:t>
      </w:r>
    </w:p>
    <w:p w14:paraId="4C16AA8D" w14:textId="77777777" w:rsidR="00092EDE" w:rsidRDefault="00092EDE">
      <w:pPr>
        <w:pStyle w:val="BodyText"/>
        <w:spacing w:after="0"/>
        <w:ind w:left="709"/>
        <w:rPr>
          <w:rFonts w:ascii="Times New Roman" w:hAnsi="Times New Roman" w:cs="Times New Roman"/>
          <w:color w:val="000000"/>
          <w:shd w:val="clear" w:color="auto" w:fill="FFFFFF"/>
        </w:rPr>
      </w:pPr>
    </w:p>
    <w:p w14:paraId="1C99BF16"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 </w:t>
      </w:r>
    </w:p>
    <w:p w14:paraId="51447CFE" w14:textId="77777777" w:rsidR="00092EDE" w:rsidRDefault="00286E36">
      <w:pPr>
        <w:pStyle w:val="BodyText"/>
        <w:spacing w:after="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SPV-LP </w:t>
      </w:r>
      <w:r>
        <w:rPr>
          <w:rFonts w:ascii="Times New Roman" w:hAnsi="Times New Roman" w:cs="Times New Roman"/>
          <w:b/>
          <w:color w:val="000000"/>
        </w:rPr>
        <w:t>–</w:t>
      </w:r>
      <w:r>
        <w:rPr>
          <w:rFonts w:ascii="Times New Roman" w:hAnsi="Times New Roman" w:cs="Times New Roman"/>
          <w:color w:val="000000"/>
          <w:shd w:val="clear" w:color="auto" w:fill="FFFFFF"/>
        </w:rPr>
        <w:t xml:space="preserve"> Access Holdings 1 Limited Partnership (Country Specific) </w:t>
      </w:r>
    </w:p>
    <w:p w14:paraId="4B7BF97C" w14:textId="77777777" w:rsidR="00092EDE" w:rsidRDefault="00092EDE">
      <w:pPr>
        <w:pStyle w:val="BodyText"/>
        <w:spacing w:after="0"/>
        <w:ind w:left="709"/>
        <w:rPr>
          <w:rFonts w:ascii="Times New Roman" w:hAnsi="Times New Roman" w:cs="Times New Roman"/>
          <w:color w:val="000000"/>
          <w:shd w:val="clear" w:color="auto" w:fill="FFFFFF"/>
        </w:rPr>
      </w:pPr>
    </w:p>
    <w:p w14:paraId="6E1EE263" w14:textId="0737BCE2" w:rsidR="00092EDE" w:rsidRDefault="00286E36">
      <w:pPr>
        <w:pStyle w:val="BodyText"/>
        <w:spacing w:after="0"/>
        <w:ind w:left="709"/>
        <w:rPr>
          <w:rFonts w:ascii="Times New Roman" w:hAnsi="Times New Roman" w:cs="Times New Roman"/>
          <w:color w:val="000000"/>
          <w:shd w:val="clear" w:color="auto" w:fill="FFFFFF"/>
        </w:rPr>
      </w:pPr>
      <w:r>
        <w:t xml:space="preserve">100% Ownership </w:t>
      </w:r>
      <w:r>
        <w:rPr>
          <w:b/>
        </w:rPr>
        <w:t>–</w:t>
      </w:r>
      <w:r>
        <w:t xml:space="preserve"> </w:t>
      </w:r>
      <w:r>
        <w:rPr>
          <w:rFonts w:ascii="Times New Roman" w:hAnsi="Times New Roman" w:cs="Times New Roman"/>
          <w:color w:val="000000"/>
          <w:shd w:val="clear" w:color="auto" w:fill="FFFFFF"/>
        </w:rPr>
        <w:t>Access Fund Equity 1 Inc. </w:t>
      </w:r>
    </w:p>
    <w:p w14:paraId="31DFCFB9" w14:textId="632B482A" w:rsidR="00092EDE" w:rsidRDefault="00286E36">
      <w:pPr>
        <w:pStyle w:val="BodyText"/>
        <w:spacing w:after="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r>
      <w:r w:rsidR="00D523A6" w:rsidRPr="004D082D">
        <w:rPr>
          <w:rFonts w:ascii="Times New Roman" w:hAnsi="Times New Roman" w:cs="Times New Roman"/>
          <w:color w:val="000000"/>
          <w:shd w:val="clear" w:color="auto" w:fill="FFFFFF"/>
          <w:lang w:val="en-CA"/>
        </w:rPr>
        <w:t xml:space="preserve">GP Expenses </w:t>
      </w:r>
      <w:r w:rsidR="00D523A6">
        <w:rPr>
          <w:rFonts w:ascii="Times New Roman" w:hAnsi="Times New Roman" w:cs="Times New Roman"/>
          <w:color w:val="000000"/>
          <w:shd w:val="clear" w:color="auto" w:fill="FFFFFF"/>
          <w:lang w:val="en-CA"/>
        </w:rPr>
        <w:t>–</w:t>
      </w:r>
      <w:r w:rsidR="00D523A6" w:rsidRPr="004D082D">
        <w:rPr>
          <w:rFonts w:ascii="Times New Roman" w:hAnsi="Times New Roman" w:cs="Times New Roman"/>
          <w:color w:val="000000"/>
          <w:shd w:val="clear" w:color="auto" w:fill="FFFFFF"/>
          <w:lang w:val="en-CA"/>
        </w:rPr>
        <w:t xml:space="preserve"> yes</w:t>
      </w:r>
    </w:p>
    <w:p w14:paraId="7230CB70" w14:textId="77777777" w:rsidR="00092EDE" w:rsidRDefault="00092EDE">
      <w:pPr>
        <w:pStyle w:val="BodyText"/>
        <w:spacing w:after="0"/>
        <w:rPr>
          <w:rFonts w:ascii="Times New Roman" w:hAnsi="Times New Roman" w:cs="Times New Roman"/>
          <w:color w:val="000000"/>
          <w:shd w:val="clear" w:color="auto" w:fill="FFFFFF"/>
        </w:rPr>
      </w:pPr>
    </w:p>
    <w:p w14:paraId="54F982B8" w14:textId="301A6D8B" w:rsidR="00092EDE" w:rsidRDefault="00286E36">
      <w:pPr>
        <w:pStyle w:val="BodyText"/>
        <w:spacing w:after="0"/>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lastRenderedPageBreak/>
        <w:t xml:space="preserve">Investment Solutions </w:t>
      </w:r>
      <w:r w:rsidR="00D523A6">
        <w:rPr>
          <w:rFonts w:ascii="Times New Roman" w:hAnsi="Times New Roman" w:cs="Times New Roman"/>
          <w:b/>
          <w:color w:val="000000"/>
          <w:shd w:val="clear" w:color="auto" w:fill="FFFFFF"/>
          <w:lang w:val="en-CA"/>
        </w:rPr>
        <w:t>–</w:t>
      </w:r>
      <w:r>
        <w:rPr>
          <w:rFonts w:ascii="Times New Roman" w:hAnsi="Times New Roman" w:cs="Times New Roman"/>
          <w:b/>
          <w:color w:val="000000"/>
          <w:shd w:val="clear" w:color="auto" w:fill="FFFFFF"/>
        </w:rPr>
        <w:t xml:space="preserve"> Club Deals </w:t>
      </w:r>
    </w:p>
    <w:p w14:paraId="0318B094" w14:textId="77777777" w:rsidR="00092EDE" w:rsidRDefault="00092EDE">
      <w:pPr>
        <w:pStyle w:val="BodyText"/>
        <w:spacing w:after="0"/>
        <w:rPr>
          <w:rFonts w:ascii="Times New Roman" w:hAnsi="Times New Roman" w:cs="Times New Roman"/>
          <w:color w:val="000000"/>
          <w:shd w:val="clear" w:color="auto" w:fill="FFFFFF"/>
        </w:rPr>
      </w:pPr>
    </w:p>
    <w:p w14:paraId="653AC82C" w14:textId="77777777" w:rsidR="00092EDE" w:rsidRDefault="00286E36">
      <w:pPr>
        <w:pStyle w:val="BodyText"/>
        <w:spacing w:after="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SVP-GP – Club Deal 1 Inc.</w:t>
      </w:r>
    </w:p>
    <w:p w14:paraId="1B1E38D9" w14:textId="77777777" w:rsidR="00092EDE" w:rsidRDefault="00092EDE">
      <w:pPr>
        <w:pStyle w:val="BodyText"/>
        <w:spacing w:after="0"/>
        <w:rPr>
          <w:rFonts w:ascii="Times New Roman" w:hAnsi="Times New Roman" w:cs="Times New Roman"/>
          <w:color w:val="000000"/>
          <w:shd w:val="clear" w:color="auto" w:fill="FFFFFF"/>
        </w:rPr>
      </w:pPr>
    </w:p>
    <w:p w14:paraId="7177A6C9"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President</w:t>
      </w:r>
    </w:p>
    <w:p w14:paraId="16465194"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Vice President </w:t>
      </w:r>
    </w:p>
    <w:p w14:paraId="22B44541"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Corporate Secretary</w:t>
      </w:r>
    </w:p>
    <w:p w14:paraId="78D181B6" w14:textId="513E63D6" w:rsidR="00092EDE" w:rsidRDefault="00286E36">
      <w:pPr>
        <w:pStyle w:val="BodyText"/>
        <w:spacing w:after="0"/>
        <w:ind w:left="709"/>
        <w:rPr>
          <w:rFonts w:ascii="Times New Roman" w:hAnsi="Times New Roman" w:cs="Times New Roman"/>
          <w:color w:val="000000"/>
          <w:shd w:val="clear" w:color="auto" w:fill="FFFFFF"/>
        </w:rPr>
      </w:pPr>
      <w:r>
        <w:t>Independent Director</w:t>
      </w:r>
    </w:p>
    <w:p w14:paraId="186A1EAD" w14:textId="32D1514D" w:rsidR="00092EDE" w:rsidRDefault="00092EDE">
      <w:pPr>
        <w:pStyle w:val="BodyText"/>
        <w:spacing w:after="0"/>
        <w:ind w:left="709"/>
        <w:rPr>
          <w:rFonts w:ascii="Times New Roman" w:hAnsi="Times New Roman" w:cs="Times New Roman"/>
          <w:color w:val="000000"/>
          <w:shd w:val="clear" w:color="auto" w:fill="FFFFFF"/>
        </w:rPr>
      </w:pPr>
    </w:p>
    <w:p w14:paraId="3A279A8E" w14:textId="64F2A6A1"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100% Ownership by Global Investment Management </w:t>
      </w:r>
    </w:p>
    <w:p w14:paraId="1C610CE9" w14:textId="29F8F88D" w:rsidR="00092EDE" w:rsidRDefault="00092EDE">
      <w:pPr>
        <w:pStyle w:val="BodyText"/>
        <w:spacing w:after="0"/>
        <w:rPr>
          <w:rFonts w:ascii="Times New Roman" w:hAnsi="Times New Roman" w:cs="Times New Roman"/>
          <w:color w:val="000000"/>
          <w:shd w:val="clear" w:color="auto" w:fill="FFFFFF"/>
        </w:rPr>
      </w:pPr>
    </w:p>
    <w:p w14:paraId="5238F985" w14:textId="489005AD" w:rsidR="00092EDE" w:rsidRDefault="00286E36">
      <w:pPr>
        <w:pStyle w:val="BodyText"/>
        <w:spacing w:after="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SPV-LP </w:t>
      </w:r>
      <w:r>
        <w:rPr>
          <w:rFonts w:ascii="Times New Roman" w:hAnsi="Times New Roman" w:cs="Times New Roman"/>
          <w:b/>
          <w:color w:val="000000"/>
        </w:rPr>
        <w:t>–</w:t>
      </w:r>
      <w:r>
        <w:rPr>
          <w:rFonts w:ascii="Times New Roman" w:hAnsi="Times New Roman" w:cs="Times New Roman"/>
          <w:color w:val="000000"/>
          <w:shd w:val="clear" w:color="auto" w:fill="FFFFFF"/>
        </w:rPr>
        <w:t xml:space="preserve"> </w:t>
      </w:r>
      <w:r>
        <w:rPr>
          <w:rFonts w:ascii="Times New Roman" w:hAnsi="Times New Roman" w:cs="Times New Roman"/>
          <w:color w:val="000000"/>
        </w:rPr>
        <w:t xml:space="preserve">Club Deal </w:t>
      </w:r>
      <w:r>
        <w:rPr>
          <w:rFonts w:ascii="Times New Roman" w:hAnsi="Times New Roman" w:cs="Times New Roman"/>
          <w:color w:val="000000"/>
          <w:shd w:val="clear" w:color="auto" w:fill="FFFFFF"/>
        </w:rPr>
        <w:t>1 Limited Partnership</w:t>
      </w:r>
    </w:p>
    <w:p w14:paraId="6EC949F7" w14:textId="27E8EE89" w:rsidR="00092EDE" w:rsidRDefault="00092EDE">
      <w:pPr>
        <w:pStyle w:val="BodyText"/>
        <w:spacing w:after="0"/>
        <w:rPr>
          <w:rFonts w:ascii="Times New Roman" w:hAnsi="Times New Roman" w:cs="Times New Roman"/>
          <w:color w:val="000000"/>
          <w:shd w:val="clear" w:color="auto" w:fill="FFFFFF"/>
        </w:rPr>
      </w:pPr>
    </w:p>
    <w:p w14:paraId="3B278317" w14:textId="163C6805"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0.5% Servicing Fee</w:t>
      </w:r>
    </w:p>
    <w:p w14:paraId="75DCD4A8" w14:textId="47ABCAB1"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1.0% Advisory Fee</w:t>
      </w:r>
    </w:p>
    <w:p w14:paraId="33D71FED" w14:textId="24957B8F"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10</w:t>
      </w:r>
      <w:r w:rsidR="00D523A6">
        <w:rPr>
          <w:rFonts w:ascii="Times New Roman" w:hAnsi="Times New Roman" w:cs="Times New Roman"/>
          <w:color w:val="000000"/>
          <w:shd w:val="clear" w:color="auto" w:fill="FFFFFF"/>
          <w:lang w:val="en-CA"/>
        </w:rPr>
        <w:t>–</w:t>
      </w:r>
      <w:r>
        <w:rPr>
          <w:rFonts w:ascii="Times New Roman" w:hAnsi="Times New Roman" w:cs="Times New Roman"/>
          <w:color w:val="000000"/>
          <w:shd w:val="clear" w:color="auto" w:fill="FFFFFF"/>
        </w:rPr>
        <w:t>20% Profit Participation</w:t>
      </w:r>
    </w:p>
    <w:p w14:paraId="5EF09A57"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1.0% Offering Cost Reimbursement </w:t>
      </w:r>
    </w:p>
    <w:p w14:paraId="4F5DF43D"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5.0% Operating Reserve (held in cash or cash equivalents)</w:t>
      </w:r>
    </w:p>
    <w:p w14:paraId="626FB2EE" w14:textId="77777777" w:rsidR="00092EDE" w:rsidRDefault="00092EDE">
      <w:pPr>
        <w:pStyle w:val="BodyText"/>
        <w:spacing w:after="0"/>
        <w:ind w:left="709"/>
        <w:rPr>
          <w:rFonts w:ascii="Times New Roman" w:hAnsi="Times New Roman" w:cs="Times New Roman"/>
          <w:color w:val="000000"/>
          <w:shd w:val="clear" w:color="auto" w:fill="FFFFFF"/>
        </w:rPr>
      </w:pPr>
    </w:p>
    <w:p w14:paraId="72304E71" w14:textId="65F9A4B3"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Unit Partnership </w:t>
      </w:r>
      <w:r w:rsidR="00D523A6">
        <w:rPr>
          <w:rFonts w:ascii="Times New Roman" w:hAnsi="Times New Roman" w:cs="Times New Roman"/>
          <w:color w:val="000000"/>
          <w:shd w:val="clear" w:color="auto" w:fill="FFFFFF"/>
          <w:lang w:val="en-CA"/>
        </w:rPr>
        <w:t>–</w:t>
      </w:r>
      <w:r>
        <w:rPr>
          <w:rFonts w:ascii="Times New Roman" w:hAnsi="Times New Roman" w:cs="Times New Roman"/>
          <w:color w:val="000000"/>
          <w:shd w:val="clear" w:color="auto" w:fill="FFFFFF"/>
        </w:rPr>
        <w:t> Pari passu proportional ownership</w:t>
      </w:r>
    </w:p>
    <w:p w14:paraId="423E3A2A" w14:textId="1CE0F503"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GP Expenses </w:t>
      </w:r>
      <w:r w:rsidR="00D523A6">
        <w:rPr>
          <w:rFonts w:ascii="Times New Roman" w:hAnsi="Times New Roman" w:cs="Times New Roman"/>
          <w:color w:val="000000"/>
          <w:shd w:val="clear" w:color="auto" w:fill="FFFFFF"/>
          <w:lang w:val="en-CA"/>
        </w:rPr>
        <w:t>–</w:t>
      </w:r>
      <w:r>
        <w:rPr>
          <w:rFonts w:ascii="Times New Roman" w:hAnsi="Times New Roman" w:cs="Times New Roman"/>
          <w:color w:val="000000"/>
          <w:shd w:val="clear" w:color="auto" w:fill="FFFFFF"/>
        </w:rPr>
        <w:t xml:space="preserve"> yes</w:t>
      </w:r>
    </w:p>
    <w:p w14:paraId="684A3380" w14:textId="77777777" w:rsidR="00092EDE" w:rsidRDefault="00092EDE">
      <w:pPr>
        <w:pStyle w:val="BodyText"/>
        <w:spacing w:after="0"/>
        <w:ind w:left="709"/>
        <w:rPr>
          <w:rFonts w:ascii="Times New Roman" w:hAnsi="Times New Roman" w:cs="Times New Roman"/>
          <w:color w:val="000000"/>
          <w:shd w:val="clear" w:color="auto" w:fill="FFFFFF"/>
        </w:rPr>
      </w:pPr>
    </w:p>
    <w:p w14:paraId="01A691F7" w14:textId="73502655" w:rsidR="00092EDE" w:rsidRDefault="00286E36">
      <w:pPr>
        <w:pStyle w:val="BodyText"/>
        <w:spacing w:after="0"/>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t>Investment Solutions</w:t>
      </w:r>
      <w:r w:rsidRPr="00D523A6">
        <w:rPr>
          <w:rFonts w:ascii="Times New Roman" w:hAnsi="Times New Roman" w:cs="Times New Roman"/>
          <w:b/>
          <w:bCs/>
          <w:color w:val="000000"/>
          <w:shd w:val="clear" w:color="auto" w:fill="FFFFFF"/>
        </w:rPr>
        <w:t xml:space="preserve"> </w:t>
      </w:r>
      <w:r w:rsidR="00D523A6" w:rsidRPr="00D523A6">
        <w:rPr>
          <w:rFonts w:ascii="Times New Roman" w:hAnsi="Times New Roman" w:cs="Times New Roman"/>
          <w:b/>
          <w:bCs/>
          <w:color w:val="000000"/>
          <w:shd w:val="clear" w:color="auto" w:fill="FFFFFF"/>
          <w:lang w:val="en-CA"/>
        </w:rPr>
        <w:t>–</w:t>
      </w:r>
      <w:r>
        <w:rPr>
          <w:rFonts w:ascii="Times New Roman" w:hAnsi="Times New Roman" w:cs="Times New Roman"/>
          <w:b/>
          <w:color w:val="000000"/>
          <w:shd w:val="clear" w:color="auto" w:fill="FFFFFF"/>
        </w:rPr>
        <w:t xml:space="preserve"> Private SPVs</w:t>
      </w:r>
    </w:p>
    <w:p w14:paraId="6E3A69C0" w14:textId="77777777" w:rsidR="00092EDE" w:rsidRDefault="00092EDE">
      <w:pPr>
        <w:pStyle w:val="BodyText"/>
        <w:spacing w:after="0"/>
        <w:rPr>
          <w:rFonts w:ascii="Times New Roman" w:hAnsi="Times New Roman" w:cs="Times New Roman"/>
          <w:b/>
          <w:color w:val="000000"/>
          <w:shd w:val="clear" w:color="auto" w:fill="FFFFFF"/>
        </w:rPr>
      </w:pPr>
    </w:p>
    <w:p w14:paraId="51F7CD5B" w14:textId="27A02DE1" w:rsidR="00092EDE" w:rsidRDefault="00286E36">
      <w:pPr>
        <w:pStyle w:val="BodyText"/>
        <w:spacing w:after="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SVP-GP – Private SPV 1 Inc.</w:t>
      </w:r>
    </w:p>
    <w:p w14:paraId="2A8E02F0" w14:textId="77777777" w:rsidR="00092EDE" w:rsidRDefault="00092EDE">
      <w:pPr>
        <w:pStyle w:val="BodyText"/>
        <w:spacing w:after="0"/>
        <w:rPr>
          <w:rFonts w:ascii="Times New Roman" w:hAnsi="Times New Roman" w:cs="Times New Roman"/>
          <w:color w:val="000000"/>
          <w:shd w:val="clear" w:color="auto" w:fill="FFFFFF"/>
        </w:rPr>
      </w:pPr>
    </w:p>
    <w:p w14:paraId="251373BA"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Corporate Secretary and Director of the General Partner</w:t>
      </w:r>
    </w:p>
    <w:p w14:paraId="764B656F" w14:textId="77777777" w:rsidR="00092EDE" w:rsidRDefault="00092EDE">
      <w:pPr>
        <w:pStyle w:val="BodyText"/>
        <w:spacing w:after="0"/>
        <w:rPr>
          <w:rFonts w:ascii="Times New Roman" w:hAnsi="Times New Roman" w:cs="Times New Roman"/>
          <w:color w:val="000000"/>
          <w:shd w:val="clear" w:color="auto" w:fill="FFFFFF"/>
        </w:rPr>
      </w:pPr>
    </w:p>
    <w:p w14:paraId="457F3C60" w14:textId="77777777"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100% Ownership by the allocator </w:t>
      </w:r>
    </w:p>
    <w:p w14:paraId="3D3BFBD4" w14:textId="77777777" w:rsidR="00092EDE" w:rsidRDefault="00092EDE">
      <w:pPr>
        <w:pStyle w:val="BodyText"/>
        <w:spacing w:after="0"/>
        <w:rPr>
          <w:rFonts w:ascii="Times New Roman" w:hAnsi="Times New Roman" w:cs="Times New Roman"/>
          <w:color w:val="000000"/>
          <w:shd w:val="clear" w:color="auto" w:fill="FFFFFF"/>
        </w:rPr>
      </w:pPr>
    </w:p>
    <w:p w14:paraId="4138BC66" w14:textId="77777777" w:rsidR="00092EDE" w:rsidRDefault="00286E36">
      <w:pPr>
        <w:pStyle w:val="BodyText"/>
        <w:spacing w:after="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SPV-LP </w:t>
      </w:r>
      <w:r>
        <w:rPr>
          <w:rFonts w:ascii="Times New Roman" w:hAnsi="Times New Roman" w:cs="Times New Roman"/>
          <w:b/>
          <w:color w:val="000000"/>
        </w:rPr>
        <w:t>–</w:t>
      </w:r>
      <w:r>
        <w:rPr>
          <w:rFonts w:ascii="Times New Roman" w:hAnsi="Times New Roman" w:cs="Times New Roman"/>
          <w:color w:val="000000"/>
          <w:shd w:val="clear" w:color="auto" w:fill="FFFFFF"/>
        </w:rPr>
        <w:t xml:space="preserve"> Private SPV 1 Limited Partnership</w:t>
      </w:r>
    </w:p>
    <w:p w14:paraId="38A05A5D" w14:textId="77777777" w:rsidR="00092EDE" w:rsidRDefault="00092EDE">
      <w:pPr>
        <w:pStyle w:val="BodyText"/>
        <w:spacing w:after="0"/>
        <w:rPr>
          <w:rFonts w:ascii="Times New Roman" w:hAnsi="Times New Roman" w:cs="Times New Roman"/>
          <w:color w:val="000000"/>
          <w:shd w:val="clear" w:color="auto" w:fill="FFFFFF"/>
        </w:rPr>
      </w:pPr>
    </w:p>
    <w:p w14:paraId="7AB77C4C" w14:textId="15BDAAFF"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5.0% Operating Reserve (held in cash or cash equivalents)</w:t>
      </w:r>
    </w:p>
    <w:p w14:paraId="6C2859A1" w14:textId="77777777" w:rsidR="00092EDE" w:rsidRDefault="00092EDE">
      <w:pPr>
        <w:pStyle w:val="BodyText"/>
        <w:spacing w:after="0"/>
        <w:ind w:left="709"/>
        <w:rPr>
          <w:rFonts w:ascii="Times New Roman" w:hAnsi="Times New Roman" w:cs="Times New Roman"/>
          <w:color w:val="000000"/>
          <w:shd w:val="clear" w:color="auto" w:fill="FFFFFF"/>
        </w:rPr>
      </w:pPr>
    </w:p>
    <w:p w14:paraId="63037697" w14:textId="514BE63A"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Unit Partnership </w:t>
      </w:r>
      <w:r w:rsidR="00D523A6">
        <w:rPr>
          <w:rFonts w:ascii="Times New Roman" w:hAnsi="Times New Roman" w:cs="Times New Roman"/>
          <w:color w:val="000000"/>
          <w:shd w:val="clear" w:color="auto" w:fill="FFFFFF"/>
          <w:lang w:val="en-CA"/>
        </w:rPr>
        <w:t>–</w:t>
      </w:r>
      <w:r>
        <w:rPr>
          <w:rFonts w:ascii="Times New Roman" w:hAnsi="Times New Roman" w:cs="Times New Roman"/>
          <w:color w:val="000000"/>
          <w:shd w:val="clear" w:color="auto" w:fill="FFFFFF"/>
        </w:rPr>
        <w:t> Pari passu proportional ownership</w:t>
      </w:r>
    </w:p>
    <w:p w14:paraId="16E95780" w14:textId="1B68D9E1" w:rsidR="00092EDE" w:rsidRDefault="00286E36">
      <w:pPr>
        <w:pStyle w:val="BodyText"/>
        <w:spacing w:after="0"/>
        <w:ind w:left="709"/>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GP Expenses </w:t>
      </w:r>
      <w:r w:rsidR="00D523A6">
        <w:rPr>
          <w:rFonts w:ascii="Times New Roman" w:hAnsi="Times New Roman" w:cs="Times New Roman"/>
          <w:color w:val="000000"/>
          <w:shd w:val="clear" w:color="auto" w:fill="FFFFFF"/>
          <w:lang w:val="en-CA"/>
        </w:rPr>
        <w:t>–</w:t>
      </w:r>
      <w:r>
        <w:rPr>
          <w:rFonts w:ascii="Times New Roman" w:hAnsi="Times New Roman" w:cs="Times New Roman"/>
          <w:color w:val="000000"/>
          <w:shd w:val="clear" w:color="auto" w:fill="FFFFFF"/>
        </w:rPr>
        <w:t xml:space="preserve"> yes</w:t>
      </w:r>
    </w:p>
    <w:sectPr w:rsidR="00092EDE">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0" w:footer="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C4B11C" w14:textId="77777777" w:rsidR="00134C75" w:rsidRDefault="00134C75">
      <w:r>
        <w:separator/>
      </w:r>
    </w:p>
  </w:endnote>
  <w:endnote w:type="continuationSeparator" w:id="0">
    <w:p w14:paraId="75EFE126" w14:textId="77777777" w:rsidR="00134C75" w:rsidRDefault="00134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Noto Serif CJK SC">
    <w:altName w:val="Cambria"/>
    <w:panose1 w:val="020B0604020202020204"/>
    <w:charset w:val="00"/>
    <w:family w:val="roman"/>
    <w:notTrueType/>
    <w:pitch w:val="default"/>
  </w:font>
  <w:font w:name="Noto Sans Devanagari">
    <w:altName w:val="Cambria"/>
    <w:panose1 w:val="020B0604020202020204"/>
    <w:charset w:val="00"/>
    <w:family w:val="roman"/>
    <w:notTrueType/>
    <w:pitch w:val="default"/>
  </w:font>
  <w:font w:name="OpenSymbol">
    <w:altName w:val="Arial Unicode MS"/>
    <w:panose1 w:val="020B0604020202020204"/>
    <w:charset w:val="01"/>
    <w:family w:val="roman"/>
    <w:pitch w:val="variable"/>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enlo Bold">
    <w:altName w:val="DokChampa"/>
    <w:panose1 w:val="020B0709030604020204"/>
    <w:charset w:val="00"/>
    <w:family w:val="modern"/>
    <w:pitch w:val="fixed"/>
    <w:sig w:usb0="E60022FF" w:usb1="D000F1FB" w:usb2="00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77586733"/>
      <w:docPartObj>
        <w:docPartGallery w:val="Page Numbers (Bottom of Page)"/>
        <w:docPartUnique/>
      </w:docPartObj>
    </w:sdtPr>
    <w:sdtEndPr>
      <w:rPr>
        <w:rStyle w:val="PageNumber"/>
      </w:rPr>
    </w:sdtEndPr>
    <w:sdtContent>
      <w:p w14:paraId="229FDF42" w14:textId="684FFE7F" w:rsidR="00764529" w:rsidRDefault="00764529" w:rsidP="007848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7CFFD4" w14:textId="77777777" w:rsidR="00764529" w:rsidRDefault="007645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FAD393" w14:textId="1DA06740" w:rsidR="00764529" w:rsidRDefault="00764529" w:rsidP="00764529">
    <w:pPr>
      <w:pStyle w:val="Footer"/>
      <w:framePr w:wrap="none" w:vAnchor="text" w:hAnchor="margin" w:xAlign="center" w:y="-401"/>
      <w:rPr>
        <w:rStyle w:val="PageNumber"/>
      </w:rPr>
    </w:pPr>
    <w:r>
      <w:rPr>
        <w:rStyle w:val="PageNumber"/>
      </w:rPr>
      <w:t xml:space="preserve">- </w:t>
    </w:r>
    <w:sdt>
      <w:sdtPr>
        <w:rPr>
          <w:rStyle w:val="PageNumber"/>
        </w:rPr>
        <w:id w:val="1538237516"/>
        <w:docPartObj>
          <w:docPartGallery w:val="Page Numbers (Bottom of Page)"/>
          <w:docPartUnique/>
        </w:docPartObj>
      </w:sdtPr>
      <w:sdtEndPr>
        <w:rPr>
          <w:rStyle w:val="PageNumber"/>
        </w:rPr>
      </w:sdtEnd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w:t>
        </w:r>
      </w:sdtContent>
    </w:sdt>
  </w:p>
  <w:p w14:paraId="7E1E4AA1" w14:textId="77777777" w:rsidR="00764529" w:rsidRDefault="007645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80FF30" w14:textId="77777777" w:rsidR="004F4034" w:rsidRDefault="004F4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26ACBD" w14:textId="77777777" w:rsidR="00134C75" w:rsidRDefault="00134C75">
      <w:r>
        <w:separator/>
      </w:r>
    </w:p>
  </w:footnote>
  <w:footnote w:type="continuationSeparator" w:id="0">
    <w:p w14:paraId="783A8289" w14:textId="77777777" w:rsidR="00134C75" w:rsidRDefault="00134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3C900E" w14:textId="77777777" w:rsidR="004F4034" w:rsidRDefault="004F40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3C31B6" w14:textId="77777777" w:rsidR="004F4034" w:rsidRDefault="004F40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D2FE96" w14:textId="77777777" w:rsidR="00092EDE" w:rsidRDefault="00092EDE">
    <w:pPr>
      <w:pStyle w:val="Header"/>
      <w:jc w:val="right"/>
      <w:rPr>
        <w:b/>
        <w:bCs/>
        <w:highlight w:val="yellow"/>
        <w:lang w:val="en-CA"/>
      </w:rPr>
    </w:pPr>
  </w:p>
  <w:p w14:paraId="6A7DA5B8" w14:textId="77777777" w:rsidR="00092EDE" w:rsidRDefault="00092EDE">
    <w:pPr>
      <w:pStyle w:val="Header"/>
      <w:jc w:val="right"/>
      <w:rPr>
        <w:b/>
        <w:bCs/>
        <w:highlight w:val="yellow"/>
        <w:lang w:val="en-CA"/>
      </w:rPr>
    </w:pPr>
  </w:p>
  <w:p w14:paraId="714B6CE4" w14:textId="4E2B5493" w:rsidR="00092EDE" w:rsidRDefault="00286E36">
    <w:pPr>
      <w:pStyle w:val="Header"/>
      <w:jc w:val="right"/>
      <w:rPr>
        <w:b/>
        <w:bCs/>
        <w:lang w:val="en-CA"/>
      </w:rPr>
    </w:pPr>
    <w:r>
      <w:rPr>
        <w:b/>
        <w:bCs/>
        <w:highlight w:val="yellow"/>
        <w:lang w:val="en-CA"/>
      </w:rPr>
      <w:t xml:space="preserve">DRAFT </w:t>
    </w:r>
    <w:r w:rsidR="00495807">
      <w:rPr>
        <w:b/>
        <w:bCs/>
        <w:highlight w:val="yellow"/>
        <w:lang w:val="en-CA"/>
      </w:rPr>
      <w:t>JANUARY 6,</w:t>
    </w:r>
    <w:r w:rsidR="005F434E">
      <w:rPr>
        <w:b/>
        <w:bCs/>
        <w:highlight w:val="yellow"/>
        <w:lang w:val="en-CA"/>
      </w:rPr>
      <w:t xml:space="preserve"> </w:t>
    </w:r>
    <w:r>
      <w:rPr>
        <w:b/>
        <w:bCs/>
        <w:highlight w:val="yellow"/>
        <w:lang w:val="en-CA"/>
      </w:rPr>
      <w:t>2</w:t>
    </w:r>
    <w:r w:rsidRPr="004F4034">
      <w:rPr>
        <w:b/>
        <w:bCs/>
        <w:highlight w:val="yellow"/>
        <w:lang w:val="en-CA"/>
      </w:rPr>
      <w:t>02</w:t>
    </w:r>
    <w:r w:rsidR="0083368A" w:rsidRPr="004F4034">
      <w:rPr>
        <w:b/>
        <w:bCs/>
        <w:highlight w:val="yellow"/>
        <w:lang w:val="en-CA"/>
      </w:rPr>
      <w:t>6</w:t>
    </w:r>
  </w:p>
  <w:p w14:paraId="759D59FD" w14:textId="77777777" w:rsidR="00092EDE" w:rsidRDefault="00092E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9D376D"/>
    <w:multiLevelType w:val="multilevel"/>
    <w:tmpl w:val="005405FC"/>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Symbol" w:hAnsi="Symbol" w:cs="Symbol" w:hint="default"/>
      </w:rPr>
    </w:lvl>
    <w:lvl w:ilvl="2">
      <w:start w:val="1"/>
      <w:numFmt w:val="bullet"/>
      <w:lvlText w:val=""/>
      <w:lvlJc w:val="left"/>
      <w:pPr>
        <w:tabs>
          <w:tab w:val="num" w:pos="2149"/>
        </w:tabs>
        <w:ind w:left="2149" w:hanging="360"/>
      </w:pPr>
      <w:rPr>
        <w:rFonts w:ascii="Symbol" w:hAnsi="Symbol" w:cs="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Symbol" w:hAnsi="Symbol" w:cs="Symbol" w:hint="default"/>
      </w:rPr>
    </w:lvl>
    <w:lvl w:ilvl="5">
      <w:start w:val="1"/>
      <w:numFmt w:val="bullet"/>
      <w:lvlText w:val=""/>
      <w:lvlJc w:val="left"/>
      <w:pPr>
        <w:tabs>
          <w:tab w:val="num" w:pos="3229"/>
        </w:tabs>
        <w:ind w:left="3229" w:hanging="360"/>
      </w:pPr>
      <w:rPr>
        <w:rFonts w:ascii="Symbol" w:hAnsi="Symbol" w:cs="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Symbol" w:hAnsi="Symbol" w:cs="Symbol" w:hint="default"/>
      </w:rPr>
    </w:lvl>
    <w:lvl w:ilvl="8">
      <w:start w:val="1"/>
      <w:numFmt w:val="bullet"/>
      <w:lvlText w:val=""/>
      <w:lvlJc w:val="left"/>
      <w:pPr>
        <w:tabs>
          <w:tab w:val="num" w:pos="4309"/>
        </w:tabs>
        <w:ind w:left="4309" w:hanging="360"/>
      </w:pPr>
      <w:rPr>
        <w:rFonts w:ascii="Symbol" w:hAnsi="Symbol" w:cs="Symbol" w:hint="default"/>
      </w:rPr>
    </w:lvl>
  </w:abstractNum>
  <w:abstractNum w:abstractNumId="1" w15:restartNumberingAfterBreak="0">
    <w:nsid w:val="3E5910E5"/>
    <w:multiLevelType w:val="hybridMultilevel"/>
    <w:tmpl w:val="A28EB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2493A2B"/>
    <w:multiLevelType w:val="multilevel"/>
    <w:tmpl w:val="9D74DE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15:restartNumberingAfterBreak="0">
    <w:nsid w:val="4564591F"/>
    <w:multiLevelType w:val="multilevel"/>
    <w:tmpl w:val="816CB0D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4862191D"/>
    <w:multiLevelType w:val="hybridMultilevel"/>
    <w:tmpl w:val="BBAC6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EB2818"/>
    <w:multiLevelType w:val="hybridMultilevel"/>
    <w:tmpl w:val="BE4CE6D4"/>
    <w:lvl w:ilvl="0" w:tplc="0FE414CE">
      <w:start w:val="1"/>
      <w:numFmt w:val="bullet"/>
      <w:pStyle w:val="Bullet1"/>
      <w:lvlText w:val="•"/>
      <w:lvlJc w:val="left"/>
      <w:pPr>
        <w:ind w:left="720" w:hanging="36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FAD0787"/>
    <w:multiLevelType w:val="multilevel"/>
    <w:tmpl w:val="E0C0E0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0"/>
  </w:num>
  <w:num w:numId="3">
    <w:abstractNumId w:val="6"/>
  </w:num>
  <w:num w:numId="4">
    <w:abstractNumId w:val="2"/>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92EDE"/>
    <w:rsid w:val="00054D28"/>
    <w:rsid w:val="00081F70"/>
    <w:rsid w:val="00092EDE"/>
    <w:rsid w:val="00134C75"/>
    <w:rsid w:val="001D463F"/>
    <w:rsid w:val="002172BD"/>
    <w:rsid w:val="00286E36"/>
    <w:rsid w:val="002C27A9"/>
    <w:rsid w:val="003C319B"/>
    <w:rsid w:val="00433C29"/>
    <w:rsid w:val="00495807"/>
    <w:rsid w:val="004F4034"/>
    <w:rsid w:val="00577FF1"/>
    <w:rsid w:val="005814D3"/>
    <w:rsid w:val="005F434E"/>
    <w:rsid w:val="006D797A"/>
    <w:rsid w:val="00764529"/>
    <w:rsid w:val="007E18BD"/>
    <w:rsid w:val="00827828"/>
    <w:rsid w:val="0083368A"/>
    <w:rsid w:val="008D2DE9"/>
    <w:rsid w:val="009043C7"/>
    <w:rsid w:val="00A15A2F"/>
    <w:rsid w:val="00A22981"/>
    <w:rsid w:val="00A27038"/>
    <w:rsid w:val="00B778A9"/>
    <w:rsid w:val="00C806D9"/>
    <w:rsid w:val="00C85090"/>
    <w:rsid w:val="00CA138E"/>
    <w:rsid w:val="00D523A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9FC1F"/>
  <w15:docId w15:val="{DB1890C1-86F6-F040-B0B2-BB1169F20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qFormat/>
    <w:pPr>
      <w:outlineLvl w:val="0"/>
    </w:pPr>
    <w:rPr>
      <w:rFonts w:ascii="Liberation Serif" w:eastAsia="Noto Serif CJK SC" w:hAnsi="Liberation Serif"/>
      <w:b/>
      <w:bCs/>
      <w:sz w:val="48"/>
      <w:szCs w:val="48"/>
    </w:rPr>
  </w:style>
  <w:style w:type="paragraph" w:styleId="Heading3">
    <w:name w:val="heading 3"/>
    <w:basedOn w:val="Heading"/>
    <w:next w:val="BodyText"/>
    <w:uiPriority w:val="9"/>
    <w:semiHidden/>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Pr>
      <w:rFonts w:ascii="OpenSymbol" w:eastAsia="OpenSymbol" w:hAnsi="OpenSymbol" w:cs="OpenSymbol"/>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FooterChar">
    <w:name w:val="Footer Char"/>
    <w:basedOn w:val="DefaultParagraphFont"/>
    <w:link w:val="Footer"/>
    <w:uiPriority w:val="99"/>
    <w:qFormat/>
    <w:rsid w:val="00F42DC4"/>
    <w:rPr>
      <w:rFonts w:cs="Mangal"/>
      <w:szCs w:val="21"/>
    </w:rPr>
  </w:style>
  <w:style w:type="character" w:styleId="LineNumber">
    <w:name w:val="line number"/>
  </w:style>
  <w:style w:type="character" w:customStyle="1" w:styleId="BalloonTextChar">
    <w:name w:val="Balloon Text Char"/>
    <w:basedOn w:val="DefaultParagraphFont"/>
    <w:link w:val="BalloonText"/>
    <w:uiPriority w:val="99"/>
    <w:semiHidden/>
    <w:qFormat/>
    <w:rsid w:val="00A853E0"/>
    <w:rPr>
      <w:rFonts w:ascii="Times New Roman" w:hAnsi="Times New Roman" w:cs="Mangal"/>
      <w:sz w:val="18"/>
      <w:szCs w:val="16"/>
    </w:rPr>
  </w:style>
  <w:style w:type="character" w:styleId="Hyperlink">
    <w:name w:val="Hyperlink"/>
    <w:rPr>
      <w:color w:val="000080"/>
      <w:u w:val="single"/>
    </w:rPr>
  </w:style>
  <w:style w:type="character" w:styleId="UnresolvedMention">
    <w:name w:val="Unresolved Mention"/>
    <w:basedOn w:val="DefaultParagraphFont"/>
    <w:uiPriority w:val="99"/>
    <w:semiHidden/>
    <w:unhideWhenUsed/>
    <w:qFormat/>
    <w:rsid w:val="000F7220"/>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Normal"/>
    <w:link w:val="FooterChar"/>
    <w:uiPriority w:val="99"/>
    <w:unhideWhenUsed/>
    <w:rsid w:val="00F42DC4"/>
    <w:pPr>
      <w:tabs>
        <w:tab w:val="center" w:pos="4680"/>
        <w:tab w:val="right" w:pos="9360"/>
      </w:tabs>
    </w:pPr>
    <w:rPr>
      <w:rFonts w:cs="Mangal"/>
      <w:szCs w:val="21"/>
    </w:rPr>
  </w:style>
  <w:style w:type="paragraph" w:styleId="ListParagraph">
    <w:name w:val="List Paragraph"/>
    <w:basedOn w:val="Normal"/>
    <w:uiPriority w:val="34"/>
    <w:qFormat/>
    <w:rsid w:val="00F42DC4"/>
    <w:pPr>
      <w:ind w:left="720"/>
      <w:contextualSpacing/>
    </w:pPr>
    <w:rPr>
      <w:rFonts w:cs="Mangal"/>
      <w:szCs w:val="21"/>
    </w:rPr>
  </w:style>
  <w:style w:type="paragraph" w:styleId="BalloonText">
    <w:name w:val="Balloon Text"/>
    <w:basedOn w:val="Normal"/>
    <w:link w:val="BalloonTextChar"/>
    <w:uiPriority w:val="99"/>
    <w:semiHidden/>
    <w:unhideWhenUsed/>
    <w:qFormat/>
    <w:rsid w:val="00A853E0"/>
    <w:rPr>
      <w:rFonts w:ascii="Times New Roman" w:hAnsi="Times New Roman" w:cs="Mangal"/>
      <w:sz w:val="18"/>
      <w:szCs w:val="16"/>
    </w:rPr>
  </w:style>
  <w:style w:type="character" w:styleId="PageNumber">
    <w:name w:val="page number"/>
    <w:basedOn w:val="DefaultParagraphFont"/>
    <w:uiPriority w:val="99"/>
    <w:semiHidden/>
    <w:unhideWhenUsed/>
    <w:rsid w:val="00764529"/>
  </w:style>
  <w:style w:type="paragraph" w:styleId="CommentText">
    <w:name w:val="annotation text"/>
    <w:basedOn w:val="Normal"/>
    <w:link w:val="CommentTextChar"/>
    <w:uiPriority w:val="99"/>
    <w:semiHidden/>
    <w:unhideWhenUsed/>
    <w:rsid w:val="005F434E"/>
    <w:rPr>
      <w:rFonts w:cs="Mangal"/>
      <w:sz w:val="20"/>
      <w:szCs w:val="18"/>
    </w:rPr>
  </w:style>
  <w:style w:type="character" w:customStyle="1" w:styleId="CommentTextChar">
    <w:name w:val="Comment Text Char"/>
    <w:basedOn w:val="DefaultParagraphFont"/>
    <w:link w:val="CommentText"/>
    <w:uiPriority w:val="99"/>
    <w:semiHidden/>
    <w:rsid w:val="005F434E"/>
    <w:rPr>
      <w:rFonts w:cs="Mangal"/>
      <w:sz w:val="20"/>
      <w:szCs w:val="18"/>
    </w:rPr>
  </w:style>
  <w:style w:type="paragraph" w:styleId="CommentSubject">
    <w:name w:val="annotation subject"/>
    <w:basedOn w:val="CommentText"/>
    <w:next w:val="CommentText"/>
    <w:link w:val="CommentSubjectChar"/>
    <w:uiPriority w:val="99"/>
    <w:semiHidden/>
    <w:unhideWhenUsed/>
    <w:rsid w:val="005F434E"/>
    <w:pPr>
      <w:suppressAutoHyphens w:val="0"/>
    </w:pPr>
    <w:rPr>
      <w:rFonts w:ascii="Helvetica" w:eastAsiaTheme="minorEastAsia" w:hAnsi="Helvetica" w:cstheme="minorBidi"/>
      <w:b/>
      <w:bCs/>
      <w:kern w:val="0"/>
      <w:szCs w:val="20"/>
      <w:lang w:eastAsia="en-US" w:bidi="ar-SA"/>
    </w:rPr>
  </w:style>
  <w:style w:type="character" w:customStyle="1" w:styleId="CommentSubjectChar">
    <w:name w:val="Comment Subject Char"/>
    <w:basedOn w:val="CommentTextChar"/>
    <w:link w:val="CommentSubject"/>
    <w:uiPriority w:val="99"/>
    <w:semiHidden/>
    <w:rsid w:val="005F434E"/>
    <w:rPr>
      <w:rFonts w:ascii="Helvetica" w:eastAsiaTheme="minorEastAsia" w:hAnsi="Helvetica" w:cstheme="minorBidi"/>
      <w:b/>
      <w:bCs/>
      <w:kern w:val="0"/>
      <w:sz w:val="20"/>
      <w:szCs w:val="20"/>
      <w:lang w:eastAsia="en-US" w:bidi="ar-SA"/>
    </w:rPr>
  </w:style>
  <w:style w:type="paragraph" w:customStyle="1" w:styleId="Bullet1">
    <w:name w:val="Bullet1"/>
    <w:basedOn w:val="ListParagraph"/>
    <w:qFormat/>
    <w:rsid w:val="005F434E"/>
    <w:pPr>
      <w:widowControl w:val="0"/>
      <w:numPr>
        <w:numId w:val="7"/>
      </w:numPr>
      <w:tabs>
        <w:tab w:val="left" w:pos="720"/>
      </w:tabs>
      <w:suppressAutoHyphens w:val="0"/>
      <w:autoSpaceDE w:val="0"/>
      <w:autoSpaceDN w:val="0"/>
      <w:adjustRightInd w:val="0"/>
      <w:spacing w:after="320"/>
    </w:pPr>
    <w:rPr>
      <w:rFonts w:ascii="Helvetica" w:eastAsiaTheme="minorEastAsia" w:hAnsi="Helvetica" w:cstheme="majorHAnsi"/>
      <w:kern w:val="0"/>
      <w:szCs w:val="24"/>
      <w:lang w:val="en-CA" w:eastAsia="en-US" w:bidi="ar-SA"/>
    </w:rPr>
  </w:style>
  <w:style w:type="table" w:styleId="TableGrid">
    <w:name w:val="Table Grid"/>
    <w:basedOn w:val="TableNormal"/>
    <w:uiPriority w:val="59"/>
    <w:rsid w:val="005F434E"/>
    <w:pPr>
      <w:suppressAutoHyphens w:val="0"/>
    </w:pPr>
    <w:rPr>
      <w:rFonts w:asciiTheme="minorHAnsi" w:eastAsiaTheme="minorEastAsia" w:hAnsiTheme="minorHAnsi" w:cstheme="minorBidi"/>
      <w:kern w:val="0"/>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043C7"/>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bloomberg.com/news/articles/2025-09-05/wellington-management-seeks-the-spotlight-after-100-years-of-shunning-i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bloomberg.com/authors/AVfqKvbGvKU/loukia-gyftopoulou"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1227</Words>
  <Characters>6998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Jennifer M. Woodfine</cp:lastModifiedBy>
  <cp:revision>5</cp:revision>
  <cp:lastPrinted>2025-12-30T17:15:00Z</cp:lastPrinted>
  <dcterms:created xsi:type="dcterms:W3CDTF">2025-12-29T18:05:00Z</dcterms:created>
  <dcterms:modified xsi:type="dcterms:W3CDTF">2026-05-29T16:58:00Z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2025-09-02T10:44:38Z</dcterms:created>
  <dc:creator/>
  <dc:description/>
  <dc:language>en-US</dc:language>
  <cp:lastModifiedBy/>
  <cp:lastPrinted>2025-09-06T00:22:05Z</cp:lastPrinted>
  <dcterms:modified xsi:type="dcterms:W3CDTF">2025-09-24T22:07:49Z</dcterms:modified>
  <cp:revision>40</cp:revision>
  <dc:subject/>
  <dc:title/>
</cp:coreProperties>
</file>