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프론트엔드 연동 최종 답변서</w:t>
      </w:r>
    </w:p>
    <w:p>
      <w:pPr>
        <w:pStyle w:val="Subtitle"/>
      </w:pPr>
      <w:r>
        <w:t>백엔드 v6.1 반영 결과 및 프론트 조치 요청</w:t>
      </w:r>
    </w:p>
    <w:p>
      <w:r>
        <w:rPr>
          <w:b w:val="0"/>
        </w:rPr>
        <w:t>수신  프론트엔드 담당자    |    발신  백엔드 담당    |    작성일  2026년 10월 3일</w:t>
      </w:r>
    </w:p>
    <w:p>
      <w:r>
        <w:rPr>
          <w:b w:val="0"/>
        </w:rPr>
        <w:t>프론트엔드 v6 연동 회신서 확인했습니다. 항목별 확정 사항과 프론트 반영 요청을 전달드립니다. 합의한 백엔드 수정 5건은 v6.1에 반영했고 자체 테스트를 완료했습니다.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136"/>
      </w:tblGrid>
      <w:tr>
        <w:trPr>
          <w:cantSplit/>
          <w:tblHeader/>
        </w:trPr>
        <w:tc>
          <w:tcPr>
            <w:tcW w:type="dxa" w:w="2016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검증 항목</w:t>
            </w:r>
          </w:p>
        </w:tc>
        <w:tc>
          <w:tcPr>
            <w:tcW w:type="dxa" w:w="8136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완료 결과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자동 테스트</w:t>
            </w:r>
          </w:p>
        </w:tc>
        <w:tc>
          <w:tcPr>
            <w:tcW w:type="dxa" w:w="8136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전체 90건 통과 · 실패 0 · 오류 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실행 파일</w:t>
            </w:r>
          </w:p>
        </w:tc>
        <w:tc>
          <w:tcPr>
            <w:tcW w:type="dxa" w:w="813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JAR 빌드 및 실제 기동 후 /health 정상 응답 확인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공동 검수</w:t>
            </w:r>
          </w:p>
        </w:tc>
        <w:tc>
          <w:tcPr>
            <w:tcW w:type="dxa" w:w="8136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실제 프론트 화면·BFF·PostgreSQL 연동은 별도 진행</w:t>
            </w:r>
          </w:p>
        </w:tc>
      </w:tr>
    </w:tbl>
    <w:p>
      <w:pPr>
        <w:spacing w:after="0"/>
      </w:pPr>
    </w:p>
    <w:p>
      <w:pPr>
        <w:pStyle w:val="Heading2"/>
      </w:pPr>
      <w:r>
        <w:t>수정 완료 내역과 프론트 조치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3672"/>
        <w:gridCol w:w="5328"/>
      </w:tblGrid>
      <w:tr>
        <w:trPr>
          <w:cantSplit/>
          <w:tblHeader/>
        </w:trPr>
        <w:tc>
          <w:tcPr>
            <w:tcW w:type="dxa" w:w="1152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본문 위치</w:t>
            </w:r>
          </w:p>
        </w:tc>
        <w:tc>
          <w:tcPr>
            <w:tcW w:type="dxa" w:w="3672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백엔드 반영</w:t>
            </w:r>
          </w:p>
        </w:tc>
        <w:tc>
          <w:tcPr>
            <w:tcW w:type="dxa" w:w="5328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프론트 조치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1의 C2</w:t>
            </w:r>
          </w:p>
        </w:tc>
        <w:tc>
          <w:tcPr>
            <w:tcW w:type="dxa" w:w="3672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가입 JSON 이벤트 로그 추가</w:t>
            </w:r>
          </w:p>
        </w:tc>
        <w:tc>
          <w:tcPr>
            <w:tcW w:type="dxa" w:w="5328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요청 형식 유지 · 동일 번호 가입 검수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6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멱등키 오류 코드 통일</w:t>
            </w:r>
          </w:p>
        </w:tc>
        <w:tc>
          <w:tcPr>
            <w:tcW w:type="dxa" w:w="532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실제 오류 처리·목 응답·테스트 수정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672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새 비밀번호 오류 필드 정정</w:t>
            </w:r>
          </w:p>
        </w:tc>
        <w:tc>
          <w:tcPr>
            <w:tcW w:type="dxa" w:w="5328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newPassword 입력란에 오류 표시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67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재인증 실패·전체 요청 제한 분리</w:t>
            </w:r>
          </w:p>
        </w:tc>
        <w:tc>
          <w:tcPr>
            <w:tcW w:type="dxa" w:w="532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Retry-After 기반 안내·버튼 제한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672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가입 성공 재전송 처리 순서 개선</w:t>
            </w:r>
          </w:p>
        </w:tc>
        <w:tc>
          <w:tcPr>
            <w:tcW w:type="dxa" w:w="5328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최초 키와 본문 유지 · 재전송 검수</w:t>
            </w:r>
          </w:p>
        </w:tc>
      </w:tr>
    </w:tbl>
    <w:p>
      <w:pPr>
        <w:spacing w:after="0"/>
      </w:pPr>
    </w:p>
    <w:p>
      <w:r>
        <w:rPr>
          <w:b/>
        </w:rPr>
        <w:t>전달본  bank-backendv6.1.zip</w:t>
      </w:r>
    </w:p>
    <w:p>
      <w:r>
        <w:rPr>
          <w:b w:val="0"/>
        </w:rPr>
        <w:t>수정 소스·테스트·실행 JAR·변경 안내·검증 결과를 포함합니다. 배포본 버전은 v6.1이며 API 경로는 기존 /api/v2를 유지합니다.</w:t>
      </w:r>
    </w:p>
    <w:p>
      <w:pPr>
        <w:pStyle w:val="Heading1"/>
      </w:pPr>
      <w:r>
        <w:t>1 추가 협의사항 C1부터 C4</w:t>
      </w:r>
    </w:p>
    <w:p>
      <w:pPr>
        <w:pStyle w:val="Heading2"/>
      </w:pPr>
      <w:r>
        <w:t>C1 모의 인증번호 확인</w:t>
      </w:r>
    </w:p>
    <w:p>
      <w:r>
        <w:rPr>
          <w:b w:val="0"/>
        </w:rPr>
        <w:t>A안인 개발자 수동 확인 방식으로 확정합니다. 개발·시연 환경에서는 demo-verification 프로필과 조회용 비밀키를 설정하여 모의 인증을 활성화한 상태로 실행합니다. 개발자가 POST /api/v2/demo/inbox로 번호를 조회하고 사용자가 인증 화면에 입력합니다.</w:t>
      </w:r>
    </w:p>
    <w:p>
      <w:r>
        <w:rPr>
          <w:b w:val="0"/>
        </w:rPr>
        <w:t>프론트 조치  현재 인증 화면과 수동 확인 절차를 유지해 주세요. 조회용 비밀키는 프론트 코드에 포함하지 않습니다. 기본 프로필에서 자동 활성화된다는 의미는 아니며, 인증을 생략하는 가입 경로도 추가하지 않습니다.</w:t>
      </w:r>
    </w:p>
    <w:p>
      <w:r>
        <w:br w:type="page"/>
      </w:r>
    </w:p>
    <w:p>
      <w:pPr>
        <w:pStyle w:val="Heading1"/>
      </w:pPr>
      <w:r>
        <w:t>C2 전화번호 정책 및 가입 로그</w:t>
      </w:r>
    </w:p>
    <w:p>
      <w:r>
        <w:rPr>
          <w:b w:val="0"/>
        </w:rPr>
        <w:t>A안인 현재 v6 정책 유지로 확정합니다. 국내·국제 전화번호 형식, 동일 번호의 여러 아이디 가입, 이름 필수·최대 100자 정책을 유지합니다. 프론트는 전화번호 중복 가입 차단 검사를 추가하지 않습니다.</w:t>
      </w:r>
    </w:p>
    <w:p>
      <w:r>
        <w:rPr>
          <w:b/>
        </w:rPr>
        <w:t>동일 번호의 단시간 다중 가입 분석을 위해 v6.1에 JSON 가입 이벤트 로그를 추가했습니다.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776"/>
      </w:tblGrid>
      <w:tr>
        <w:trPr>
          <w:cantSplit/>
          <w:tblHeader/>
        </w:trPr>
        <w:tc>
          <w:tcPr>
            <w:tcW w:type="dxa" w:w="2376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7776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기록 내용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event</w:t>
            </w:r>
          </w:p>
        </w:tc>
        <w:tc>
          <w:tcPr>
            <w:tcW w:type="dxa" w:w="7776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registration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timestamp</w:t>
            </w:r>
          </w:p>
        </w:tc>
        <w:tc>
          <w:tcPr>
            <w:tcW w:type="dxa" w:w="777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UTC 기준 이벤트 시각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outcome</w:t>
            </w:r>
          </w:p>
        </w:tc>
        <w:tc>
          <w:tcPr>
            <w:tcW w:type="dxa" w:w="7776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SUCCESS · FAILURE · REPLAY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reasonCode</w:t>
            </w:r>
          </w:p>
        </w:tc>
        <w:tc>
          <w:tcPr>
            <w:tcW w:type="dxa" w:w="777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실패 API 코드 · 성공과 재전송은 null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customerId</w:t>
            </w:r>
          </w:p>
        </w:tc>
        <w:tc>
          <w:tcPr>
            <w:tcW w:type="dxa" w:w="7776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가입 성공 또는 기존 성공 결과 재반환 시 사용자 공개 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phoneCorrelationId</w:t>
            </w:r>
          </w:p>
        </w:tc>
        <w:tc>
          <w:tcPr>
            <w:tcW w:type="dxa" w:w="777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정규화 전화번호로 생성한 로그용 HMAC 가명 식별값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sourceIp</w:t>
            </w:r>
          </w:p>
        </w:tc>
        <w:tc>
          <w:tcPr>
            <w:tcW w:type="dxa" w:w="7776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서버가 직접 연결에서 확인한 상대 IP</w:t>
            </w:r>
          </w:p>
        </w:tc>
      </w:tr>
    </w:tbl>
    <w:p>
      <w:pPr>
        <w:spacing w:after="0"/>
      </w:pPr>
    </w:p>
    <w:p>
      <w:pPr>
        <w:spacing w:after="80"/>
        <w:ind w:left="144" w:hanging="144"/>
      </w:pPr>
      <w:r>
        <w:rPr>
          <w:b w:val="0"/>
        </w:rPr>
        <w:t>• DB에 가입이 확정된 후에만 SUCCESS를 기록합니다. 같은 멱등키의 성공 결과 재반환은 REPLAY로 구분합니다.</w:t>
      </w:r>
    </w:p>
    <w:p>
      <w:pPr>
        <w:spacing w:after="80"/>
        <w:ind w:left="144" w:hanging="144"/>
      </w:pPr>
      <w:r>
        <w:rPr>
          <w:b w:val="0"/>
        </w:rPr>
        <w:t>• 실패 중 확인할 수 없는 사용자·전화번호 식별값은 null입니다. 같은 정규화 번호는 같은 로그용 키를 사용하는 동안 같은 가명 식별값을 갖습니다.</w:t>
      </w:r>
    </w:p>
    <w:p>
      <w:pPr>
        <w:spacing w:after="80"/>
        <w:ind w:left="144" w:hanging="144"/>
      </w:pPr>
      <w:r>
        <w:rPr>
          <w:b w:val="0"/>
        </w:rPr>
        <w:t>• 이름·전화번호 원문·비밀번호·PIN·인증번호·로그인 토큰·연락처 확인 권한·복구 코드·요청 본문은 기록하지 않습니다.</w:t>
      </w:r>
    </w:p>
    <w:p>
      <w:pPr>
        <w:spacing w:after="80"/>
        <w:ind w:left="144" w:hanging="144"/>
      </w:pPr>
      <w:r>
        <w:rPr>
          <w:b w:val="0"/>
        </w:rPr>
        <w:t>• X-Forwarded-For를 직접 신뢰하지 않습니다. 프록시 뒤에서는 접속 IP가 프록시 주소로 기록될 수 있습니다.</w:t>
      </w:r>
    </w:p>
    <w:p>
      <w:r>
        <w:rPr>
          <w:b w:val="0"/>
        </w:rPr>
        <w:t>프론트 조치  API 요청 형식은 그대로 유지합니다. 로그 필드나 전화번호 해시를 추가하지 않습니다. 동일 번호로 서로 다른 아이디를 가입시키는 시나리오를 공동 검수합니다.</w:t>
      </w:r>
    </w:p>
    <w:p>
      <w:r>
        <w:rPr>
          <w:b w:val="0"/>
        </w:rPr>
        <w:t>Splunk에서는 SUCCESS의 phoneCorrelationId별 가입을 집계하고 REPLAY는 신규 가입 건수에서 제외할 수 있습니다. 완료한 작업은 서버 로그 출력이며, Splunk 수집·탐지 규칙 설정은 별도 작업입니다.</w:t>
      </w:r>
    </w:p>
    <w:p>
      <w:pPr>
        <w:pStyle w:val="Heading2"/>
      </w:pPr>
      <w:r>
        <w:t>C3 복구 불가 사용자 안내</w:t>
      </w:r>
    </w:p>
    <w:p>
      <w:r>
        <w:rPr>
          <w:b w:val="0"/>
        </w:rPr>
        <w:t>현재 안내 방식으로 확정합니다. 복구 수단이 없으면 자가 복구가 제한됨을 안내하고, 로그인 가능 시 복구 코드 발급·보관을 안내해 주세요. 운영자 문의는 시연 환경 확인 용도로 표현하며 관리자 복구를 보장하는 것처럼 안내하지 않습니다.</w:t>
      </w:r>
    </w:p>
    <w:p>
      <w:pPr>
        <w:pStyle w:val="Heading2"/>
      </w:pPr>
      <w:r>
        <w:t>C4 미지원 기능</w:t>
      </w:r>
    </w:p>
    <w:p>
      <w:r>
        <w:rPr>
          <w:b w:val="0"/>
        </w:rPr>
        <w:t>현재의 준비 중 화면·미지원 입력 제거·부동산 예시 데이터 안내를 유지합니다. 추후 개발 여부는 프로젝트 조원 회의 후 별도 협의합니다. 이번 요청에 추가 개발은 포함하지 않습니다.</w:t>
      </w:r>
    </w:p>
    <w:p>
      <w:r>
        <w:br w:type="page"/>
      </w:r>
    </w:p>
    <w:p>
      <w:pPr>
        <w:pStyle w:val="Heading1"/>
      </w:pPr>
      <w:r>
        <w:t>2 멱등키 형식 오류 코드 통일</w:t>
      </w:r>
    </w:p>
    <w:p>
      <w:r>
        <w:rPr>
          <w:b/>
        </w:rPr>
        <w:t>수정 완료  멱등키 누락·형식 오류를 다음과 같이 통일했습니다.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32"/>
        <w:gridCol w:w="792"/>
        <w:gridCol w:w="5328"/>
      </w:tblGrid>
      <w:tr>
        <w:trPr>
          <w:cantSplit/>
          <w:tblHeader/>
        </w:trPr>
        <w:tc>
          <w:tcPr>
            <w:tcW w:type="dxa" w:w="4032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92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HTTP</w:t>
            </w:r>
          </w:p>
        </w:tc>
        <w:tc>
          <w:tcPr>
            <w:tcW w:type="dxa" w:w="5328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오류 코드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키 누락 또는 형식 오류</w:t>
            </w:r>
          </w:p>
        </w:tc>
        <w:tc>
          <w:tcPr>
            <w:tcW w:type="dxa" w:w="792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5328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IDEMPOTENCY_KEY_INVALID</w:t>
            </w:r>
          </w:p>
        </w:tc>
      </w:tr>
      <w:tr>
        <w:trPr>
          <w:cantSplit/>
        </w:trPr>
        <w:tc>
          <w:tcPr>
            <w:tcW w:type="dxa" w:w="403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같은 키를 다른 요청에 재사용</w:t>
            </w:r>
          </w:p>
        </w:tc>
        <w:tc>
          <w:tcPr>
            <w:tcW w:type="dxa" w:w="792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532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IDEMPOTENCY_KEY_CONFLICT</w:t>
            </w:r>
          </w:p>
        </w:tc>
      </w:tr>
    </w:tbl>
    <w:p>
      <w:pPr>
        <w:spacing w:after="0"/>
      </w:pPr>
    </w:p>
    <w:p>
      <w:r>
        <w:rPr>
          <w:b w:val="0"/>
        </w:rPr>
        <w:t>대상은 회원가입·계좌개설·모의 입금·이체·예적금 가입·납입·해지 API입니다. 키는 소문자 표준 UUID입니다. 다른 입력 오류의 INVALID_INPUT은 유지합니다. 인증이나 본문 자체가 잘못되면 해당 오류가 먼저 반환될 수 있습니다.</w:t>
      </w:r>
    </w:p>
    <w:p>
      <w:pPr>
        <w:pStyle w:val="Heading2"/>
      </w:pPr>
      <w:r>
        <w:t>프론트 조치</w:t>
      </w:r>
    </w:p>
    <w:p>
      <w:pPr>
        <w:spacing w:after="80"/>
        <w:ind w:left="144" w:hanging="144"/>
      </w:pPr>
      <w:r>
        <w:rPr>
          <w:b w:val="0"/>
        </w:rPr>
        <w:t>• 실제 API 오류 처리와 목 서버·테스트의 멱등키 형식 오류를 IDEMPOTENCY_KEY_INVALID로 맞춰 주세요.</w:t>
      </w:r>
    </w:p>
    <w:p>
      <w:pPr>
        <w:spacing w:after="80"/>
        <w:ind w:left="144" w:hanging="144"/>
      </w:pPr>
      <w:r>
        <w:rPr>
          <w:b w:val="0"/>
        </w:rPr>
        <w:t>• 예적금의 기존 INVALID_IDEMPOTENCY_KEY 분기도 확인해 주세요. 구버전 호환 처리는 당분간 함께 유지해도 됩니다.</w:t>
      </w:r>
    </w:p>
    <w:p>
      <w:pPr>
        <w:spacing w:after="80"/>
        <w:ind w:left="144" w:hanging="144"/>
      </w:pPr>
      <w:r>
        <w:rPr>
          <w:b w:val="0"/>
        </w:rPr>
        <w:t>• 안내 문구가 아닌 오류 code를 기준으로 분기해 주세요.</w:t>
      </w:r>
    </w:p>
    <w:p>
      <w:pPr>
        <w:pStyle w:val="Heading1"/>
      </w:pPr>
      <w:r>
        <w:t>3 새 비밀번호 오류의 field 정정</w:t>
      </w:r>
    </w:p>
    <w:p>
      <w:r>
        <w:rPr>
          <w:b/>
        </w:rPr>
        <w:t>수정 완료  새 비밀번호의 길이·바이트 제한·정책 위반·기존 비밀번호 재사용 오류를 field: "newPassword"로 반환하도록 수정했습니다.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6120"/>
        <w:gridCol w:w="2448"/>
      </w:tblGrid>
      <w:tr>
        <w:trPr>
          <w:cantSplit/>
          <w:tblHeader/>
        </w:trPr>
        <w:tc>
          <w:tcPr>
            <w:tcW w:type="dxa" w:w="1584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6120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API 경로</w:t>
            </w:r>
          </w:p>
        </w:tc>
        <w:tc>
          <w:tcPr>
            <w:tcW w:type="dxa" w:w="2448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오류 위치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비밀번호 변경</w:t>
            </w:r>
          </w:p>
        </w:tc>
        <w:tc>
          <w:tcPr>
            <w:tcW w:type="dxa" w:w="6120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PUT /api/v2/me/password</w:t>
            </w:r>
          </w:p>
        </w:tc>
        <w:tc>
          <w:tcPr>
            <w:tcW w:type="dxa" w:w="2448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newPassword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비밀번호 복구</w:t>
            </w:r>
          </w:p>
        </w:tc>
        <w:tc>
          <w:tcPr>
            <w:tcW w:type="dxa" w:w="612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POST /api/v2/recovery/password</w:t>
            </w:r>
          </w:p>
        </w:tc>
        <w:tc>
          <w:tcPr>
            <w:tcW w:type="dxa" w:w="244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newPassword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회원가입</w:t>
            </w:r>
          </w:p>
        </w:tc>
        <w:tc>
          <w:tcPr>
            <w:tcW w:type="dxa" w:w="6120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POST /api/v2/auth/register</w:t>
            </w:r>
          </w:p>
        </w:tc>
        <w:tc>
          <w:tcPr>
            <w:tcW w:type="dxa" w:w="2448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password 유지</w:t>
            </w:r>
          </w:p>
        </w:tc>
      </w:tr>
    </w:tbl>
    <w:p>
      <w:pPr>
        <w:spacing w:after="0"/>
      </w:pPr>
    </w:p>
    <w:p>
      <w:r>
        <w:rPr>
          <w:b w:val="0"/>
        </w:rPr>
        <w:t>비밀번호 규칙 자체는 변경하지 않았습니다. 현재 비밀번호 불일치나 복구 권한 오류는 기존 계약을 유지합니다.</w:t>
      </w:r>
    </w:p>
    <w:p>
      <w:pPr>
        <w:pStyle w:val="Heading2"/>
      </w:pPr>
      <w:r>
        <w:t>프론트 조치</w:t>
      </w:r>
    </w:p>
    <w:p>
      <w:r>
        <w:rPr>
          <w:b w:val="0"/>
        </w:rPr>
        <w:t>변경·복구 화면의 새 비밀번호 입력란에 오류를 표시하고, 목 응답과 테스트를 정정된 필드에 맞춰 주세요. 현재의 WEAK_CREDENTIAL 보정 처리는 유지해도 됩니다.</w:t>
      </w:r>
    </w:p>
    <w:p>
      <w:r>
        <w:br w:type="page"/>
      </w:r>
    </w:p>
    <w:p>
      <w:pPr>
        <w:pStyle w:val="Heading1"/>
      </w:pPr>
      <w:r>
        <w:t>4 재인증 요청 제한 개선</w:t>
      </w:r>
    </w:p>
    <w:p>
      <w:r>
        <w:rPr>
          <w:b/>
        </w:rPr>
        <w:t>수정 완료  이체 승인·계좌 설정에서 공유하던 성공·실패 합산 5분 5회 제한을 다음 두 제한으로 교체했습니다.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8208"/>
      </w:tblGrid>
      <w:tr>
        <w:trPr>
          <w:cantSplit/>
          <w:tblHeader/>
        </w:trPr>
        <w:tc>
          <w:tcPr>
            <w:tcW w:type="dxa" w:w="1944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8208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적용 규칙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비밀번호 실패 제한</w:t>
            </w:r>
          </w:p>
        </w:tc>
        <w:tc>
          <w:tcPr>
            <w:tcW w:type="dxa" w:w="8208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사용자별 두 기능의 비밀번호 실패를 합산합니다. 최근 5분 내 5회 실패하면 5번째 실패 시점부터 5분 차단합니다.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전체 요청 제한</w:t>
            </w:r>
          </w:p>
        </w:tc>
        <w:tc>
          <w:tcPr>
            <w:tcW w:type="dxa" w:w="82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사용자별 두 기능의 요청을 합산하여 최근 1분 내 30회까지 허용합니다. 31번째부터 일시 거절합니다.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성공 요청</w:t>
            </w:r>
          </w:p>
        </w:tc>
        <w:tc>
          <w:tcPr>
            <w:tcW w:type="dxa" w:w="8208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실패 횟수를 늘리지 않으며, 기존 실패 이력을 삭제하지도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제한 중 요청</w:t>
            </w:r>
          </w:p>
        </w:tc>
        <w:tc>
          <w:tcPr>
            <w:tcW w:type="dxa" w:w="82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비밀번호 검사 없이 거절하고 반복 요청으로 차단 종료 시각을 연장하지 않습니다.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기존 잠금 유지</w:t>
            </w:r>
          </w:p>
        </w:tc>
        <w:tc>
          <w:tcPr>
            <w:tcW w:type="dxa" w:w="8208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로그인 3회 실패 잠금과 계좌 PIN 4회 실패 잠금은 유지합니다.</w:t>
            </w:r>
          </w:p>
        </w:tc>
      </w:tr>
    </w:tbl>
    <w:p>
      <w:pPr>
        <w:spacing w:after="0"/>
      </w:pPr>
    </w:p>
    <w:p>
      <w:r>
        <w:rPr>
          <w:b w:val="0"/>
        </w:rPr>
        <w:t>전체 요청 제한은 인증·본문 검증을 통과하여 해당 서비스에 진입한 요청을 성공 여부와 관계없이 계산합니다. 대상은 POST /api/v2/auth/step-up의 이체 승인·계좌 설정 재인증입니다. 예적금·프로필·복구 API의 별도 제한은 유지합니다.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6408"/>
      </w:tblGrid>
      <w:tr>
        <w:trPr>
          <w:cantSplit/>
          <w:tblHeader/>
        </w:trPr>
        <w:tc>
          <w:tcPr>
            <w:tcW w:type="dxa" w:w="3744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6408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응답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비밀번호 불일치 1~4회</w:t>
            </w:r>
          </w:p>
        </w:tc>
        <w:tc>
          <w:tcPr>
            <w:tcW w:type="dxa" w:w="6408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401 REAUTHENTICATION_FAILED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5번째 실패 또는 전체 요청 제한</w:t>
            </w:r>
          </w:p>
        </w:tc>
        <w:tc>
          <w:tcPr>
            <w:tcW w:type="dxa" w:w="640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429 RATE_LIMITED 및 Retry-After 헤더</w:t>
            </w:r>
          </w:p>
        </w:tc>
      </w:tr>
      <w:tr>
        <w:trPr>
          <w:cantSplit/>
        </w:trPr>
        <w:tc>
          <w:tcPr>
            <w:tcW w:type="dxa" w:w="3744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두 제한 동시 적용</w:t>
            </w:r>
          </w:p>
        </w:tc>
        <w:tc>
          <w:tcPr>
            <w:tcW w:type="dxa" w:w="6408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두 조건을 모두 충족하는 데 필요한 대기시간을 초로 반환</w:t>
            </w:r>
          </w:p>
        </w:tc>
      </w:tr>
    </w:tbl>
    <w:p>
      <w:pPr>
        <w:spacing w:after="0"/>
      </w:pPr>
    </w:p>
    <w:p>
      <w:pPr>
        <w:pStyle w:val="Heading2"/>
      </w:pPr>
      <w:r>
        <w:t>프론트 조치</w:t>
      </w:r>
    </w:p>
    <w:p>
      <w:pPr>
        <w:spacing w:after="80"/>
        <w:ind w:left="144" w:hanging="144"/>
      </w:pPr>
      <w:r>
        <w:rPr>
          <w:b w:val="0"/>
        </w:rPr>
        <w:t>• RATE_LIMITED가 발생해도 현재 화면과 로그인 상태를 유지해 주세요.</w:t>
      </w:r>
    </w:p>
    <w:p>
      <w:pPr>
        <w:spacing w:after="80"/>
        <w:ind w:left="144" w:hanging="144"/>
      </w:pPr>
      <w:r>
        <w:rPr>
          <w:b w:val="0"/>
        </w:rPr>
        <w:t>• Retry-After에 따라 “요청이 제한되었습니다. N초 후 다시 시도해 주세요”라고 안내하고 재인증 버튼을 비활성화해 주세요. 화면을 이동해도 공유 제한의 남은 시간을 반영해 주세요.</w:t>
      </w:r>
    </w:p>
    <w:p>
      <w:pPr>
        <w:spacing w:after="80"/>
        <w:ind w:left="144" w:hanging="144"/>
      </w:pPr>
      <w:r>
        <w:rPr>
          <w:b w:val="0"/>
        </w:rPr>
        <w:t>• 대기 후 자동 실행하지 않고 사용자가 다시 누르도록 해 주세요. 확인 정보나 승인 권한이 만료되면 최신 내용 확인부터 다시 진행해 주세요.</w:t>
      </w:r>
    </w:p>
    <w:p>
      <w:pPr>
        <w:spacing w:after="80"/>
        <w:ind w:left="144" w:hanging="144"/>
      </w:pPr>
      <w:r>
        <w:rPr>
          <w:b w:val="0"/>
        </w:rPr>
        <w:t>• BFF·프록시가 Retry-After를 전달하도록 해 주세요. 다른 API의 모든 429에도 헤더가 있다고 가정하지 말고, 헤더가 없으면 기존 제한 안내를 유지해 주세요.</w:t>
      </w:r>
    </w:p>
    <w:p>
      <w:pPr>
        <w:spacing w:after="80"/>
        <w:ind w:left="144" w:hanging="144"/>
      </w:pPr>
      <w:r>
        <w:rPr>
          <w:b w:val="0"/>
        </w:rPr>
        <w:t>• 목 서버와 테스트에도 같은 규칙을 반영해 주세요.</w:t>
      </w:r>
    </w:p>
    <w:p>
      <w:r>
        <w:rPr>
          <w:b w:val="0"/>
        </w:rPr>
        <w:t>실행 범위  현재 제한기는 단일 서버 프로세스의 메모리 기준입니다. 서버 재시작 시 초기화되며 여러 서버 인스턴스 사이에서는 공유되지 않습니다.</w:t>
      </w:r>
    </w:p>
    <w:p>
      <w:r>
        <w:br w:type="page"/>
      </w:r>
    </w:p>
    <w:p>
      <w:pPr>
        <w:pStyle w:val="Heading1"/>
      </w:pPr>
      <w:r>
        <w:t>5 회원가입 성공 요청 재전송 처리 개선</w:t>
      </w:r>
    </w:p>
    <w:p>
      <w:r>
        <w:rPr>
          <w:b/>
        </w:rPr>
        <w:t>추가 발견 사항 및 수정 완료</w:t>
      </w:r>
    </w:p>
    <w:p>
      <w:r>
        <w:rPr>
          <w:b w:val="0"/>
        </w:rPr>
        <w:t>이 항목은 프론트 회신서의 요청과 별도로, 백엔드 코드 비교 과정에서 발견하여 추가 수정한 사항입니다.</w:t>
      </w:r>
    </w:p>
    <w:p>
      <w:r>
        <w:rPr>
          <w:b w:val="0"/>
        </w:rPr>
        <w:t>기존에는 신규 가입 횟수 제한을 먼저 검사하여, 가입은 성공했지만 응답을 받지 못한 요청의 재전송까지 차단될 수 있었습니다. v6.1은 다음 순서로 처리합니다.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5256"/>
        <w:gridCol w:w="4176"/>
      </w:tblGrid>
      <w:tr>
        <w:trPr>
          <w:cantSplit/>
          <w:tblHeader/>
        </w:trPr>
        <w:tc>
          <w:tcPr>
            <w:tcW w:type="dxa" w:w="720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5256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검사 및 처리</w:t>
            </w:r>
          </w:p>
        </w:tc>
        <w:tc>
          <w:tcPr>
            <w:tcW w:type="dxa" w:w="4176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결과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256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멱등키 형식 검사 및 요청 해시 계산</w:t>
            </w:r>
          </w:p>
        </w:tc>
        <w:tc>
          <w:tcPr>
            <w:tcW w:type="dxa" w:w="4176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형식 오류는 400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해당 키의 기존 성공 기록 조회</w:t>
            </w:r>
          </w:p>
        </w:tc>
        <w:tc>
          <w:tcPr>
            <w:tcW w:type="dxa" w:w="417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기록과 요청 내용을 비교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256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기존 기록과 같은 요청</w:t>
            </w:r>
          </w:p>
        </w:tc>
        <w:tc>
          <w:tcPr>
            <w:tcW w:type="dxa" w:w="4176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최초 성공 결과 반환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525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같은 키의 다른 요청</w:t>
            </w:r>
          </w:p>
        </w:tc>
        <w:tc>
          <w:tcPr>
            <w:tcW w:type="dxa" w:w="4176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409 IDEMPOTENCY_KEY_CONFLICT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256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성공 기록 없는 신규 요청</w:t>
            </w:r>
          </w:p>
        </w:tc>
        <w:tc>
          <w:tcPr>
            <w:tcW w:type="dxa" w:w="4176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기존 IP별 시간당 20회 제한과 가입 검사 적용</w:t>
            </w:r>
          </w:p>
        </w:tc>
      </w:tr>
    </w:tbl>
    <w:p>
      <w:pPr>
        <w:spacing w:after="0"/>
      </w:pPr>
    </w:p>
    <w:p>
      <w:r>
        <w:rPr>
          <w:b w:val="0"/>
        </w:rPr>
        <w:t>기존 성공 결과 재반환은 신규 가입 횟수를 소모하지 않고, 이미 사용한 연락처 확인 권한도 다시 소비하지 않습니다. API 주소·요청 본문·성공 응답 형식은 유지합니다. 기존 v6 방식으로 저장한 성공 기록의 재전송 호환성도 확인했습니다.</w:t>
      </w:r>
    </w:p>
    <w:p>
      <w:pPr>
        <w:pStyle w:val="Heading2"/>
      </w:pPr>
      <w:r>
        <w:t>프론트 조치</w:t>
      </w:r>
    </w:p>
    <w:p>
      <w:pPr>
        <w:spacing w:after="80"/>
        <w:ind w:left="144" w:hanging="144"/>
      </w:pPr>
      <w:r>
        <w:rPr>
          <w:b w:val="0"/>
        </w:rPr>
        <w:t>• 가입 결과가 불명확한 동안 최초 멱등키와 요청 본문을 유지해 주세요.</w:t>
      </w:r>
    </w:p>
    <w:p>
      <w:pPr>
        <w:spacing w:after="80"/>
        <w:ind w:left="144" w:hanging="144"/>
      </w:pPr>
      <w:r>
        <w:rPr>
          <w:b w:val="0"/>
        </w:rPr>
        <w:t>• 재전송 시 새 키를 만들거나 연락처 확인 권한 등 본문을 바꾸지 말아 주세요. 응답 유실을 실패로 단정해 새 가입 요청을 만들지 않도록 해 주세요.</w:t>
      </w:r>
    </w:p>
    <w:p>
      <w:pPr>
        <w:spacing w:after="80"/>
        <w:ind w:left="144" w:hanging="144"/>
      </w:pPr>
      <w:r>
        <w:rPr>
          <w:b w:val="0"/>
        </w:rPr>
        <w:t>• 이미 이 방식으로 구현되어 있다면 유지하고, 중복 가입 없이 최초 결과가 반환되는지 공동 검수합니다.</w:t>
      </w:r>
    </w:p>
    <w:p>
      <w:pPr>
        <w:pStyle w:val="Heading1"/>
      </w:pPr>
      <w:r>
        <w:t>6 재로그인 안내</w:t>
      </w:r>
    </w:p>
    <w:p>
      <w:r>
        <w:rPr>
          <w:b w:val="0"/>
        </w:rPr>
        <w:t>프론트 안내 반영 요청  로그인 토큰을 사용한 요청에서 UNAUTHORIZED가 발생하면 토큰을 정리하고 로그인 화면에 아래 안내를 표시해 주세요.</w:t>
      </w:r>
    </w:p>
    <w:p>
      <w:r>
        <w:rPr>
          <w:b/>
        </w:rPr>
        <w:t>“로그인이 만료되었거나 보안 설정이 변경되었습니다. 다시 로그인해 주세요.”</w:t>
      </w:r>
    </w:p>
    <w:p>
      <w:r>
        <w:rPr>
          <w:b w:val="0"/>
        </w:rPr>
        <w:t>REAUTHENTICATION_FAILED와 LOGIN_FAILED에는 위 처리를 적용하지 않습니다. HTTP 401이라는 이유만으로 모두 동일하게 처리하지 않고 오류 code와 요청 종류를 구분해 주세요.</w:t>
      </w:r>
    </w:p>
    <w:p>
      <w:pPr>
        <w:pStyle w:val="Heading1"/>
      </w:pPr>
      <w:r>
        <w:t>7 세션 연장</w:t>
      </w:r>
    </w:p>
    <w:p>
      <w:r>
        <w:rPr>
          <w:b w:val="0"/>
        </w:rPr>
        <w:t>회신서에서 이해하신 동작이 맞습니다. 현행 구현을 유지합니다.</w:t>
      </w:r>
    </w:p>
    <w:p>
      <w:r>
        <w:br w:type="page"/>
      </w:r>
    </w:p>
    <w:p>
      <w:pPr>
        <w:pStyle w:val="Heading1"/>
      </w:pPr>
      <w:r>
        <w:t>8 공동 검수</w:t>
      </w:r>
    </w:p>
    <w:p>
      <w:r>
        <w:rPr>
          <w:b w:val="0"/>
        </w:rPr>
        <w:t>백엔드 자체 테스트와 별도로, 다음 항목은 양측이 일정과 환경을 협의하여 실제 연동 상태에서 함께 검수합니다.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6984"/>
      </w:tblGrid>
      <w:tr>
        <w:trPr>
          <w:cantSplit/>
          <w:tblHeader/>
        </w:trPr>
        <w:tc>
          <w:tcPr>
            <w:tcW w:type="dxa" w:w="3168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검수 항목</w:t>
            </w:r>
          </w:p>
        </w:tc>
        <w:tc>
          <w:tcPr>
            <w:tcW w:type="dxa" w:w="6984"/>
            <w:vAlign w:val="center"/>
            <w:shd w:fill="233C54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/>
                <w:color w:val="FFFFFF"/>
                <w:sz w:val="18"/>
              </w:rPr>
              <w:t>확인 기준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처리 완료 후 502 또는 응답 유실</w:t>
              <w:br/>
              <w:t>해지 중복 재시도</w:t>
            </w:r>
          </w:p>
        </w:tc>
        <w:tc>
          <w:tcPr>
            <w:tcW w:type="dxa" w:w="6984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동일 키·본문으로 최초 결과를 복구하고 가입·출금·해지 지급이 중복되지 않음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실제 10분 유휴 만료</w:t>
            </w:r>
          </w:p>
        </w:tc>
        <w:tc>
          <w:tcPr>
            <w:tcW w:type="dxa" w:w="698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화면과 서버의 만료 판정이 일치하며 만료 후 연장이 거부됨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PIN 4회 실패 후 연락처 확인</w:t>
            </w:r>
          </w:p>
        </w:tc>
        <w:tc>
          <w:tcPr>
            <w:tcW w:type="dxa" w:w="6984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등록된 번호의 모의 인증으로 재설정되고 다른 번호의 확인 권한은 거부됨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QUOTE_STALE</w:t>
              <w:br/>
              <w:t>VERSION_CONFLICT</w:t>
            </w:r>
          </w:p>
        </w:tc>
        <w:tc>
          <w:tcPr>
            <w:tcW w:type="dxa" w:w="698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최신 정보와 금액을 다시 표시하고 사용자가 재확인한 후 진행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거래내역 다음 페이지</w:t>
            </w:r>
          </w:p>
        </w:tc>
        <w:tc>
          <w:tcPr>
            <w:tcW w:type="dxa" w:w="6984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누락·중복 없이 이어 보며 필터 변경 시 이전 커서를 재사용하지 않음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큰 금액 표시</w:t>
            </w:r>
          </w:p>
        </w:tc>
        <w:tc>
          <w:tcPr>
            <w:tcW w:type="dxa" w:w="698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99999999999999999.99가 전달·표시 과정에서 반올림되지 않음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C1 수동 확인</w:t>
            </w:r>
          </w:p>
        </w:tc>
        <w:tc>
          <w:tcPr>
            <w:tcW w:type="dxa" w:w="6984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사람이 수신함 API로 번호를 조회하고 입력하여 인증 완료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변경된 재인증 제한</w:t>
            </w:r>
          </w:p>
        </w:tc>
        <w:tc>
          <w:tcPr>
            <w:tcW w:type="dxa" w:w="698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정상 요청 6회가 기존 제한으로 막히지 않으며 실패 제한·전체 요청 제한·대기 안내가 새 규칙대로 동작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가입 로그와 재전송</w:t>
            </w:r>
          </w:p>
        </w:tc>
        <w:tc>
          <w:tcPr>
            <w:tcW w:type="dxa" w:w="6984"/>
            <w:vAlign w:val="center"/>
            <w:shd w:fill="F2F5F8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성공·실패·재반환 구분, 동일 번호의 가명 식별값 일치, 민감정보 원문 미기록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재로그인 안내</w:t>
            </w:r>
          </w:p>
        </w:tc>
        <w:tc>
          <w:tcPr>
            <w:tcW w:type="dxa" w:w="6984"/>
            <w:vAlign w:val="center"/>
            <w:shd w:fill="FFFFFF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color w:val="000000"/>
                <w:sz w:val="18"/>
              </w:rPr>
              <w:t>UNAUTHORIZED 시 안내 후 로그인 화면으로 이동하고 재인증 비밀번호 오류에는 로그인 상태 유지</w:t>
            </w:r>
          </w:p>
        </w:tc>
      </w:tr>
    </w:tbl>
    <w:p>
      <w:pPr>
        <w:spacing w:after="0"/>
      </w:pPr>
    </w:p>
    <w:p>
      <w:pPr>
        <w:pStyle w:val="Heading2"/>
      </w:pPr>
      <w:r>
        <w:t>프론트 반영 완료 후 진행 사항</w:t>
      </w:r>
    </w:p>
    <w:p>
      <w:r>
        <w:rPr>
          <w:b w:val="0"/>
        </w:rPr>
        <w:t>오류 응답·화면 안내·재인증 대기 처리·가입 재전송·목 서버 및 테스트를 반영해 주세요. 이미 충족한 항목은 유지하고, 반영 완료 후 공동 검수를 진행하겠습니다.</w:t>
      </w:r>
    </w:p>
    <w:p>
      <w:r>
        <w:rPr>
          <w:b w:val="0"/>
        </w:rPr>
        <w:t>자체 검증 범위  자동 통합 테스트는 MockMvc와 H2에서 수행했습니다. 마이그레이션은 H2의 PostgreSQL 호환 모드에서 검증했습니다. 실제 PostgreSQL 서버·프론트 브라우저·BFF·Splunk 수집 연동의 완료를 의미하지 않습니다.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08" w:bottom="936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백엔드 v6.1  ·  2026.10.03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은행 프로젝트  |  프론트엔드 연동 회신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</w:pPr>
    <w:rPr>
      <w:rFonts w:ascii="Noto Sans CJK KR" w:hAnsi="Noto Sans CJK KR" w:eastAsia="Noto Sans CJK KR" w:cs="Noto Sans CJK KR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KR" w:hAnsi="Noto Sans CJK KR" w:eastAsia="Noto Sans CJK KR" w:cs="Noto Sans CJK KR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KR" w:hAnsi="Noto Sans CJK KR" w:eastAsia="Noto Sans CJK KR" w:cs="Noto Sans CJK KR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KR" w:hAnsi="Noto Sans CJK KR" w:eastAsia="Noto Sans CJK KR" w:cs="Noto Sans CJK KR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KR" w:hAnsi="Noto Sans CJK KR" w:eastAsia="Noto Sans CJK KR" w:cs="Noto Sans CJK 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20" w:lineRule="exact"/>
      <w:outlineLvl w:val="0"/>
    </w:pPr>
    <w:rPr>
      <w:rFonts w:ascii="Noto Sans CJK KR" w:hAnsi="Noto Sans CJK KR" w:eastAsia="Noto Sans CJK KR" w:cs="Noto Sans CJK KR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40" w:lineRule="exact"/>
      <w:outlineLvl w:val="1"/>
    </w:pPr>
    <w:rPr>
      <w:rFonts w:ascii="Noto Sans CJK KR" w:hAnsi="Noto Sans CJK KR" w:eastAsia="Noto Sans CJK KR" w:cs="Noto Sans CJK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Noto Sans CJK KR" w:hAnsi="Noto Sans CJK KR" w:eastAsia="Noto Sans CJK KR" w:cs="Noto Sans CJK KR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KR" w:hAnsi="Noto Sans CJK KR" w:eastAsia="Noto Sans CJK KR" w:cs="Noto Sans CJK KR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KR" w:hAnsi="Noto Sans CJK KR" w:eastAsia="Noto Sans CJK KR" w:cs="Noto Sans CJK KR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KR" w:hAnsi="Noto Sans CJK KR" w:eastAsia="Noto Sans CJK KR" w:cs="Noto Sans CJK KR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KR" w:hAnsi="Noto Sans CJK KR" w:eastAsia="Noto Sans CJK KR" w:cs="Noto Sans CJK KR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KR" w:hAnsi="Noto Sans CJK KR" w:eastAsia="Noto Sans CJK KR" w:cs="Noto Sans CJK KR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KR" w:hAnsi="Noto Sans CJK KR" w:eastAsia="Noto Sans CJK KR" w:cs="Noto Sans CJK KR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KR" w:hAnsi="Noto Sans CJK KR" w:eastAsia="Noto Sans CJK KR" w:cs="Noto Sans CJK KR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KR" w:hAnsi="Noto Sans CJK KR" w:eastAsia="Noto Sans CJK KR" w:cs="Noto Sans CJK K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KR" w:hAnsi="Noto Sans CJK KR" w:eastAsia="Noto Sans CJK KR" w:cs="Noto Sans CJK KR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KR" w:hAnsi="Noto Sans CJK KR" w:eastAsia="Noto Sans CJK KR" w:cs="Noto Sans CJK KR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KR" w:hAnsi="Noto Sans CJK KR" w:eastAsia="Noto Sans CJK KR" w:cs="Noto Sans CJK KR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600" w:lineRule="exact"/>
      <w:contextualSpacing/>
    </w:pPr>
    <w:rPr>
      <w:rFonts w:ascii="Noto Sans CJK KR" w:hAnsi="Noto Sans CJK KR" w:eastAsia="Noto Sans CJK KR" w:cs="Noto Sans CJK KR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KR" w:hAnsi="Noto Sans CJK KR" w:eastAsia="Noto Sans CJK KR" w:cs="Noto Sans CJK KR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="Noto Sans CJK KR" w:hAnsi="Noto Sans CJK KR" w:eastAsia="Noto Sans CJK KR" w:cs="Noto Sans CJK KR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KR" w:hAnsi="Noto Sans CJK KR" w:eastAsia="Noto Sans CJK KR" w:cs="Noto Sans CJK KR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KR" w:hAnsi="Noto Sans CJK KR" w:eastAsia="Noto Sans CJK KR" w:cs="Noto Sans CJK K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 w:cs="Noto Sans CJK K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KR" w:hAnsi="Noto Sans CJK KR" w:eastAsia="Noto Sans CJK KR" w:cs="Noto Sans CJK KR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KR" w:hAnsi="Noto Sans CJK KR" w:eastAsia="Noto Sans CJK KR" w:cs="Noto Sans CJK K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KR" w:hAnsi="Noto Sans CJK KR" w:eastAsia="Noto Sans CJK KR" w:cs="Noto Sans CJK KR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KR" w:hAnsi="Noto Sans CJK KR" w:eastAsia="Noto Sans CJK KR" w:cs="Noto Sans CJK KR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KR" w:hAnsi="Noto Sans CJK KR" w:eastAsia="Noto Sans CJK KR" w:cs="Noto Sans CJK KR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KR" w:hAnsi="Noto Sans CJK KR" w:eastAsia="Noto Sans CJK KR" w:cs="Noto Sans CJK K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KR" w:hAnsi="Noto Sans CJK KR" w:eastAsia="Noto Sans CJK KR" w:cs="Noto Sans CJK K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KR" w:hAnsi="Noto Sans CJK KR" w:eastAsia="Noto Sans CJK KR" w:cs="Noto Sans CJK K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 w:cs="Noto Sans CJK K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KR" w:hAnsi="Noto Sans CJK KR" w:eastAsia="Noto Sans CJK KR" w:cs="Noto Sans CJK K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KR" w:hAnsi="Noto Sans CJK KR" w:eastAsia="Noto Sans CJK KR" w:cs="Noto Sans CJK K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 w:cs="Noto Sans CJK K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KR" w:hAnsi="Noto Sans CJK KR" w:eastAsia="Noto Sans CJK KR" w:cs="Noto Sans CJK K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KR" w:hAnsi="Noto Sans CJK KR" w:eastAsia="Noto Sans CJK KR" w:cs="Noto Sans CJK K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KR" w:hAnsi="Noto Sans CJK KR" w:eastAsia="Noto Sans CJK KR" w:cs="Noto Sans CJK K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KR" w:hAnsi="Noto Sans CJK KR" w:eastAsia="Noto Sans CJK KR" w:cs="Noto Sans CJK K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KR" w:hAnsi="Noto Sans CJK KR" w:eastAsia="Noto Sans CJK KR" w:cs="Noto Sans CJK K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KR" w:hAnsi="Noto Sans CJK KR" w:eastAsia="Noto Sans CJK KR" w:cs="Noto Sans CJK K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KR" w:hAnsi="Noto Sans CJK KR" w:eastAsia="Noto Sans CJK KR" w:cs="Noto Sans CJK K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KR" w:hAnsi="Noto Sans CJK KR" w:eastAsia="Noto Sans CJK KR" w:cs="Noto Sans CJK KR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KR" w:hAnsi="Noto Sans CJK KR" w:eastAsia="Noto Sans CJK KR" w:cs="Noto Sans CJK KR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KR" w:hAnsi="Noto Sans CJK KR" w:eastAsia="Noto Sans CJK KR" w:cs="Noto Sans CJK KR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KR" w:hAnsi="Noto Sans CJK KR" w:eastAsia="Noto Sans CJK KR" w:cs="Noto Sans CJK KR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KR" w:hAnsi="Noto Sans CJK KR" w:eastAsia="Noto Sans CJK KR" w:cs="Noto Sans CJK KR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KR" w:hAnsi="Noto Sans CJK KR" w:eastAsia="Noto Sans CJK KR" w:cs="Noto Sans CJK KR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KR" w:hAnsi="Noto Sans CJK KR" w:eastAsia="Noto Sans CJK KR" w:cs="Noto Sans CJK KR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KR" w:hAnsi="Noto Sans CJK KR" w:eastAsia="Noto Sans CJK KR" w:cs="Noto Sans CJK KR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KR" w:hAnsi="Noto Sans CJK KR" w:eastAsia="Noto Sans CJK KR" w:cs="Noto Sans CJK KR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KR" w:hAnsi="Noto Sans CJK KR" w:eastAsia="Noto Sans CJK KR" w:cs="Noto Sans CJK KR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KR" w:hAnsi="Noto Sans CJK KR" w:eastAsia="Noto Sans CJK KR" w:cs="Noto Sans CJK KR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Noto Sans CJK KR" w:hAnsi="Noto Sans CJK KR" w:eastAsia="Noto Sans CJK KR" w:cs="Noto Sans CJK KR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KR" w:hAnsi="Noto Sans CJK KR" w:eastAsia="Noto Sans CJK KR" w:cs="Noto Sans CJK KR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KR" w:hAnsi="Noto Sans CJK KR" w:eastAsia="Noto Sans CJK KR" w:cs="Noto Sans CJK KR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KR" w:hAnsi="Noto Sans CJK KR" w:eastAsia="Noto Sans CJK KR" w:cs="Noto Sans CJK KR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KR" w:hAnsi="Noto Sans CJK KR" w:eastAsia="Noto Sans CJK KR" w:cs="Noto Sans CJK KR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KR" w:hAnsi="Noto Sans CJK KR" w:eastAsia="Noto Sans CJK KR" w:cs="Noto Sans CJK KR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KR" w:hAnsi="Noto Sans CJK KR" w:eastAsia="Noto Sans CJK KR" w:cs="Noto Sans CJK KR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KR" w:hAnsi="Noto Sans CJK KR" w:eastAsia="Noto Sans CJK KR" w:cs="Noto Sans CJK K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프론트엔드 연동 최종 답변서</dc:title>
  <dc:subject>백엔드 v6.1 반영 결과 및 프론트 조치</dc:subject>
  <dc:creator>백엔드 담당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