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  회원가입과 로그인</w:t>
      </w:r>
    </w:p>
    <w:p>
      <w:r>
        <w:t>은행 백엔드 v3  |  프론트엔드 연동 흐름  |  2026년 9월 28일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845600" cy="640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5600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920"/>
      </w:tblGrid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6"/>
              </w:rPr>
              <w:t>프론트엔드 전달 사항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가입 결과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201 성공 / 400 INVALID_INPUT / 409 DUPLICATE_USERNAME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로그인 결과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200 성공 / 400 INVALID_INPUT / 401 UNAUTHORIZED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로그인 응답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token 문자열, tokenType=Bearer, expiresIn=28800 (숫자·초)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토큰 사용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보호 API에 Authorization: Bearer {token}. 만료 후 다시 로그인</w:t>
            </w:r>
          </w:p>
        </w:tc>
      </w:tr>
    </w:tbl>
    <w:p>
      <w:r>
        <w:br w:type="page"/>
      </w:r>
    </w:p>
    <w:p>
      <w:pPr>
        <w:pStyle w:val="Title"/>
      </w:pPr>
      <w:r>
        <w:t>2  계좌 목록과 계좌 개설</w:t>
      </w:r>
    </w:p>
    <w:p>
      <w:r>
        <w:t>은행 백엔드 v3  |  프론트엔드 연동 흐름  |  2026년 9월 28일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69342" cy="64007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9342" cy="64007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920"/>
      </w:tblGrid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6"/>
              </w:rPr>
              <w:t>프론트엔드 전달 사항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계좌 목록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GET /api/accounts. 없으면 빈 배열 []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계좌 개설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POST /api/accounts. 본문 없음. 신규 잔액 0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계좌번호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신규는 16자리 문자열, demo는 8자리 문자열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인증 실패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401 UNAUTHORIZED와 code/message JSON → 토큰 삭제 후 로그인</w:t>
            </w:r>
          </w:p>
        </w:tc>
      </w:tr>
    </w:tbl>
    <w:p>
      <w:r>
        <w:br w:type="page"/>
      </w:r>
    </w:p>
    <w:p>
      <w:pPr>
        <w:pStyle w:val="Title"/>
      </w:pPr>
      <w:r>
        <w:t>3  잔액과 거래내역 조회</w:t>
      </w:r>
    </w:p>
    <w:p>
      <w:r>
        <w:t>은행 백엔드 v3  |  프론트엔드 연동 흐름  |  2026년 9월 28일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17920" cy="28013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013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920"/>
      </w:tblGrid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6"/>
              </w:rPr>
              <w:t>프론트엔드 전달 사항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잔액 조회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GET /api/accounts/{number}/balance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거래내역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GET /api/accounts/{number}/transactions. 입금 양수·출금 음수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계좌 권한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타인 계좌·없는 계좌는 404 ACCOUNT_NOT_FOUND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인증 실패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401 UNAUTHORIZED와 code/message JSON → 로그인 화면</w:t>
            </w:r>
          </w:p>
        </w:tc>
      </w:tr>
    </w:tbl>
    <w:p>
      <w:r>
        <w:br w:type="page"/>
      </w:r>
    </w:p>
    <w:p>
      <w:pPr>
        <w:pStyle w:val="Title"/>
      </w:pPr>
      <w:r>
        <w:t>4  시연용 가상 입금</w:t>
      </w:r>
    </w:p>
    <w:p>
      <w:r>
        <w:t>은행 백엔드 v3  |  프론트엔드 연동 흐름  |  2026년 9월 28일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17920" cy="42678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6788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920"/>
      </w:tblGrid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6"/>
              </w:rPr>
              <w:t>프론트엔드 전달 사항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요청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본인 계좌 + 최소 0.01, 소수점 최대 두 자리의 JSON 숫자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헤더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Bearer 토큰 및 거래마다 새 Idempotency-Key UUID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성공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200 → depositId 확인, 본인 잔액·거래내역 다시 조회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실패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400 INVALID_INPUT / IDEMPOTENCY_KEY_INVALID, 404 ACCOUNT_NOT_FOUND, 409 BALANCE_LIMIT_EXCEEDED / IDEMPOTENCY_KEY_CONFLICT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결과 불확실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응답 분실·시간 초과·일부 5xx는 같은 키와 같은 본문으로 재시도</w:t>
            </w:r>
          </w:p>
        </w:tc>
      </w:tr>
    </w:tbl>
    <w:p>
      <w:r>
        <w:br w:type="page"/>
      </w:r>
    </w:p>
    <w:p>
      <w:pPr>
        <w:pStyle w:val="Title"/>
      </w:pPr>
      <w:r>
        <w:t>5  송금</w:t>
      </w:r>
    </w:p>
    <w:p>
      <w:r>
        <w:t>은행 백엔드 v3  |  프론트엔드 연동 흐름  |  2026년 9월 28일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17920" cy="52618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26180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920"/>
      </w:tblGrid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6"/>
              </w:rPr>
              <w:t>프론트엔드 전달 사항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금액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최소 0.01, 소수점 최대 두 자리. 잔액 이내·입금 후 상한 이내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오류 분기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400 SAME_ACCOUNT / INVALID_INPUT / IDEMPOTENCY_KEY_INVALID, 404 ACCOUNT_NOT_FOUND, 409 INSUFFICIENT_BALANCE / BALANCE_LIMIT_EXCEEDED / IDEMPOTENCY_KEY_CONFLICT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성공 후 조회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출금 계좌는 항상 갱신. 입금 계좌는 본인 소유일 때만 조회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결과 불확실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같은 UUID 키와 본문으로 재시도. 성공한 거래에는 새 키로 재송금 금지</w:t>
            </w:r>
          </w:p>
        </w:tc>
      </w:tr>
    </w:tbl>
    <w:p>
      <w:r>
        <w:br w:type="page"/>
      </w:r>
    </w:p>
    <w:p>
      <w:pPr>
        <w:pStyle w:val="Title"/>
      </w:pPr>
      <w:r>
        <w:t>6  중복 요청의 백엔드 처리</w:t>
      </w:r>
    </w:p>
    <w:p>
      <w:r>
        <w:t>은행 백엔드 v3  |  프론트엔드 연동 흐름  |  2026년 9월 28일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17920" cy="42294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294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920"/>
      </w:tblGrid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6"/>
              </w:rPr>
              <w:t>프론트엔드 전달 사항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키 범위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사용자별. 입금과 송금은 같은 중복 요청 저장소 사용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동일 요청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같은 키·내용이면 기존 성공 ID 반환. 잔액 중복 변경 없음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다른 요청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같은 사용자·키에 다른 업무·본문이면 409 IDEMPOTENCY_KEY_CONFLICT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보관과 롤백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성공 기록 자동 만료 없음. 실패한 트랜잭션은 기록도 취소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검증 상태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코드 점검 완료. Maven 의존성 DNS 오류로 테스트 실행 전 중단. PostgreSQL 동시성·재시작 미검증</w:t>
            </w:r>
          </w:p>
        </w:tc>
      </w:tr>
    </w:tbl>
    <w:p>
      <w:r>
        <w:br w:type="page"/>
      </w:r>
    </w:p>
    <w:p>
      <w:pPr>
        <w:pStyle w:val="Title"/>
      </w:pPr>
      <w:r>
        <w:t>7  API 요청 경로와 인증 실패</w:t>
      </w:r>
    </w:p>
    <w:p>
      <w:r>
        <w:t>은행 백엔드 v3  |  프론트엔드 연동 흐름  |  2026년 9월 28일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030505" cy="640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0505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920"/>
      </w:tblGrid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16"/>
              </w:rPr>
              <w:t>프론트엔드 전달 사항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경로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업무 API는 /api 아래. 전역 context-path 없음. /api 접두사 그대로 전달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헤더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Authorization과 거래 요청의 Idempotency-Key 보존. 같은 출처 프록시 사용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인증 실패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보호 API 토큰 없음·변조·만료는 모두 401 {code: UNAUTHORIZED, message: ...}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공개 경로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로그인·회원가입 및 /health는 토큰 불필요. /health는 /api 밖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토큰 종류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JWT가 아닌 DB 조회형 임의 문자열. 만료 8시간, 로그아웃 API 없음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DB 종류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6"/>
              </w:rPr>
              <w:t>로컬 기본은 메모리 H2. 운영 PostgreSQL의 저장 지속성은 DB 준비 후 검증</w:t>
            </w:r>
          </w:p>
        </w:tc>
      </w:tr>
    </w:tbl>
    <w:sectPr w:rsidR="00FC693F" w:rsidRPr="0006063C" w:rsidSect="00034616">
      <w:footerReference w:type="default" r:id="rId16"/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은행 백엔드 기능별 순서도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/>
    </w:pPr>
    <w:rPr>
      <w:rFonts w:ascii="Noto Sans CJK KR" w:hAnsi="Noto Sans CJK KR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Noto Sans CJK KR" w:hAnsi="Noto Sans CJK KR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Noto Sans CJK KR" w:hAnsi="Noto Sans CJK KR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