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56" w:rsidRDefault="00904844" w:rsidP="00904844">
      <w:pPr>
        <w:pStyle w:val="2"/>
      </w:pPr>
      <w:r>
        <w:rPr>
          <w:rFonts w:hint="eastAsia"/>
        </w:rPr>
        <w:t>德州扑克自对弈平台使用说明</w:t>
      </w:r>
    </w:p>
    <w:p w:rsidR="0036701A" w:rsidRPr="00E259AD" w:rsidRDefault="00E259AD">
      <w:pPr>
        <w:rPr>
          <w:b/>
          <w:sz w:val="30"/>
          <w:szCs w:val="30"/>
        </w:rPr>
      </w:pPr>
      <w:r w:rsidRPr="00E259AD">
        <w:rPr>
          <w:rFonts w:hint="eastAsia"/>
          <w:b/>
          <w:sz w:val="30"/>
          <w:szCs w:val="30"/>
        </w:rPr>
        <w:t>1</w:t>
      </w:r>
      <w:r w:rsidRPr="00E259AD">
        <w:rPr>
          <w:rFonts w:hint="eastAsia"/>
          <w:b/>
          <w:sz w:val="30"/>
          <w:szCs w:val="30"/>
        </w:rPr>
        <w:t>、</w:t>
      </w:r>
      <w:r w:rsidR="0036701A" w:rsidRPr="00E259AD">
        <w:rPr>
          <w:rFonts w:hint="eastAsia"/>
          <w:b/>
          <w:sz w:val="30"/>
          <w:szCs w:val="30"/>
        </w:rPr>
        <w:t>平台布局说明</w:t>
      </w:r>
    </w:p>
    <w:p w:rsidR="0036701A" w:rsidRDefault="00E259AD">
      <w:r>
        <w:rPr>
          <w:rFonts w:hint="eastAsia"/>
          <w:noProof/>
        </w:rPr>
        <w:drawing>
          <wp:inline distT="0" distB="0" distL="0" distR="0">
            <wp:extent cx="5271715" cy="28783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AD" w:rsidRDefault="00E259AD" w:rsidP="00E259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A37F0" w:rsidRDefault="000A37F0" w:rsidP="00073C2B">
      <w:pPr>
        <w:ind w:firstLine="420"/>
      </w:pPr>
    </w:p>
    <w:p w:rsidR="00E259AD" w:rsidRDefault="00E259AD" w:rsidP="00073C2B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所示，界面左侧绿色图片背景区域为德州扑克牌局</w:t>
      </w:r>
      <w:r w:rsidR="00012286">
        <w:rPr>
          <w:rFonts w:hint="eastAsia"/>
        </w:rPr>
        <w:t>状态实时</w:t>
      </w:r>
      <w:r>
        <w:rPr>
          <w:rFonts w:hint="eastAsia"/>
        </w:rPr>
        <w:t>展示区域；右上角红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实时显示当前在已经对弈若干牌局之后两个</w:t>
      </w:r>
      <w:proofErr w:type="gramStart"/>
      <w:r>
        <w:rPr>
          <w:rFonts w:hint="eastAsia"/>
        </w:rPr>
        <w:t>玩家</w:t>
      </w:r>
      <w:r w:rsidR="00012286">
        <w:rPr>
          <w:rFonts w:hint="eastAsia"/>
        </w:rPr>
        <w:t>总</w:t>
      </w:r>
      <w:proofErr w:type="gramEnd"/>
      <w:r>
        <w:rPr>
          <w:rFonts w:hint="eastAsia"/>
        </w:rPr>
        <w:t>的输赢筹码量；右下角红</w:t>
      </w:r>
      <w:proofErr w:type="gramStart"/>
      <w:r>
        <w:rPr>
          <w:rFonts w:hint="eastAsia"/>
        </w:rPr>
        <w:t>框区域</w:t>
      </w:r>
      <w:proofErr w:type="gramEnd"/>
      <w:r w:rsidR="00012286">
        <w:rPr>
          <w:rFonts w:hint="eastAsia"/>
        </w:rPr>
        <w:t>的树形结构将实时列出已结束的所有牌局，每个牌局信息为该牌局获胜</w:t>
      </w:r>
      <w:proofErr w:type="gramStart"/>
      <w:r w:rsidR="00012286">
        <w:rPr>
          <w:rFonts w:hint="eastAsia"/>
        </w:rPr>
        <w:t>方赢得</w:t>
      </w:r>
      <w:proofErr w:type="gramEnd"/>
      <w:r w:rsidR="00012286">
        <w:rPr>
          <w:rFonts w:hint="eastAsia"/>
        </w:rPr>
        <w:t>的筹码量。</w:t>
      </w:r>
    </w:p>
    <w:p w:rsidR="00073C2B" w:rsidRDefault="00073C2B">
      <w:r>
        <w:rPr>
          <w:rFonts w:hint="eastAsia"/>
        </w:rPr>
        <w:tab/>
      </w:r>
      <w:r>
        <w:rPr>
          <w:rFonts w:hint="eastAsia"/>
        </w:rPr>
        <w:t>工具栏上的按钮功能说明：</w:t>
      </w:r>
    </w:p>
    <w:p w:rsidR="00073C2B" w:rsidRDefault="00073C2B" w:rsidP="00073C2B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31B33D1D" wp14:editId="443C3CF4">
            <wp:extent cx="246490" cy="24649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3" cy="2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：重新开始一场比赛（</w:t>
      </w:r>
      <w:r>
        <w:rPr>
          <w:rFonts w:hint="eastAsia"/>
        </w:rPr>
        <w:t>70</w:t>
      </w:r>
      <w:r>
        <w:rPr>
          <w:rFonts w:hint="eastAsia"/>
        </w:rPr>
        <w:t>个牌局）。</w:t>
      </w:r>
      <w:r w:rsidR="00BA001E" w:rsidRPr="00BA001E">
        <w:rPr>
          <w:rFonts w:hint="eastAsia"/>
          <w:b/>
        </w:rPr>
        <w:t>新建按钮的功能还在测试</w:t>
      </w:r>
      <w:r w:rsidR="00BA001E">
        <w:rPr>
          <w:rFonts w:hint="eastAsia"/>
        </w:rPr>
        <w:t>，请关闭后再</w:t>
      </w:r>
      <w:r w:rsidR="000947C9">
        <w:rPr>
          <w:rFonts w:hint="eastAsia"/>
        </w:rPr>
        <w:t>打开</w:t>
      </w:r>
      <w:r w:rsidR="00BA001E">
        <w:rPr>
          <w:rFonts w:hint="eastAsia"/>
        </w:rPr>
        <w:t>平台程序实现重新开始一场比赛。</w:t>
      </w:r>
    </w:p>
    <w:p w:rsidR="00073C2B" w:rsidRPr="00073C2B" w:rsidRDefault="00073C2B" w:rsidP="00073C2B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C61A989" wp14:editId="59B1BCB7">
            <wp:extent cx="238539" cy="23853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ard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1" cy="2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：打开建立连接对话框</w:t>
      </w:r>
    </w:p>
    <w:p w:rsidR="000A37F0" w:rsidRDefault="000A37F0">
      <w:pPr>
        <w:rPr>
          <w:b/>
          <w:sz w:val="30"/>
          <w:szCs w:val="30"/>
        </w:rPr>
      </w:pPr>
    </w:p>
    <w:p w:rsidR="00904844" w:rsidRPr="00012286" w:rsidRDefault="0001228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</w:t>
      </w:r>
      <w:r w:rsidR="0036701A" w:rsidRPr="00012286">
        <w:rPr>
          <w:rFonts w:hint="eastAsia"/>
          <w:b/>
          <w:sz w:val="30"/>
          <w:szCs w:val="30"/>
        </w:rPr>
        <w:t>平台界面操作说明</w:t>
      </w:r>
    </w:p>
    <w:p w:rsidR="00904844" w:rsidRDefault="00A410CB">
      <w:r>
        <w:rPr>
          <w:rFonts w:hint="eastAsia"/>
        </w:rPr>
        <w:tab/>
      </w:r>
      <w:r>
        <w:rPr>
          <w:rFonts w:hint="eastAsia"/>
        </w:rPr>
        <w:t>首先，为了实现两个参赛</w:t>
      </w:r>
      <w:proofErr w:type="gramStart"/>
      <w:r>
        <w:rPr>
          <w:rFonts w:hint="eastAsia"/>
        </w:rPr>
        <w:t>队程序</w:t>
      </w:r>
      <w:proofErr w:type="gramEnd"/>
      <w:r>
        <w:rPr>
          <w:rFonts w:hint="eastAsia"/>
        </w:rPr>
        <w:t>与平台建立连接，需要点击工具栏上的</w:t>
      </w:r>
      <w:r>
        <w:rPr>
          <w:noProof/>
        </w:rPr>
        <w:drawing>
          <wp:inline distT="0" distB="0" distL="0" distR="0">
            <wp:extent cx="238539" cy="238539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ard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1" cy="2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按钮或点击菜单项“</w:t>
      </w:r>
      <w:r w:rsidR="001F009E">
        <w:rPr>
          <w:rFonts w:hint="eastAsia"/>
        </w:rPr>
        <w:t>游戏控制</w:t>
      </w:r>
      <w:r w:rsidR="001F009E">
        <w:rPr>
          <w:rFonts w:hint="eastAsia"/>
        </w:rPr>
        <w:t>-&gt;</w:t>
      </w:r>
      <w:r w:rsidR="001F009E">
        <w:rPr>
          <w:rFonts w:hint="eastAsia"/>
        </w:rPr>
        <w:t>建立连接</w:t>
      </w:r>
      <w:r>
        <w:rPr>
          <w:rFonts w:hint="eastAsia"/>
        </w:rPr>
        <w:t>”</w:t>
      </w:r>
      <w:r w:rsidR="001F009E">
        <w:rPr>
          <w:rFonts w:hint="eastAsia"/>
        </w:rPr>
        <w:t>，将弹出以下对话框（如图</w:t>
      </w:r>
      <w:r w:rsidR="001F009E">
        <w:rPr>
          <w:rFonts w:hint="eastAsia"/>
        </w:rPr>
        <w:t>2</w:t>
      </w:r>
      <w:r w:rsidR="001F009E">
        <w:rPr>
          <w:rFonts w:hint="eastAsia"/>
        </w:rPr>
        <w:t>所示），需要在对弈平台</w:t>
      </w:r>
      <w:r w:rsidR="001F009E">
        <w:rPr>
          <w:rFonts w:hint="eastAsia"/>
        </w:rPr>
        <w:t>IP</w:t>
      </w:r>
      <w:r w:rsidR="001F009E">
        <w:rPr>
          <w:rFonts w:hint="eastAsia"/>
        </w:rPr>
        <w:t>地址一栏输入平台所在电脑的</w:t>
      </w:r>
      <w:proofErr w:type="spellStart"/>
      <w:r w:rsidR="001F009E">
        <w:rPr>
          <w:rFonts w:hint="eastAsia"/>
        </w:rPr>
        <w:t>ip</w:t>
      </w:r>
      <w:proofErr w:type="spellEnd"/>
      <w:r w:rsidR="001F009E">
        <w:rPr>
          <w:rFonts w:hint="eastAsia"/>
        </w:rPr>
        <w:t>地址（注：端口号默认为</w:t>
      </w:r>
      <w:r w:rsidR="001F009E">
        <w:rPr>
          <w:rFonts w:hint="eastAsia"/>
        </w:rPr>
        <w:t>10001</w:t>
      </w:r>
      <w:r w:rsidR="001F009E">
        <w:rPr>
          <w:rFonts w:hint="eastAsia"/>
        </w:rPr>
        <w:t>）。</w:t>
      </w:r>
    </w:p>
    <w:p w:rsidR="001F009E" w:rsidRDefault="001F009E" w:rsidP="001F009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55340" cy="2210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9E" w:rsidRDefault="001F009E" w:rsidP="001F00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1F009E" w:rsidRDefault="001F009E" w:rsidP="001F009E">
      <w:pPr>
        <w:jc w:val="center"/>
      </w:pPr>
    </w:p>
    <w:p w:rsidR="001F009E" w:rsidRDefault="001F009E" w:rsidP="001F009E">
      <w:pPr>
        <w:ind w:firstLine="420"/>
      </w:pPr>
      <w:r>
        <w:rPr>
          <w:rFonts w:hint="eastAsia"/>
        </w:rPr>
        <w:t>然后点击开始连接按钮，接下来请分别启动两个参赛</w:t>
      </w:r>
      <w:proofErr w:type="gramStart"/>
      <w:r>
        <w:rPr>
          <w:rFonts w:hint="eastAsia"/>
        </w:rPr>
        <w:t>队程序</w:t>
      </w:r>
      <w:proofErr w:type="gramEnd"/>
      <w:r>
        <w:rPr>
          <w:rFonts w:hint="eastAsia"/>
        </w:rPr>
        <w:t>实现与平台的连接，连接成功后，在图</w:t>
      </w:r>
      <w:r>
        <w:rPr>
          <w:rFonts w:hint="eastAsia"/>
        </w:rPr>
        <w:t>2</w:t>
      </w:r>
      <w:r>
        <w:rPr>
          <w:rFonts w:hint="eastAsia"/>
        </w:rPr>
        <w:t>所示的对方框中将显示两个参赛</w:t>
      </w:r>
      <w:proofErr w:type="gramStart"/>
      <w:r>
        <w:rPr>
          <w:rFonts w:hint="eastAsia"/>
        </w:rPr>
        <w:t>队程序</w:t>
      </w:r>
      <w:proofErr w:type="gramEnd"/>
      <w:r>
        <w:rPr>
          <w:rFonts w:hint="eastAsia"/>
        </w:rPr>
        <w:t>的英文名称（这一步骤的实现，请阅读下面“通信协议补充说明”中的第</w:t>
      </w:r>
      <w:r>
        <w:rPr>
          <w:rFonts w:hint="eastAsia"/>
        </w:rPr>
        <w:t>1</w:t>
      </w:r>
      <w:r>
        <w:rPr>
          <w:rFonts w:hint="eastAsia"/>
        </w:rPr>
        <w:t>点）</w:t>
      </w:r>
      <w:r w:rsidR="000B3350">
        <w:rPr>
          <w:rFonts w:hint="eastAsia"/>
        </w:rPr>
        <w:t>，如下图所示。</w:t>
      </w:r>
    </w:p>
    <w:p w:rsidR="001F009E" w:rsidRPr="001F009E" w:rsidRDefault="000B3350" w:rsidP="000B33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55340" cy="22028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9E" w:rsidRDefault="000B3350" w:rsidP="001F009E">
      <w:r>
        <w:rPr>
          <w:rFonts w:hint="eastAsia"/>
        </w:rPr>
        <w:t>接下来，点击“确定”按钮，开始比赛，如图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36701A" w:rsidRPr="004164C2" w:rsidRDefault="004164C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、</w:t>
      </w:r>
      <w:r w:rsidR="0036701A" w:rsidRPr="004164C2">
        <w:rPr>
          <w:rFonts w:hint="eastAsia"/>
          <w:b/>
          <w:sz w:val="30"/>
          <w:szCs w:val="30"/>
        </w:rPr>
        <w:t>计时器说明</w:t>
      </w:r>
    </w:p>
    <w:p w:rsidR="0036701A" w:rsidRDefault="00BA36C1">
      <w:r>
        <w:rPr>
          <w:rFonts w:hint="eastAsia"/>
        </w:rPr>
        <w:t>根据大赛程序册的德州扑克比赛安排，每个参赛</w:t>
      </w:r>
      <w:proofErr w:type="gramStart"/>
      <w:r>
        <w:rPr>
          <w:rFonts w:hint="eastAsia"/>
        </w:rPr>
        <w:t>队程序</w:t>
      </w:r>
      <w:proofErr w:type="gramEnd"/>
      <w:r>
        <w:rPr>
          <w:rFonts w:hint="eastAsia"/>
        </w:rPr>
        <w:t>思考一个下注行为的时长不得超过</w:t>
      </w:r>
      <w:r>
        <w:rPr>
          <w:rFonts w:hint="eastAsia"/>
        </w:rPr>
        <w:t>1</w:t>
      </w:r>
      <w:r>
        <w:rPr>
          <w:rFonts w:hint="eastAsia"/>
        </w:rPr>
        <w:t>分钟，超时将是为该程序选择的是弃牌（</w:t>
      </w:r>
      <w:r>
        <w:rPr>
          <w:rFonts w:hint="eastAsia"/>
        </w:rPr>
        <w:t>fold</w:t>
      </w:r>
      <w:r>
        <w:rPr>
          <w:rFonts w:hint="eastAsia"/>
        </w:rPr>
        <w:t>）行为。所以对弈平台加了计时器（如图中的数字</w:t>
      </w:r>
      <w:r>
        <w:rPr>
          <w:rFonts w:hint="eastAsia"/>
        </w:rPr>
        <w:t>895</w:t>
      </w:r>
      <w:r>
        <w:rPr>
          <w:rFonts w:hint="eastAsia"/>
        </w:rPr>
        <w:t>。注：正式比赛时，该计时器从</w:t>
      </w:r>
      <w:r>
        <w:rPr>
          <w:rFonts w:hint="eastAsia"/>
        </w:rPr>
        <w:t>60</w:t>
      </w:r>
      <w:r>
        <w:rPr>
          <w:rFonts w:hint="eastAsia"/>
        </w:rPr>
        <w:t>开始倒数计时）</w:t>
      </w:r>
    </w:p>
    <w:p w:rsidR="00904844" w:rsidRDefault="00904844" w:rsidP="00904844">
      <w:pPr>
        <w:pStyle w:val="2"/>
      </w:pPr>
      <w:r>
        <w:rPr>
          <w:rFonts w:hint="eastAsia"/>
        </w:rPr>
        <w:t>通信协议补充说明</w:t>
      </w:r>
    </w:p>
    <w:p w:rsidR="004E2DE6" w:rsidRDefault="004E2DE6" w:rsidP="003317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参赛</w:t>
      </w:r>
      <w:proofErr w:type="gramStart"/>
      <w:r>
        <w:rPr>
          <w:rFonts w:hint="eastAsia"/>
          <w:sz w:val="24"/>
          <w:szCs w:val="24"/>
        </w:rPr>
        <w:t>队程序</w:t>
      </w:r>
      <w:proofErr w:type="gramEnd"/>
      <w:r>
        <w:rPr>
          <w:rFonts w:hint="eastAsia"/>
          <w:sz w:val="24"/>
          <w:szCs w:val="24"/>
        </w:rPr>
        <w:t>与平台建立连接后，平台首先会询问参赛队程序（以下称为玩家）的</w:t>
      </w:r>
      <w:r w:rsidR="001F009E">
        <w:rPr>
          <w:rFonts w:hint="eastAsia"/>
          <w:sz w:val="24"/>
          <w:szCs w:val="24"/>
        </w:rPr>
        <w:t>英文</w:t>
      </w:r>
      <w:r>
        <w:rPr>
          <w:rFonts w:hint="eastAsia"/>
          <w:sz w:val="24"/>
          <w:szCs w:val="24"/>
        </w:rPr>
        <w:t>名称，即</w:t>
      </w:r>
      <w:r>
        <w:rPr>
          <w:rFonts w:hint="eastAsia"/>
          <w:sz w:val="24"/>
          <w:szCs w:val="24"/>
        </w:rPr>
        <w:t xml:space="preserve"> name </w:t>
      </w:r>
      <w:r>
        <w:rPr>
          <w:rFonts w:hint="eastAsia"/>
          <w:sz w:val="24"/>
          <w:szCs w:val="24"/>
        </w:rPr>
        <w:t>，参赛</w:t>
      </w:r>
      <w:proofErr w:type="gramStart"/>
      <w:r>
        <w:rPr>
          <w:rFonts w:hint="eastAsia"/>
          <w:sz w:val="24"/>
          <w:szCs w:val="24"/>
        </w:rPr>
        <w:t>队程序</w:t>
      </w:r>
      <w:proofErr w:type="gramEnd"/>
      <w:r>
        <w:rPr>
          <w:rFonts w:hint="eastAsia"/>
          <w:sz w:val="24"/>
          <w:szCs w:val="24"/>
        </w:rPr>
        <w:t>收到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指令后，需要发送给平台参赛</w:t>
      </w:r>
      <w:proofErr w:type="gramStart"/>
      <w:r>
        <w:rPr>
          <w:rFonts w:hint="eastAsia"/>
          <w:sz w:val="24"/>
          <w:szCs w:val="24"/>
        </w:rPr>
        <w:t>队程序</w:t>
      </w:r>
      <w:proofErr w:type="gramEnd"/>
      <w:r>
        <w:rPr>
          <w:rFonts w:hint="eastAsia"/>
          <w:sz w:val="24"/>
          <w:szCs w:val="24"/>
        </w:rPr>
        <w:t>的英文名称。</w:t>
      </w:r>
    </w:p>
    <w:p w:rsidR="00904844" w:rsidRPr="006C65CB" w:rsidRDefault="00904844" w:rsidP="003317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6C65CB">
        <w:rPr>
          <w:rFonts w:hint="eastAsia"/>
          <w:sz w:val="24"/>
          <w:szCs w:val="24"/>
        </w:rPr>
        <w:t>preflop</w:t>
      </w:r>
      <w:proofErr w:type="spellEnd"/>
      <w:r w:rsidRPr="006C65CB">
        <w:rPr>
          <w:rFonts w:hint="eastAsia"/>
          <w:sz w:val="24"/>
          <w:szCs w:val="24"/>
        </w:rPr>
        <w:t>阶段</w:t>
      </w:r>
      <w:proofErr w:type="gramStart"/>
      <w:r w:rsidRPr="006C65CB">
        <w:rPr>
          <w:rFonts w:hint="eastAsia"/>
          <w:b/>
          <w:sz w:val="24"/>
          <w:szCs w:val="24"/>
        </w:rPr>
        <w:t>小盲注</w:t>
      </w:r>
      <w:proofErr w:type="gramEnd"/>
      <w:r w:rsidRPr="006C65CB">
        <w:rPr>
          <w:rFonts w:hint="eastAsia"/>
          <w:b/>
          <w:sz w:val="24"/>
          <w:szCs w:val="24"/>
        </w:rPr>
        <w:t>先表态</w:t>
      </w:r>
      <w:r w:rsidRPr="006C65CB">
        <w:rPr>
          <w:rFonts w:hint="eastAsia"/>
          <w:sz w:val="24"/>
          <w:szCs w:val="24"/>
        </w:rPr>
        <w:t>，它的第一个合法行为包括：</w:t>
      </w:r>
      <w:r w:rsidRPr="006C65CB">
        <w:rPr>
          <w:rFonts w:hint="eastAsia"/>
          <w:sz w:val="24"/>
          <w:szCs w:val="24"/>
        </w:rPr>
        <w:t>call</w:t>
      </w:r>
      <w:r w:rsidRPr="006C65CB">
        <w:rPr>
          <w:rFonts w:hint="eastAsia"/>
          <w:sz w:val="24"/>
          <w:szCs w:val="24"/>
        </w:rPr>
        <w:t>、</w:t>
      </w:r>
      <w:r w:rsidRPr="006C65CB">
        <w:rPr>
          <w:rFonts w:hint="eastAsia"/>
          <w:sz w:val="24"/>
          <w:szCs w:val="24"/>
        </w:rPr>
        <w:t>fold</w:t>
      </w:r>
      <w:r w:rsidRPr="006C65CB">
        <w:rPr>
          <w:rFonts w:hint="eastAsia"/>
          <w:sz w:val="24"/>
          <w:szCs w:val="24"/>
        </w:rPr>
        <w:t>、</w:t>
      </w:r>
      <w:r w:rsidRPr="006C65CB">
        <w:rPr>
          <w:rFonts w:hint="eastAsia"/>
          <w:sz w:val="24"/>
          <w:szCs w:val="24"/>
        </w:rPr>
        <w:t xml:space="preserve">raise </w:t>
      </w:r>
      <w:r w:rsidRPr="006C65CB">
        <w:rPr>
          <w:rFonts w:hint="eastAsia"/>
          <w:sz w:val="24"/>
          <w:szCs w:val="24"/>
        </w:rPr>
        <w:t>筹码量。其中</w:t>
      </w:r>
      <w:r w:rsidRPr="006C65CB">
        <w:rPr>
          <w:rFonts w:hint="eastAsia"/>
          <w:sz w:val="24"/>
          <w:szCs w:val="24"/>
        </w:rPr>
        <w:t>call</w:t>
      </w:r>
      <w:r w:rsidRPr="006C65CB">
        <w:rPr>
          <w:rFonts w:hint="eastAsia"/>
          <w:sz w:val="24"/>
          <w:szCs w:val="24"/>
        </w:rPr>
        <w:t>行为相当于下注</w:t>
      </w:r>
      <w:r w:rsidRPr="006C65CB">
        <w:rPr>
          <w:rFonts w:hint="eastAsia"/>
          <w:sz w:val="24"/>
          <w:szCs w:val="24"/>
        </w:rPr>
        <w:t>50</w:t>
      </w:r>
      <w:r w:rsidRPr="006C65CB">
        <w:rPr>
          <w:rFonts w:hint="eastAsia"/>
          <w:sz w:val="24"/>
          <w:szCs w:val="24"/>
        </w:rPr>
        <w:t>个筹码（由于开局时，</w:t>
      </w:r>
      <w:proofErr w:type="gramStart"/>
      <w:r w:rsidRPr="006C65CB">
        <w:rPr>
          <w:rFonts w:hint="eastAsia"/>
          <w:sz w:val="24"/>
          <w:szCs w:val="24"/>
        </w:rPr>
        <w:t>大盲注</w:t>
      </w:r>
      <w:proofErr w:type="gramEnd"/>
      <w:r w:rsidRPr="006C65CB">
        <w:rPr>
          <w:rFonts w:hint="eastAsia"/>
          <w:sz w:val="24"/>
          <w:szCs w:val="24"/>
        </w:rPr>
        <w:t>默</w:t>
      </w:r>
      <w:r w:rsidR="006E6F0C">
        <w:rPr>
          <w:rFonts w:hint="eastAsia"/>
          <w:sz w:val="24"/>
          <w:szCs w:val="24"/>
        </w:rPr>
        <w:t>认</w:t>
      </w:r>
      <w:r w:rsidRPr="006C65CB">
        <w:rPr>
          <w:rFonts w:hint="eastAsia"/>
          <w:sz w:val="24"/>
          <w:szCs w:val="24"/>
        </w:rPr>
        <w:t>下注</w:t>
      </w:r>
      <w:r w:rsidRPr="006C65CB">
        <w:rPr>
          <w:rFonts w:hint="eastAsia"/>
          <w:sz w:val="24"/>
          <w:szCs w:val="24"/>
        </w:rPr>
        <w:t>100</w:t>
      </w:r>
      <w:r w:rsidRPr="006C65CB">
        <w:rPr>
          <w:rFonts w:hint="eastAsia"/>
          <w:sz w:val="24"/>
          <w:szCs w:val="24"/>
        </w:rPr>
        <w:t>，</w:t>
      </w:r>
      <w:proofErr w:type="gramStart"/>
      <w:r w:rsidRPr="006C65CB">
        <w:rPr>
          <w:rFonts w:hint="eastAsia"/>
          <w:sz w:val="24"/>
          <w:szCs w:val="24"/>
        </w:rPr>
        <w:t>小盲注</w:t>
      </w:r>
      <w:proofErr w:type="gramEnd"/>
      <w:r w:rsidRPr="006C65CB">
        <w:rPr>
          <w:rFonts w:hint="eastAsia"/>
          <w:sz w:val="24"/>
          <w:szCs w:val="24"/>
        </w:rPr>
        <w:t>默认下注</w:t>
      </w:r>
      <w:r w:rsidRPr="006C65CB">
        <w:rPr>
          <w:rFonts w:hint="eastAsia"/>
          <w:sz w:val="24"/>
          <w:szCs w:val="24"/>
        </w:rPr>
        <w:t>50</w:t>
      </w:r>
      <w:r w:rsidRPr="006C65CB">
        <w:rPr>
          <w:rFonts w:hint="eastAsia"/>
          <w:sz w:val="24"/>
          <w:szCs w:val="24"/>
        </w:rPr>
        <w:t>）。</w:t>
      </w:r>
    </w:p>
    <w:p w:rsidR="00904844" w:rsidRPr="006C65CB" w:rsidRDefault="00904844" w:rsidP="003317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lastRenderedPageBreak/>
        <w:t>每个牌局开局时，平台会给两个玩家发送手牌信息、阶段识别码和</w:t>
      </w:r>
      <w:proofErr w:type="gramStart"/>
      <w:r w:rsidRPr="006C65CB">
        <w:rPr>
          <w:rFonts w:hint="eastAsia"/>
          <w:sz w:val="24"/>
          <w:szCs w:val="24"/>
        </w:rPr>
        <w:t>大小盲注身份</w:t>
      </w:r>
      <w:proofErr w:type="gramEnd"/>
      <w:r w:rsidRPr="006C65CB">
        <w:rPr>
          <w:rFonts w:hint="eastAsia"/>
          <w:sz w:val="24"/>
          <w:szCs w:val="24"/>
        </w:rPr>
        <w:t>，</w:t>
      </w:r>
      <w:r w:rsidR="0033172E" w:rsidRPr="006C65CB">
        <w:rPr>
          <w:rFonts w:hint="eastAsia"/>
          <w:sz w:val="24"/>
          <w:szCs w:val="24"/>
        </w:rPr>
        <w:t>比</w:t>
      </w:r>
      <w:r w:rsidRPr="006C65CB">
        <w:rPr>
          <w:rFonts w:hint="eastAsia"/>
          <w:sz w:val="24"/>
          <w:szCs w:val="24"/>
        </w:rPr>
        <w:t>如：</w:t>
      </w:r>
    </w:p>
    <w:p w:rsidR="00904844" w:rsidRPr="006C65CB" w:rsidRDefault="00904844" w:rsidP="0033172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6C65CB">
        <w:rPr>
          <w:rFonts w:hint="eastAsia"/>
          <w:sz w:val="24"/>
          <w:szCs w:val="24"/>
        </w:rPr>
        <w:t>小盲注</w:t>
      </w:r>
      <w:proofErr w:type="gramEnd"/>
      <w:r w:rsidRPr="006C65CB">
        <w:rPr>
          <w:rFonts w:hint="eastAsia"/>
          <w:sz w:val="24"/>
          <w:szCs w:val="24"/>
        </w:rPr>
        <w:t>玩家将收到</w:t>
      </w:r>
      <w:r w:rsidR="0033172E" w:rsidRPr="006C65CB">
        <w:rPr>
          <w:rFonts w:hint="eastAsia"/>
          <w:sz w:val="24"/>
          <w:szCs w:val="24"/>
        </w:rPr>
        <w:t>：</w:t>
      </w:r>
      <w:proofErr w:type="spellStart"/>
      <w:r w:rsidR="0033172E" w:rsidRPr="006C65CB">
        <w:rPr>
          <w:rFonts w:hint="eastAsia"/>
          <w:sz w:val="24"/>
          <w:szCs w:val="24"/>
        </w:rPr>
        <w:t>preflop|SMALLBLIND</w:t>
      </w:r>
      <w:proofErr w:type="spellEnd"/>
      <w:r w:rsidR="0033172E" w:rsidRPr="006C65CB">
        <w:rPr>
          <w:rFonts w:hint="eastAsia"/>
          <w:sz w:val="24"/>
          <w:szCs w:val="24"/>
        </w:rPr>
        <w:t>|&lt;0,3&gt;&lt;1,3&gt;</w:t>
      </w:r>
    </w:p>
    <w:p w:rsidR="0033172E" w:rsidRPr="006C65CB" w:rsidRDefault="0033172E" w:rsidP="0033172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6C65CB">
        <w:rPr>
          <w:rFonts w:hint="eastAsia"/>
          <w:sz w:val="24"/>
          <w:szCs w:val="24"/>
        </w:rPr>
        <w:t>大盲注</w:t>
      </w:r>
      <w:proofErr w:type="gramEnd"/>
      <w:r w:rsidRPr="006C65CB">
        <w:rPr>
          <w:rFonts w:hint="eastAsia"/>
          <w:sz w:val="24"/>
          <w:szCs w:val="24"/>
        </w:rPr>
        <w:t>玩家将收到：</w:t>
      </w:r>
      <w:proofErr w:type="spellStart"/>
      <w:r w:rsidRPr="006C65CB">
        <w:rPr>
          <w:rFonts w:hint="eastAsia"/>
          <w:sz w:val="24"/>
          <w:szCs w:val="24"/>
        </w:rPr>
        <w:t>preflop|BIGBLIND</w:t>
      </w:r>
      <w:proofErr w:type="spellEnd"/>
      <w:r w:rsidRPr="006C65CB">
        <w:rPr>
          <w:rFonts w:hint="eastAsia"/>
          <w:sz w:val="24"/>
          <w:szCs w:val="24"/>
        </w:rPr>
        <w:t>|&lt;0,6&gt;&lt;1,6&gt;</w:t>
      </w:r>
    </w:p>
    <w:p w:rsidR="0033172E" w:rsidRPr="006C65CB" w:rsidRDefault="001C55AF" w:rsidP="00F075B8">
      <w:pPr>
        <w:pStyle w:val="a3"/>
        <w:ind w:left="840" w:firstLineChars="0" w:firstLine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根据</w:t>
      </w:r>
      <w:r w:rsidRPr="006C65CB">
        <w:rPr>
          <w:rFonts w:hint="eastAsia"/>
          <w:sz w:val="24"/>
          <w:szCs w:val="24"/>
        </w:rPr>
        <w:t>1)</w:t>
      </w:r>
      <w:r w:rsidRPr="006C65CB">
        <w:rPr>
          <w:rFonts w:hint="eastAsia"/>
          <w:sz w:val="24"/>
          <w:szCs w:val="24"/>
        </w:rPr>
        <w:t>或</w:t>
      </w:r>
      <w:r w:rsidRPr="006C65CB">
        <w:rPr>
          <w:rFonts w:hint="eastAsia"/>
          <w:sz w:val="24"/>
          <w:szCs w:val="24"/>
        </w:rPr>
        <w:t xml:space="preserve">2) </w:t>
      </w:r>
      <w:r w:rsidRPr="006C65CB">
        <w:rPr>
          <w:rFonts w:hint="eastAsia"/>
          <w:sz w:val="24"/>
          <w:szCs w:val="24"/>
        </w:rPr>
        <w:t>中</w:t>
      </w:r>
      <w:r w:rsidR="00F075B8" w:rsidRPr="006C65CB">
        <w:rPr>
          <w:rFonts w:hint="eastAsia"/>
          <w:sz w:val="24"/>
          <w:szCs w:val="24"/>
        </w:rPr>
        <w:t>接收到</w:t>
      </w:r>
      <w:r w:rsidRPr="006C65CB">
        <w:rPr>
          <w:rFonts w:hint="eastAsia"/>
          <w:sz w:val="24"/>
          <w:szCs w:val="24"/>
        </w:rPr>
        <w:t>的信息，玩家就可以明确自己的</w:t>
      </w:r>
      <w:proofErr w:type="gramStart"/>
      <w:r w:rsidRPr="006C65CB">
        <w:rPr>
          <w:rFonts w:hint="eastAsia"/>
          <w:sz w:val="24"/>
          <w:szCs w:val="24"/>
        </w:rPr>
        <w:t>大小盲注身份</w:t>
      </w:r>
      <w:proofErr w:type="gramEnd"/>
      <w:r w:rsidRPr="006C65CB">
        <w:rPr>
          <w:rFonts w:hint="eastAsia"/>
          <w:sz w:val="24"/>
          <w:szCs w:val="24"/>
        </w:rPr>
        <w:t>。</w:t>
      </w:r>
      <w:r w:rsidR="0033172E" w:rsidRPr="006C65CB">
        <w:rPr>
          <w:rFonts w:hint="eastAsia"/>
          <w:sz w:val="24"/>
          <w:szCs w:val="24"/>
        </w:rPr>
        <w:t>接下来，由</w:t>
      </w:r>
      <w:proofErr w:type="gramStart"/>
      <w:r w:rsidR="0033172E" w:rsidRPr="006C65CB">
        <w:rPr>
          <w:rFonts w:hint="eastAsia"/>
          <w:b/>
          <w:sz w:val="24"/>
          <w:szCs w:val="24"/>
        </w:rPr>
        <w:t>小盲注玩家</w:t>
      </w:r>
      <w:r w:rsidR="0033172E" w:rsidRPr="006C65CB">
        <w:rPr>
          <w:rFonts w:hint="eastAsia"/>
          <w:sz w:val="24"/>
          <w:szCs w:val="24"/>
        </w:rPr>
        <w:t>先</w:t>
      </w:r>
      <w:proofErr w:type="gramEnd"/>
      <w:r w:rsidR="0033172E" w:rsidRPr="006C65CB">
        <w:rPr>
          <w:rFonts w:hint="eastAsia"/>
          <w:sz w:val="24"/>
          <w:szCs w:val="24"/>
        </w:rPr>
        <w:t>表态，比如：</w:t>
      </w:r>
      <w:proofErr w:type="gramStart"/>
      <w:r w:rsidR="0033172E" w:rsidRPr="006C65CB">
        <w:rPr>
          <w:rFonts w:hint="eastAsia"/>
          <w:sz w:val="24"/>
          <w:szCs w:val="24"/>
        </w:rPr>
        <w:t>小盲注</w:t>
      </w:r>
      <w:proofErr w:type="gramEnd"/>
      <w:r w:rsidR="0033172E" w:rsidRPr="006C65CB">
        <w:rPr>
          <w:rFonts w:hint="eastAsia"/>
          <w:sz w:val="24"/>
          <w:szCs w:val="24"/>
        </w:rPr>
        <w:t>玩家向平台发送：</w:t>
      </w:r>
      <w:proofErr w:type="gramStart"/>
      <w:r w:rsidR="0033172E" w:rsidRPr="006C65CB">
        <w:rPr>
          <w:rFonts w:hint="eastAsia"/>
          <w:sz w:val="24"/>
          <w:szCs w:val="24"/>
        </w:rPr>
        <w:t>call</w:t>
      </w:r>
      <w:proofErr w:type="gramEnd"/>
    </w:p>
    <w:p w:rsidR="0033172E" w:rsidRPr="006C65CB" w:rsidRDefault="00F075B8" w:rsidP="006C65CB">
      <w:pPr>
        <w:pStyle w:val="a3"/>
        <w:ind w:left="840" w:firstLineChars="0" w:firstLine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然后</w:t>
      </w:r>
      <w:r w:rsidR="0033172E" w:rsidRPr="006C65CB">
        <w:rPr>
          <w:rFonts w:hint="eastAsia"/>
          <w:sz w:val="24"/>
          <w:szCs w:val="24"/>
        </w:rPr>
        <w:t>，</w:t>
      </w:r>
      <w:r w:rsidR="006C65CB">
        <w:rPr>
          <w:rFonts w:hint="eastAsia"/>
          <w:sz w:val="24"/>
          <w:szCs w:val="24"/>
        </w:rPr>
        <w:t>平台</w:t>
      </w:r>
      <w:r w:rsidR="0033172E" w:rsidRPr="006C65CB">
        <w:rPr>
          <w:rFonts w:hint="eastAsia"/>
          <w:sz w:val="24"/>
          <w:szCs w:val="24"/>
        </w:rPr>
        <w:t>将该行为信息发送给</w:t>
      </w:r>
      <w:proofErr w:type="gramStart"/>
      <w:r w:rsidR="0033172E" w:rsidRPr="006C65CB">
        <w:rPr>
          <w:rFonts w:hint="eastAsia"/>
          <w:sz w:val="24"/>
          <w:szCs w:val="24"/>
        </w:rPr>
        <w:t>大盲注</w:t>
      </w:r>
      <w:proofErr w:type="gramEnd"/>
      <w:r w:rsidR="0033172E" w:rsidRPr="006C65CB">
        <w:rPr>
          <w:rFonts w:hint="eastAsia"/>
          <w:sz w:val="24"/>
          <w:szCs w:val="24"/>
        </w:rPr>
        <w:t>玩家，并由</w:t>
      </w:r>
      <w:proofErr w:type="gramStart"/>
      <w:r w:rsidR="0033172E" w:rsidRPr="006C65CB">
        <w:rPr>
          <w:rFonts w:hint="eastAsia"/>
          <w:sz w:val="24"/>
          <w:szCs w:val="24"/>
        </w:rPr>
        <w:t>大盲注</w:t>
      </w:r>
      <w:proofErr w:type="gramEnd"/>
      <w:r w:rsidR="0033172E" w:rsidRPr="006C65CB">
        <w:rPr>
          <w:rFonts w:hint="eastAsia"/>
          <w:sz w:val="24"/>
          <w:szCs w:val="24"/>
        </w:rPr>
        <w:t>玩家表态，比如：</w:t>
      </w:r>
      <w:proofErr w:type="gramStart"/>
      <w:r w:rsidR="0033172E" w:rsidRPr="006C65CB">
        <w:rPr>
          <w:rFonts w:hint="eastAsia"/>
          <w:sz w:val="24"/>
          <w:szCs w:val="24"/>
        </w:rPr>
        <w:t>raise</w:t>
      </w:r>
      <w:proofErr w:type="gramEnd"/>
      <w:r w:rsidR="0033172E" w:rsidRPr="006C65CB">
        <w:rPr>
          <w:rFonts w:hint="eastAsia"/>
          <w:sz w:val="24"/>
          <w:szCs w:val="24"/>
        </w:rPr>
        <w:t xml:space="preserve"> 200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b/>
          <w:sz w:val="24"/>
          <w:szCs w:val="24"/>
        </w:rPr>
        <w:t>注：</w:t>
      </w:r>
      <w:r w:rsidRPr="006C65CB">
        <w:rPr>
          <w:rFonts w:hint="eastAsia"/>
          <w:sz w:val="24"/>
          <w:szCs w:val="24"/>
        </w:rPr>
        <w:t>raise</w:t>
      </w:r>
      <w:r w:rsidRPr="006C65CB">
        <w:rPr>
          <w:rFonts w:hint="eastAsia"/>
          <w:sz w:val="24"/>
          <w:szCs w:val="24"/>
        </w:rPr>
        <w:t>行为与筹码量之间有且只有一个空格。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当某个玩家发出</w:t>
      </w:r>
      <w:r w:rsidRPr="006C65CB">
        <w:rPr>
          <w:rFonts w:hint="eastAsia"/>
          <w:sz w:val="24"/>
          <w:szCs w:val="24"/>
        </w:rPr>
        <w:t>call</w:t>
      </w:r>
      <w:r w:rsidRPr="006C65CB">
        <w:rPr>
          <w:rFonts w:hint="eastAsia"/>
          <w:sz w:val="24"/>
          <w:szCs w:val="24"/>
        </w:rPr>
        <w:t>行为，则进入</w:t>
      </w:r>
      <w:r w:rsidRPr="006C65CB">
        <w:rPr>
          <w:rFonts w:hint="eastAsia"/>
          <w:sz w:val="24"/>
          <w:szCs w:val="24"/>
        </w:rPr>
        <w:t>flop</w:t>
      </w:r>
      <w:r w:rsidRPr="006C65CB">
        <w:rPr>
          <w:rFonts w:hint="eastAsia"/>
          <w:sz w:val="24"/>
          <w:szCs w:val="24"/>
        </w:rPr>
        <w:t>阶段。</w:t>
      </w:r>
    </w:p>
    <w:p w:rsidR="0033172E" w:rsidRPr="006C65CB" w:rsidRDefault="0033172E" w:rsidP="001C5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flop</w:t>
      </w:r>
      <w:r w:rsidRPr="006C65CB">
        <w:rPr>
          <w:rFonts w:hint="eastAsia"/>
          <w:sz w:val="24"/>
          <w:szCs w:val="24"/>
        </w:rPr>
        <w:t>阶段，平台会给两个玩家发送公共牌信息及阶段识别码，比如：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flop|&lt;0</w:t>
      </w:r>
      <w:proofErr w:type="gramStart"/>
      <w:r w:rsidRPr="006C65CB">
        <w:rPr>
          <w:rFonts w:hint="eastAsia"/>
          <w:sz w:val="24"/>
          <w:szCs w:val="24"/>
        </w:rPr>
        <w:t>,4</w:t>
      </w:r>
      <w:proofErr w:type="gramEnd"/>
      <w:r w:rsidRPr="006C65CB">
        <w:rPr>
          <w:rFonts w:hint="eastAsia"/>
          <w:sz w:val="24"/>
          <w:szCs w:val="24"/>
        </w:rPr>
        <w:t>&gt;&lt;0,11&gt;&lt;0,10&gt;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两个玩家接收到此信息后，由</w:t>
      </w:r>
      <w:proofErr w:type="gramStart"/>
      <w:r w:rsidRPr="006C65CB">
        <w:rPr>
          <w:rFonts w:hint="eastAsia"/>
          <w:b/>
          <w:sz w:val="24"/>
          <w:szCs w:val="24"/>
        </w:rPr>
        <w:t>大盲注玩家先</w:t>
      </w:r>
      <w:proofErr w:type="gramEnd"/>
      <w:r w:rsidRPr="006C65CB">
        <w:rPr>
          <w:rFonts w:hint="eastAsia"/>
          <w:b/>
          <w:sz w:val="24"/>
          <w:szCs w:val="24"/>
        </w:rPr>
        <w:t>表态</w:t>
      </w:r>
      <w:r w:rsidRPr="006C65CB">
        <w:rPr>
          <w:rFonts w:hint="eastAsia"/>
          <w:sz w:val="24"/>
          <w:szCs w:val="24"/>
        </w:rPr>
        <w:t>，比如：</w:t>
      </w:r>
      <w:proofErr w:type="gramStart"/>
      <w:r w:rsidRPr="006C65CB">
        <w:rPr>
          <w:rFonts w:hint="eastAsia"/>
          <w:sz w:val="24"/>
          <w:szCs w:val="24"/>
        </w:rPr>
        <w:t>check</w:t>
      </w:r>
      <w:proofErr w:type="gramEnd"/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当某个玩家发出</w:t>
      </w:r>
      <w:r w:rsidRPr="006C65CB">
        <w:rPr>
          <w:rFonts w:hint="eastAsia"/>
          <w:sz w:val="24"/>
          <w:szCs w:val="24"/>
        </w:rPr>
        <w:t>call</w:t>
      </w:r>
      <w:r w:rsidRPr="006C65CB">
        <w:rPr>
          <w:rFonts w:hint="eastAsia"/>
          <w:sz w:val="24"/>
          <w:szCs w:val="24"/>
        </w:rPr>
        <w:t>行为，则进入</w:t>
      </w:r>
      <w:r w:rsidRPr="006C65CB">
        <w:rPr>
          <w:rFonts w:hint="eastAsia"/>
          <w:sz w:val="24"/>
          <w:szCs w:val="24"/>
        </w:rPr>
        <w:t>turn</w:t>
      </w:r>
      <w:r w:rsidRPr="006C65CB">
        <w:rPr>
          <w:rFonts w:hint="eastAsia"/>
          <w:sz w:val="24"/>
          <w:szCs w:val="24"/>
        </w:rPr>
        <w:t>阶段。</w:t>
      </w:r>
    </w:p>
    <w:p w:rsidR="0033172E" w:rsidRPr="006C65CB" w:rsidRDefault="0033172E" w:rsidP="001C5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turn</w:t>
      </w:r>
      <w:r w:rsidRPr="006C65CB">
        <w:rPr>
          <w:rFonts w:hint="eastAsia"/>
          <w:sz w:val="24"/>
          <w:szCs w:val="24"/>
        </w:rPr>
        <w:t>阶段，平台会给两个玩家发送公共牌信息及阶段识别码，比如：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turn|&lt;1</w:t>
      </w:r>
      <w:proofErr w:type="gramStart"/>
      <w:r w:rsidRPr="006C65CB">
        <w:rPr>
          <w:rFonts w:hint="eastAsia"/>
          <w:sz w:val="24"/>
          <w:szCs w:val="24"/>
        </w:rPr>
        <w:t>,4</w:t>
      </w:r>
      <w:proofErr w:type="gramEnd"/>
      <w:r w:rsidRPr="006C65CB">
        <w:rPr>
          <w:rFonts w:hint="eastAsia"/>
          <w:sz w:val="24"/>
          <w:szCs w:val="24"/>
        </w:rPr>
        <w:t>&gt;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两个玩家接收到此信息后，由</w:t>
      </w:r>
      <w:proofErr w:type="gramStart"/>
      <w:r w:rsidRPr="006C65CB">
        <w:rPr>
          <w:rFonts w:hint="eastAsia"/>
          <w:b/>
          <w:sz w:val="24"/>
          <w:szCs w:val="24"/>
        </w:rPr>
        <w:t>大盲注玩家先</w:t>
      </w:r>
      <w:proofErr w:type="gramEnd"/>
      <w:r w:rsidRPr="006C65CB">
        <w:rPr>
          <w:rFonts w:hint="eastAsia"/>
          <w:b/>
          <w:sz w:val="24"/>
          <w:szCs w:val="24"/>
        </w:rPr>
        <w:t>表态</w:t>
      </w:r>
      <w:r w:rsidRPr="006C65CB">
        <w:rPr>
          <w:rFonts w:hint="eastAsia"/>
          <w:sz w:val="24"/>
          <w:szCs w:val="24"/>
        </w:rPr>
        <w:t>，比如：</w:t>
      </w:r>
      <w:proofErr w:type="gramStart"/>
      <w:r w:rsidR="001C55AF" w:rsidRPr="006C65CB">
        <w:rPr>
          <w:rFonts w:hint="eastAsia"/>
          <w:sz w:val="24"/>
          <w:szCs w:val="24"/>
        </w:rPr>
        <w:t>raise</w:t>
      </w:r>
      <w:proofErr w:type="gramEnd"/>
      <w:r w:rsidR="001C55AF" w:rsidRPr="006C65CB">
        <w:rPr>
          <w:rFonts w:hint="eastAsia"/>
          <w:sz w:val="24"/>
          <w:szCs w:val="24"/>
        </w:rPr>
        <w:t xml:space="preserve"> 400</w:t>
      </w:r>
    </w:p>
    <w:p w:rsidR="0033172E" w:rsidRPr="006C65CB" w:rsidRDefault="0033172E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当某个玩家发出</w:t>
      </w:r>
      <w:r w:rsidRPr="006C65CB">
        <w:rPr>
          <w:rFonts w:hint="eastAsia"/>
          <w:sz w:val="24"/>
          <w:szCs w:val="24"/>
        </w:rPr>
        <w:t>call</w:t>
      </w:r>
      <w:r w:rsidRPr="006C65CB">
        <w:rPr>
          <w:rFonts w:hint="eastAsia"/>
          <w:sz w:val="24"/>
          <w:szCs w:val="24"/>
        </w:rPr>
        <w:t>行为，则进入</w:t>
      </w:r>
      <w:r w:rsidR="001C55AF" w:rsidRPr="006C65CB">
        <w:rPr>
          <w:rFonts w:hint="eastAsia"/>
          <w:sz w:val="24"/>
          <w:szCs w:val="24"/>
        </w:rPr>
        <w:t>river</w:t>
      </w:r>
      <w:r w:rsidRPr="006C65CB">
        <w:rPr>
          <w:rFonts w:hint="eastAsia"/>
          <w:sz w:val="24"/>
          <w:szCs w:val="24"/>
        </w:rPr>
        <w:t>阶段。</w:t>
      </w:r>
    </w:p>
    <w:p w:rsidR="001C55AF" w:rsidRPr="006C65CB" w:rsidRDefault="001C55AF" w:rsidP="001C5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river</w:t>
      </w:r>
      <w:r w:rsidRPr="006C65CB">
        <w:rPr>
          <w:rFonts w:hint="eastAsia"/>
          <w:sz w:val="24"/>
          <w:szCs w:val="24"/>
        </w:rPr>
        <w:t>阶段，平台会给两个玩家发送公共牌信息及阶段识别码，比如：</w:t>
      </w:r>
    </w:p>
    <w:p w:rsidR="001C55AF" w:rsidRPr="006C65CB" w:rsidRDefault="001C55AF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river|&lt;1</w:t>
      </w:r>
      <w:proofErr w:type="gramStart"/>
      <w:r w:rsidRPr="006C65CB">
        <w:rPr>
          <w:rFonts w:hint="eastAsia"/>
          <w:sz w:val="24"/>
          <w:szCs w:val="24"/>
        </w:rPr>
        <w:t>,10</w:t>
      </w:r>
      <w:proofErr w:type="gramEnd"/>
      <w:r w:rsidRPr="006C65CB">
        <w:rPr>
          <w:rFonts w:hint="eastAsia"/>
          <w:sz w:val="24"/>
          <w:szCs w:val="24"/>
        </w:rPr>
        <w:t>&gt;</w:t>
      </w:r>
    </w:p>
    <w:p w:rsidR="001C55AF" w:rsidRPr="006C65CB" w:rsidRDefault="001C55AF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两个玩家接收到此信息后，由</w:t>
      </w:r>
      <w:proofErr w:type="gramStart"/>
      <w:r w:rsidRPr="006C65CB">
        <w:rPr>
          <w:rFonts w:hint="eastAsia"/>
          <w:b/>
          <w:sz w:val="24"/>
          <w:szCs w:val="24"/>
        </w:rPr>
        <w:t>大盲注玩家先</w:t>
      </w:r>
      <w:proofErr w:type="gramEnd"/>
      <w:r w:rsidRPr="006C65CB">
        <w:rPr>
          <w:rFonts w:hint="eastAsia"/>
          <w:b/>
          <w:sz w:val="24"/>
          <w:szCs w:val="24"/>
        </w:rPr>
        <w:t>表态</w:t>
      </w:r>
      <w:r w:rsidRPr="006C65CB">
        <w:rPr>
          <w:rFonts w:hint="eastAsia"/>
          <w:sz w:val="24"/>
          <w:szCs w:val="24"/>
        </w:rPr>
        <w:t>，比如：</w:t>
      </w:r>
      <w:proofErr w:type="gramStart"/>
      <w:r w:rsidRPr="006C65CB">
        <w:rPr>
          <w:rFonts w:hint="eastAsia"/>
          <w:sz w:val="24"/>
          <w:szCs w:val="24"/>
        </w:rPr>
        <w:t>raise</w:t>
      </w:r>
      <w:proofErr w:type="gramEnd"/>
      <w:r w:rsidRPr="006C65CB">
        <w:rPr>
          <w:rFonts w:hint="eastAsia"/>
          <w:sz w:val="24"/>
          <w:szCs w:val="24"/>
        </w:rPr>
        <w:t xml:space="preserve"> 400</w:t>
      </w:r>
    </w:p>
    <w:p w:rsidR="001C55AF" w:rsidRPr="006C65CB" w:rsidRDefault="001C55AF" w:rsidP="001C55AF">
      <w:pPr>
        <w:ind w:left="420" w:firstLine="42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当某个玩家发出</w:t>
      </w:r>
      <w:r w:rsidRPr="006C65CB">
        <w:rPr>
          <w:rFonts w:hint="eastAsia"/>
          <w:sz w:val="24"/>
          <w:szCs w:val="24"/>
        </w:rPr>
        <w:t>call</w:t>
      </w:r>
      <w:r w:rsidRPr="006C65CB">
        <w:rPr>
          <w:rFonts w:hint="eastAsia"/>
          <w:sz w:val="24"/>
          <w:szCs w:val="24"/>
        </w:rPr>
        <w:t>行为，则亮底牌并比牌，以确定胜负关系。</w:t>
      </w:r>
    </w:p>
    <w:p w:rsidR="0033172E" w:rsidRPr="006C65CB" w:rsidRDefault="001C55AF" w:rsidP="001C55A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每个牌局结束后，平台将给每个玩家</w:t>
      </w:r>
      <w:proofErr w:type="gramStart"/>
      <w:r w:rsidRPr="006C65CB">
        <w:rPr>
          <w:rFonts w:hint="eastAsia"/>
          <w:sz w:val="24"/>
          <w:szCs w:val="24"/>
        </w:rPr>
        <w:t>发送</w:t>
      </w:r>
      <w:r w:rsidR="003D33E9" w:rsidRPr="006C65CB">
        <w:rPr>
          <w:rFonts w:hint="eastAsia"/>
          <w:sz w:val="24"/>
          <w:szCs w:val="24"/>
        </w:rPr>
        <w:t>此</w:t>
      </w:r>
      <w:proofErr w:type="gramEnd"/>
      <w:r w:rsidR="003D33E9" w:rsidRPr="006C65CB">
        <w:rPr>
          <w:rFonts w:hint="eastAsia"/>
          <w:sz w:val="24"/>
          <w:szCs w:val="24"/>
        </w:rPr>
        <w:t>牌局该玩家</w:t>
      </w:r>
      <w:r w:rsidRPr="006C65CB">
        <w:rPr>
          <w:rFonts w:hint="eastAsia"/>
          <w:sz w:val="24"/>
          <w:szCs w:val="24"/>
        </w:rPr>
        <w:t>输赢筹码量的信息，比如：</w:t>
      </w:r>
    </w:p>
    <w:p w:rsidR="001C55AF" w:rsidRPr="006C65CB" w:rsidRDefault="001C55AF" w:rsidP="001C55AF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6C65CB">
        <w:rPr>
          <w:rFonts w:hint="eastAsia"/>
          <w:sz w:val="24"/>
          <w:szCs w:val="24"/>
        </w:rPr>
        <w:t>earnChips</w:t>
      </w:r>
      <w:proofErr w:type="spellEnd"/>
      <w:proofErr w:type="gramEnd"/>
      <w:r w:rsidRPr="006C65CB">
        <w:rPr>
          <w:rFonts w:hint="eastAsia"/>
          <w:sz w:val="24"/>
          <w:szCs w:val="24"/>
        </w:rPr>
        <w:t xml:space="preserve"> -200</w:t>
      </w:r>
    </w:p>
    <w:p w:rsidR="001C55AF" w:rsidRPr="006C65CB" w:rsidRDefault="001C55AF" w:rsidP="001C55AF">
      <w:pPr>
        <w:pStyle w:val="a3"/>
        <w:ind w:left="420" w:firstLineChars="0" w:firstLine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注：</w:t>
      </w:r>
      <w:proofErr w:type="spellStart"/>
      <w:r w:rsidRPr="006C65CB">
        <w:rPr>
          <w:rFonts w:hint="eastAsia"/>
          <w:sz w:val="24"/>
          <w:szCs w:val="24"/>
        </w:rPr>
        <w:t>earnChips</w:t>
      </w:r>
      <w:proofErr w:type="spellEnd"/>
      <w:r w:rsidRPr="006C65CB">
        <w:rPr>
          <w:rFonts w:hint="eastAsia"/>
          <w:sz w:val="24"/>
          <w:szCs w:val="24"/>
        </w:rPr>
        <w:t>与筹码量之间有且仅有一个空格</w:t>
      </w:r>
      <w:r w:rsidR="00BC7F21" w:rsidRPr="006C65CB">
        <w:rPr>
          <w:rFonts w:hint="eastAsia"/>
          <w:sz w:val="24"/>
          <w:szCs w:val="24"/>
        </w:rPr>
        <w:t>。</w:t>
      </w:r>
    </w:p>
    <w:p w:rsidR="0033172E" w:rsidRPr="006C65CB" w:rsidRDefault="00F075B8" w:rsidP="00F075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当开始新的一个牌局时，平台将给两个玩家发送如上面</w:t>
      </w:r>
      <w:r w:rsidR="004E2DE6">
        <w:rPr>
          <w:rFonts w:hint="eastAsia"/>
          <w:sz w:val="24"/>
          <w:szCs w:val="24"/>
        </w:rPr>
        <w:t>3</w:t>
      </w:r>
      <w:r w:rsidRPr="006C65CB">
        <w:rPr>
          <w:rFonts w:hint="eastAsia"/>
          <w:sz w:val="24"/>
          <w:szCs w:val="24"/>
        </w:rPr>
        <w:t>中的</w:t>
      </w:r>
      <w:r w:rsidRPr="006C65CB">
        <w:rPr>
          <w:rFonts w:hint="eastAsia"/>
          <w:sz w:val="24"/>
          <w:szCs w:val="24"/>
        </w:rPr>
        <w:t>1)</w:t>
      </w:r>
      <w:r w:rsidRPr="006C65CB">
        <w:rPr>
          <w:rFonts w:hint="eastAsia"/>
          <w:sz w:val="24"/>
          <w:szCs w:val="24"/>
        </w:rPr>
        <w:t>或</w:t>
      </w:r>
      <w:r w:rsidRPr="006C65CB">
        <w:rPr>
          <w:rFonts w:hint="eastAsia"/>
          <w:sz w:val="24"/>
          <w:szCs w:val="24"/>
        </w:rPr>
        <w:t>2)</w:t>
      </w:r>
      <w:r w:rsidRPr="006C65CB">
        <w:rPr>
          <w:rFonts w:hint="eastAsia"/>
          <w:sz w:val="24"/>
          <w:szCs w:val="24"/>
        </w:rPr>
        <w:t>的信息，该信息代表开始一个新的牌局。</w:t>
      </w:r>
    </w:p>
    <w:p w:rsidR="001C55AF" w:rsidRPr="006C65CB" w:rsidRDefault="00F075B8" w:rsidP="00F075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在</w:t>
      </w:r>
      <w:r w:rsidRPr="006C65CB">
        <w:rPr>
          <w:rFonts w:hint="eastAsia"/>
          <w:sz w:val="24"/>
          <w:szCs w:val="24"/>
        </w:rPr>
        <w:t>70</w:t>
      </w:r>
      <w:r w:rsidRPr="006C65CB">
        <w:rPr>
          <w:rFonts w:hint="eastAsia"/>
          <w:sz w:val="24"/>
          <w:szCs w:val="24"/>
        </w:rPr>
        <w:t>个牌局中，两个玩家</w:t>
      </w:r>
      <w:r w:rsidRPr="006C65CB">
        <w:rPr>
          <w:rFonts w:hint="eastAsia"/>
          <w:b/>
          <w:sz w:val="24"/>
          <w:szCs w:val="24"/>
        </w:rPr>
        <w:t>交替</w:t>
      </w:r>
      <w:r w:rsidRPr="006C65CB">
        <w:rPr>
          <w:rFonts w:hint="eastAsia"/>
          <w:sz w:val="24"/>
          <w:szCs w:val="24"/>
        </w:rPr>
        <w:t>担任</w:t>
      </w:r>
      <w:proofErr w:type="gramStart"/>
      <w:r w:rsidRPr="006C65CB">
        <w:rPr>
          <w:rFonts w:hint="eastAsia"/>
          <w:sz w:val="24"/>
          <w:szCs w:val="24"/>
        </w:rPr>
        <w:t>小盲注、大盲注</w:t>
      </w:r>
      <w:proofErr w:type="gramEnd"/>
      <w:r w:rsidRPr="006C65CB">
        <w:rPr>
          <w:rFonts w:hint="eastAsia"/>
          <w:sz w:val="24"/>
          <w:szCs w:val="24"/>
        </w:rPr>
        <w:t>身份。</w:t>
      </w:r>
    </w:p>
    <w:p w:rsidR="001C55AF" w:rsidRPr="006C65CB" w:rsidRDefault="0036701A" w:rsidP="003670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65CB">
        <w:rPr>
          <w:rFonts w:hint="eastAsia"/>
          <w:sz w:val="24"/>
          <w:szCs w:val="24"/>
        </w:rPr>
        <w:t>通信协议中</w:t>
      </w:r>
      <w:r w:rsidRPr="006C65CB">
        <w:rPr>
          <w:rFonts w:hint="eastAsia"/>
          <w:b/>
          <w:sz w:val="24"/>
          <w:szCs w:val="24"/>
        </w:rPr>
        <w:t>不包含</w:t>
      </w:r>
      <w:r w:rsidRPr="006C65CB">
        <w:rPr>
          <w:rFonts w:hint="eastAsia"/>
          <w:b/>
          <w:sz w:val="24"/>
          <w:szCs w:val="24"/>
        </w:rPr>
        <w:t>bet</w:t>
      </w:r>
      <w:r w:rsidRPr="006C65CB">
        <w:rPr>
          <w:rFonts w:hint="eastAsia"/>
          <w:b/>
          <w:sz w:val="24"/>
          <w:szCs w:val="24"/>
        </w:rPr>
        <w:t>行为</w:t>
      </w:r>
      <w:r w:rsidRPr="006C65CB">
        <w:rPr>
          <w:rFonts w:hint="eastAsia"/>
          <w:sz w:val="24"/>
          <w:szCs w:val="24"/>
        </w:rPr>
        <w:t>，该行为用</w:t>
      </w:r>
      <w:r w:rsidRPr="006C65CB">
        <w:rPr>
          <w:rFonts w:hint="eastAsia"/>
          <w:sz w:val="24"/>
          <w:szCs w:val="24"/>
        </w:rPr>
        <w:t>raise</w:t>
      </w:r>
      <w:r w:rsidRPr="006C65CB">
        <w:rPr>
          <w:rFonts w:hint="eastAsia"/>
          <w:sz w:val="24"/>
          <w:szCs w:val="24"/>
        </w:rPr>
        <w:t>行为代替。</w:t>
      </w:r>
    </w:p>
    <w:p w:rsidR="00AE372E" w:rsidRDefault="00AE372E" w:rsidP="003569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根据国际计算机扑克大赛的规则，</w:t>
      </w:r>
      <w:r w:rsidR="006C65CB" w:rsidRPr="00356924">
        <w:rPr>
          <w:rFonts w:hint="eastAsia"/>
          <w:sz w:val="24"/>
          <w:szCs w:val="24"/>
        </w:rPr>
        <w:t>若某玩家的行为是加注</w:t>
      </w:r>
      <w:r w:rsidR="00832574">
        <w:rPr>
          <w:rFonts w:hint="eastAsia"/>
          <w:sz w:val="24"/>
          <w:szCs w:val="24"/>
        </w:rPr>
        <w:t>行为</w:t>
      </w:r>
      <w:r w:rsidR="006C65CB" w:rsidRPr="00356924">
        <w:rPr>
          <w:rFonts w:hint="eastAsia"/>
          <w:sz w:val="24"/>
          <w:szCs w:val="24"/>
        </w:rPr>
        <w:t>（</w:t>
      </w:r>
      <w:r w:rsidR="006C65CB" w:rsidRPr="00356924">
        <w:rPr>
          <w:rFonts w:hint="eastAsia"/>
          <w:sz w:val="24"/>
          <w:szCs w:val="24"/>
        </w:rPr>
        <w:t>raise</w:t>
      </w:r>
      <w:r w:rsidR="006C65CB" w:rsidRPr="00356924">
        <w:rPr>
          <w:rFonts w:hint="eastAsia"/>
          <w:sz w:val="24"/>
          <w:szCs w:val="24"/>
        </w:rPr>
        <w:t>），则该行为产生的筹码量表示将该</w:t>
      </w:r>
      <w:r>
        <w:rPr>
          <w:rFonts w:hint="eastAsia"/>
          <w:sz w:val="24"/>
          <w:szCs w:val="24"/>
        </w:rPr>
        <w:t>发牌</w:t>
      </w:r>
      <w:r w:rsidR="006C65CB" w:rsidRPr="00356924">
        <w:rPr>
          <w:rFonts w:hint="eastAsia"/>
          <w:sz w:val="24"/>
          <w:szCs w:val="24"/>
        </w:rPr>
        <w:t>阶段的下注筹码量加注到多少</w:t>
      </w:r>
      <w:r w:rsidR="00BD21EF" w:rsidRPr="00356924">
        <w:rPr>
          <w:rFonts w:hint="eastAsia"/>
          <w:sz w:val="24"/>
          <w:szCs w:val="24"/>
        </w:rPr>
        <w:t>个筹码</w:t>
      </w:r>
      <w:r w:rsidR="006C65CB" w:rsidRPr="00356924">
        <w:rPr>
          <w:rFonts w:hint="eastAsia"/>
          <w:sz w:val="24"/>
          <w:szCs w:val="24"/>
        </w:rPr>
        <w:t>，</w:t>
      </w:r>
      <w:r w:rsidR="00356924" w:rsidRPr="00356924">
        <w:rPr>
          <w:rFonts w:hint="eastAsia"/>
          <w:sz w:val="24"/>
          <w:szCs w:val="24"/>
        </w:rPr>
        <w:t>并且这个筹码量至少为对方</w:t>
      </w:r>
      <w:r>
        <w:rPr>
          <w:rFonts w:hint="eastAsia"/>
          <w:sz w:val="24"/>
          <w:szCs w:val="24"/>
        </w:rPr>
        <w:t>下注筹码量</w:t>
      </w:r>
      <w:r w:rsidR="00356924" w:rsidRPr="00356924">
        <w:rPr>
          <w:rFonts w:hint="eastAsia"/>
          <w:sz w:val="24"/>
          <w:szCs w:val="24"/>
        </w:rPr>
        <w:t>的一倍以上。</w:t>
      </w:r>
      <w:r w:rsidR="006C65CB" w:rsidRPr="00356924">
        <w:rPr>
          <w:rFonts w:hint="eastAsia"/>
          <w:sz w:val="24"/>
          <w:szCs w:val="24"/>
        </w:rPr>
        <w:t>比如：</w:t>
      </w:r>
    </w:p>
    <w:p w:rsidR="00AE372E" w:rsidRDefault="006C65CB" w:rsidP="00AE372E">
      <w:pPr>
        <w:pStyle w:val="a3"/>
        <w:ind w:left="420" w:firstLineChars="0" w:firstLine="0"/>
        <w:rPr>
          <w:sz w:val="24"/>
          <w:szCs w:val="24"/>
        </w:rPr>
      </w:pPr>
      <w:r w:rsidRPr="00356924">
        <w:rPr>
          <w:rFonts w:hint="eastAsia"/>
          <w:sz w:val="24"/>
          <w:szCs w:val="24"/>
        </w:rPr>
        <w:t>flop</w:t>
      </w:r>
      <w:r w:rsidRPr="00356924">
        <w:rPr>
          <w:rFonts w:hint="eastAsia"/>
          <w:sz w:val="24"/>
          <w:szCs w:val="24"/>
        </w:rPr>
        <w:t>阶段，</w:t>
      </w:r>
      <w:proofErr w:type="gramStart"/>
      <w:r w:rsidRPr="00356924">
        <w:rPr>
          <w:rFonts w:hint="eastAsia"/>
          <w:sz w:val="24"/>
          <w:szCs w:val="24"/>
        </w:rPr>
        <w:t>大盲注</w:t>
      </w:r>
      <w:proofErr w:type="gramEnd"/>
      <w:r w:rsidRPr="00356924">
        <w:rPr>
          <w:rFonts w:hint="eastAsia"/>
          <w:sz w:val="24"/>
          <w:szCs w:val="24"/>
        </w:rPr>
        <w:t>先表态，他的行为是</w:t>
      </w:r>
      <w:r w:rsidRPr="00356924">
        <w:rPr>
          <w:rFonts w:hint="eastAsia"/>
          <w:sz w:val="24"/>
          <w:szCs w:val="24"/>
        </w:rPr>
        <w:t>raise 200</w:t>
      </w:r>
      <w:r w:rsidR="00356924" w:rsidRPr="00356924">
        <w:rPr>
          <w:rFonts w:hint="eastAsia"/>
          <w:sz w:val="24"/>
          <w:szCs w:val="24"/>
        </w:rPr>
        <w:t>，</w:t>
      </w:r>
    </w:p>
    <w:p w:rsidR="00AE372E" w:rsidRDefault="00356924" w:rsidP="00AE372E">
      <w:pPr>
        <w:pStyle w:val="a3"/>
        <w:ind w:left="420" w:firstLineChars="0" w:firstLine="0"/>
        <w:rPr>
          <w:sz w:val="24"/>
          <w:szCs w:val="24"/>
        </w:rPr>
      </w:pPr>
      <w:r w:rsidRPr="00356924">
        <w:rPr>
          <w:rFonts w:hint="eastAsia"/>
          <w:sz w:val="24"/>
          <w:szCs w:val="24"/>
        </w:rPr>
        <w:t>接下来，</w:t>
      </w:r>
      <w:proofErr w:type="gramStart"/>
      <w:r w:rsidRPr="00356924">
        <w:rPr>
          <w:rFonts w:hint="eastAsia"/>
          <w:sz w:val="24"/>
          <w:szCs w:val="24"/>
        </w:rPr>
        <w:t>小盲注</w:t>
      </w:r>
      <w:proofErr w:type="gramEnd"/>
      <w:r w:rsidRPr="00356924">
        <w:rPr>
          <w:rFonts w:hint="eastAsia"/>
          <w:sz w:val="24"/>
          <w:szCs w:val="24"/>
        </w:rPr>
        <w:t>的行为是</w:t>
      </w:r>
      <w:r w:rsidRPr="00356924">
        <w:rPr>
          <w:rFonts w:hint="eastAsia"/>
          <w:sz w:val="24"/>
          <w:szCs w:val="24"/>
        </w:rPr>
        <w:t>raise 400</w:t>
      </w:r>
      <w:r w:rsidRPr="00356924">
        <w:rPr>
          <w:rFonts w:hint="eastAsia"/>
          <w:sz w:val="24"/>
          <w:szCs w:val="24"/>
        </w:rPr>
        <w:t>，</w:t>
      </w:r>
      <w:r w:rsidR="00AE372E">
        <w:rPr>
          <w:rFonts w:hint="eastAsia"/>
          <w:sz w:val="24"/>
          <w:szCs w:val="24"/>
        </w:rPr>
        <w:t>表示将筹码量加注到</w:t>
      </w:r>
      <w:r w:rsidR="00AE372E">
        <w:rPr>
          <w:rFonts w:hint="eastAsia"/>
          <w:sz w:val="24"/>
          <w:szCs w:val="24"/>
        </w:rPr>
        <w:t>400</w:t>
      </w:r>
      <w:r w:rsidR="00AE372E">
        <w:rPr>
          <w:rFonts w:hint="eastAsia"/>
          <w:sz w:val="24"/>
          <w:szCs w:val="24"/>
        </w:rPr>
        <w:t>；</w:t>
      </w:r>
    </w:p>
    <w:p w:rsidR="00104B53" w:rsidRDefault="00356924" w:rsidP="00104B53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356924">
        <w:rPr>
          <w:rFonts w:hint="eastAsia"/>
          <w:sz w:val="24"/>
          <w:szCs w:val="24"/>
        </w:rPr>
        <w:t>再接下来</w:t>
      </w:r>
      <w:proofErr w:type="gramStart"/>
      <w:r w:rsidRPr="00356924">
        <w:rPr>
          <w:rFonts w:hint="eastAsia"/>
          <w:sz w:val="24"/>
          <w:szCs w:val="24"/>
        </w:rPr>
        <w:t>大盲注</w:t>
      </w:r>
      <w:proofErr w:type="gramEnd"/>
      <w:r w:rsidRPr="00356924">
        <w:rPr>
          <w:rFonts w:hint="eastAsia"/>
          <w:sz w:val="24"/>
          <w:szCs w:val="24"/>
        </w:rPr>
        <w:t>的行为是</w:t>
      </w:r>
      <w:r w:rsidRPr="00356924">
        <w:rPr>
          <w:rFonts w:hint="eastAsia"/>
          <w:sz w:val="24"/>
          <w:szCs w:val="24"/>
        </w:rPr>
        <w:t>raise 801</w:t>
      </w:r>
      <w:r w:rsidRPr="00356924">
        <w:rPr>
          <w:rFonts w:hint="eastAsia"/>
          <w:sz w:val="24"/>
          <w:szCs w:val="24"/>
        </w:rPr>
        <w:t>，</w:t>
      </w:r>
      <w:r w:rsidR="00AE372E">
        <w:rPr>
          <w:rFonts w:hint="eastAsia"/>
          <w:sz w:val="24"/>
          <w:szCs w:val="24"/>
        </w:rPr>
        <w:t>表示将筹码量加注到</w:t>
      </w:r>
      <w:r w:rsidR="00AE372E">
        <w:rPr>
          <w:rFonts w:hint="eastAsia"/>
          <w:sz w:val="24"/>
          <w:szCs w:val="24"/>
        </w:rPr>
        <w:t>801</w:t>
      </w:r>
      <w:r w:rsidRPr="00356924">
        <w:rPr>
          <w:rFonts w:hint="eastAsia"/>
          <w:sz w:val="24"/>
          <w:szCs w:val="24"/>
        </w:rPr>
        <w:t>。</w:t>
      </w:r>
    </w:p>
    <w:p w:rsidR="00104B53" w:rsidRDefault="00104B53" w:rsidP="00104B53">
      <w:pPr>
        <w:rPr>
          <w:rFonts w:hint="eastAsia"/>
          <w:sz w:val="24"/>
          <w:szCs w:val="24"/>
        </w:rPr>
      </w:pPr>
    </w:p>
    <w:p w:rsidR="00104B53" w:rsidRPr="00DB7E46" w:rsidRDefault="00104B53" w:rsidP="00104B53">
      <w:pPr>
        <w:rPr>
          <w:b/>
          <w:sz w:val="24"/>
          <w:szCs w:val="24"/>
        </w:rPr>
      </w:pPr>
      <w:r w:rsidRPr="00DB7E46">
        <w:rPr>
          <w:rFonts w:hint="eastAsia"/>
          <w:b/>
          <w:sz w:val="24"/>
          <w:szCs w:val="24"/>
        </w:rPr>
        <w:t>此次补充的通信协议，与之前提交的通信协议相比较，只有上面的第</w:t>
      </w:r>
      <w:r w:rsidRPr="00DB7E46">
        <w:rPr>
          <w:rFonts w:hint="eastAsia"/>
          <w:b/>
          <w:sz w:val="24"/>
          <w:szCs w:val="24"/>
        </w:rPr>
        <w:t>1</w:t>
      </w:r>
      <w:r w:rsidRPr="00DB7E46">
        <w:rPr>
          <w:rFonts w:hint="eastAsia"/>
          <w:b/>
          <w:sz w:val="24"/>
          <w:szCs w:val="24"/>
        </w:rPr>
        <w:t>、</w:t>
      </w:r>
      <w:r w:rsidRPr="00DB7E46">
        <w:rPr>
          <w:rFonts w:hint="eastAsia"/>
          <w:b/>
          <w:sz w:val="24"/>
          <w:szCs w:val="24"/>
        </w:rPr>
        <w:t>2</w:t>
      </w:r>
      <w:r w:rsidRPr="00DB7E46">
        <w:rPr>
          <w:rFonts w:hint="eastAsia"/>
          <w:b/>
          <w:sz w:val="24"/>
          <w:szCs w:val="24"/>
        </w:rPr>
        <w:t>、</w:t>
      </w:r>
      <w:r w:rsidRPr="00DB7E46">
        <w:rPr>
          <w:rFonts w:hint="eastAsia"/>
          <w:b/>
          <w:sz w:val="24"/>
          <w:szCs w:val="24"/>
        </w:rPr>
        <w:t>4</w:t>
      </w:r>
      <w:proofErr w:type="gramStart"/>
      <w:r w:rsidRPr="00DB7E46">
        <w:rPr>
          <w:rFonts w:hint="eastAsia"/>
          <w:b/>
          <w:sz w:val="24"/>
          <w:szCs w:val="24"/>
        </w:rPr>
        <w:t>三</w:t>
      </w:r>
      <w:proofErr w:type="gramEnd"/>
      <w:r w:rsidRPr="00DB7E46">
        <w:rPr>
          <w:rFonts w:hint="eastAsia"/>
          <w:b/>
          <w:sz w:val="24"/>
          <w:szCs w:val="24"/>
        </w:rPr>
        <w:t>点不同。需要大家对</w:t>
      </w:r>
      <w:r w:rsidR="00031497">
        <w:rPr>
          <w:rFonts w:hint="eastAsia"/>
          <w:b/>
          <w:sz w:val="24"/>
          <w:szCs w:val="24"/>
        </w:rPr>
        <w:t>参赛程序的</w:t>
      </w:r>
      <w:bookmarkStart w:id="0" w:name="_GoBack"/>
      <w:bookmarkEnd w:id="0"/>
      <w:r w:rsidRPr="00DB7E46">
        <w:rPr>
          <w:rFonts w:hint="eastAsia"/>
          <w:b/>
          <w:sz w:val="24"/>
          <w:szCs w:val="24"/>
        </w:rPr>
        <w:t>通信代码做调整。</w:t>
      </w:r>
    </w:p>
    <w:sectPr w:rsidR="00104B53" w:rsidRPr="00DB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1461"/>
    <w:multiLevelType w:val="hybridMultilevel"/>
    <w:tmpl w:val="0B285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A26AB"/>
    <w:multiLevelType w:val="hybridMultilevel"/>
    <w:tmpl w:val="2F2E4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992B79"/>
    <w:multiLevelType w:val="hybridMultilevel"/>
    <w:tmpl w:val="F42C0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656BD"/>
    <w:multiLevelType w:val="hybridMultilevel"/>
    <w:tmpl w:val="9E8E42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D5C9F"/>
    <w:multiLevelType w:val="hybridMultilevel"/>
    <w:tmpl w:val="A5C6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E90809"/>
    <w:multiLevelType w:val="hybridMultilevel"/>
    <w:tmpl w:val="A06AA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A8"/>
    <w:rsid w:val="00012286"/>
    <w:rsid w:val="00031497"/>
    <w:rsid w:val="00073C2B"/>
    <w:rsid w:val="000947C9"/>
    <w:rsid w:val="000A37F0"/>
    <w:rsid w:val="000B3350"/>
    <w:rsid w:val="00104B53"/>
    <w:rsid w:val="001C55AF"/>
    <w:rsid w:val="001F009E"/>
    <w:rsid w:val="003136C9"/>
    <w:rsid w:val="0033172E"/>
    <w:rsid w:val="00356924"/>
    <w:rsid w:val="0036701A"/>
    <w:rsid w:val="003D33E9"/>
    <w:rsid w:val="004164C2"/>
    <w:rsid w:val="004E2DE6"/>
    <w:rsid w:val="005A1E35"/>
    <w:rsid w:val="006C65CB"/>
    <w:rsid w:val="006E6F0C"/>
    <w:rsid w:val="007C49A8"/>
    <w:rsid w:val="00832574"/>
    <w:rsid w:val="00865456"/>
    <w:rsid w:val="008A7B24"/>
    <w:rsid w:val="00904844"/>
    <w:rsid w:val="00A410CB"/>
    <w:rsid w:val="00AE372E"/>
    <w:rsid w:val="00BA001E"/>
    <w:rsid w:val="00BA36C1"/>
    <w:rsid w:val="00BC7F21"/>
    <w:rsid w:val="00BD21EF"/>
    <w:rsid w:val="00D857E2"/>
    <w:rsid w:val="00DB7E46"/>
    <w:rsid w:val="00E259AD"/>
    <w:rsid w:val="00F0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4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4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7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59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9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4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4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7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59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28</cp:revision>
  <dcterms:created xsi:type="dcterms:W3CDTF">2018-07-18T02:01:00Z</dcterms:created>
  <dcterms:modified xsi:type="dcterms:W3CDTF">2018-07-22T01:53:00Z</dcterms:modified>
</cp:coreProperties>
</file>