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B6E" w:rsidRPr="005C1B6E" w:rsidRDefault="005C1B6E" w:rsidP="005C1B6E">
      <w:pPr>
        <w:pStyle w:val="a3"/>
        <w:widowControl/>
        <w:numPr>
          <w:ilvl w:val="0"/>
          <w:numId w:val="4"/>
        </w:numPr>
        <w:ind w:leftChars="0" w:right="210"/>
        <w:rPr>
          <w:b/>
          <w:color w:val="0070C0"/>
          <w:sz w:val="20"/>
          <w:szCs w:val="20"/>
        </w:rPr>
      </w:pPr>
      <w:bookmarkStart w:id="0" w:name="_GoBack"/>
      <w:r w:rsidRPr="005C1B6E">
        <w:rPr>
          <w:b/>
          <w:color w:val="0070C0"/>
          <w:sz w:val="20"/>
          <w:szCs w:val="20"/>
        </w:rPr>
        <w:t>研發策略：強化產品獨特性與市場競爭力</w:t>
      </w:r>
    </w:p>
    <w:p w:rsidR="00E44C10" w:rsidRPr="00E44C10" w:rsidRDefault="00E44C10" w:rsidP="005C1B6E">
      <w:pPr>
        <w:pStyle w:val="a3"/>
        <w:widowControl/>
        <w:spacing w:beforeLines="30" w:before="108" w:afterLines="30" w:after="108"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>MiTAC 擁有垂直整合能力，涵蓋研發、生產、測試到行銷。透過先進的 AI 演算法與雲端</w:t>
      </w:r>
      <w:r w:rsidR="000E6B1C" w:rsidRPr="000E6B1C">
        <w:rPr>
          <w:rFonts w:ascii="新細明體" w:eastAsia="新細明體" w:hAnsi="新細明體" w:cs="新細明體" w:hint="eastAsia"/>
          <w:kern w:val="0"/>
          <w:sz w:val="20"/>
          <w:szCs w:val="20"/>
        </w:rPr>
        <w:t>智慧分析平台</w:t>
      </w: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 xml:space="preserve">，我們產品能精準回應市場的多變需求。Server AI </w:t>
      </w:r>
      <w:r w:rsidR="005F606A">
        <w:rPr>
          <w:rFonts w:ascii="新細明體" w:eastAsia="新細明體" w:hAnsi="新細明體" w:cs="新細明體"/>
          <w:kern w:val="0"/>
          <w:sz w:val="20"/>
          <w:szCs w:val="20"/>
        </w:rPr>
        <w:t>強化了影像分析能力，能即時處理行車</w:t>
      </w:r>
      <w:r w:rsidR="005F606A">
        <w:rPr>
          <w:rFonts w:ascii="新細明體" w:eastAsia="新細明體" w:hAnsi="新細明體" w:cs="新細明體" w:hint="eastAsia"/>
          <w:kern w:val="0"/>
          <w:sz w:val="20"/>
          <w:szCs w:val="20"/>
        </w:rPr>
        <w:t>記</w:t>
      </w: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>錄影像並進行駕駛行為分析，包括檢測安全帶使用、抽菸和講電話等行為，以及車外的行人臉部馬賽克處理，提供全方位的數據支持。</w:t>
      </w:r>
    </w:p>
    <w:p w:rsidR="005C1B6E" w:rsidRDefault="00E44C10" w:rsidP="00E44C10">
      <w:pPr>
        <w:pStyle w:val="a3"/>
        <w:widowControl/>
        <w:spacing w:beforeLines="30" w:before="108" w:afterLines="30" w:after="108"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>我們的技術創新使MiTAC在市場中脫穎而出，提升產品的附加價值和市場競爭力。Server AI 的分析精度提高了行車安全，並改善車隊管理效能，支持我們在全球市場的領導地位。</w:t>
      </w:r>
    </w:p>
    <w:p w:rsidR="00E44C10" w:rsidRPr="00E44C10" w:rsidRDefault="00E44C10" w:rsidP="00E44C10">
      <w:pPr>
        <w:pStyle w:val="a3"/>
        <w:widowControl/>
        <w:spacing w:beforeLines="30" w:before="108" w:afterLines="30" w:after="108"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</w:p>
    <w:p w:rsidR="005C1B6E" w:rsidRPr="005C1B6E" w:rsidRDefault="005C1B6E" w:rsidP="005C1B6E">
      <w:pPr>
        <w:pStyle w:val="a3"/>
        <w:widowControl/>
        <w:numPr>
          <w:ilvl w:val="0"/>
          <w:numId w:val="4"/>
        </w:numPr>
        <w:ind w:leftChars="0" w:right="210"/>
        <w:rPr>
          <w:b/>
          <w:color w:val="0070C0"/>
          <w:sz w:val="20"/>
          <w:szCs w:val="20"/>
        </w:rPr>
      </w:pPr>
      <w:r w:rsidRPr="005C1B6E">
        <w:rPr>
          <w:b/>
          <w:color w:val="0070C0"/>
          <w:sz w:val="20"/>
          <w:szCs w:val="20"/>
        </w:rPr>
        <w:t>核心研發能量布局完善</w:t>
      </w:r>
    </w:p>
    <w:p w:rsidR="00E44C10" w:rsidRPr="00E44C10" w:rsidRDefault="00E44C10" w:rsidP="00E44C10">
      <w:pPr>
        <w:pStyle w:val="a3"/>
        <w:widowControl/>
        <w:spacing w:beforeLines="30" w:before="108" w:afterLines="30" w:after="108"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>MiTAC 通過多項國際認證，並在設計、開發和生產中嚴格遵循技術管制程序。研發團隊積極利用市場趨勢分析和內部技術優勢，確保產品決策基於深度策略思考。</w:t>
      </w:r>
    </w:p>
    <w:p w:rsidR="00E44C10" w:rsidRPr="00E44C10" w:rsidRDefault="00E44C10" w:rsidP="00E44C10">
      <w:pPr>
        <w:pStyle w:val="a3"/>
        <w:widowControl/>
        <w:spacing w:beforeLines="30" w:before="108" w:afterLines="30" w:after="108"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E44C10">
        <w:rPr>
          <w:rFonts w:ascii="新細明體" w:eastAsia="新細明體" w:hAnsi="新細明體" w:cs="新細明體"/>
          <w:kern w:val="0"/>
          <w:sz w:val="20"/>
          <w:szCs w:val="20"/>
        </w:rPr>
        <w:t>我們的 Server AI 平台通過敏捷開發流程，提供即時市場回饋和產品規格調整。這提高了執行效率和應變能力，讓MiTAC能夠持續提供高附加值的解決方案，確保在智慧車載系統領域的領先地位。</w:t>
      </w:r>
    </w:p>
    <w:p w:rsidR="005C1B6E" w:rsidRDefault="005C1B6E">
      <w:pPr>
        <w:widowControl/>
        <w:rPr>
          <w:b/>
          <w:color w:val="0070C0"/>
          <w:sz w:val="20"/>
          <w:szCs w:val="20"/>
        </w:rPr>
      </w:pPr>
    </w:p>
    <w:p w:rsidR="005619C3" w:rsidRPr="005C1B6E" w:rsidRDefault="005619C3" w:rsidP="005619C3">
      <w:pPr>
        <w:pStyle w:val="a3"/>
        <w:widowControl/>
        <w:numPr>
          <w:ilvl w:val="0"/>
          <w:numId w:val="4"/>
        </w:numPr>
        <w:ind w:leftChars="0" w:right="210"/>
        <w:rPr>
          <w:b/>
          <w:color w:val="0070C0"/>
          <w:sz w:val="20"/>
          <w:szCs w:val="20"/>
        </w:rPr>
      </w:pPr>
      <w:r w:rsidRPr="005C1B6E">
        <w:rPr>
          <w:rFonts w:hint="eastAsia"/>
          <w:b/>
          <w:color w:val="0070C0"/>
          <w:sz w:val="20"/>
          <w:szCs w:val="20"/>
        </w:rPr>
        <w:t>智慧財產管理制度與成效</w:t>
      </w:r>
    </w:p>
    <w:p w:rsidR="005C1B6E" w:rsidRPr="005C1B6E" w:rsidRDefault="005C1B6E" w:rsidP="005C1B6E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為確保核心技術成果受到完善保護，MiTAC 建立了完整的智慧財產權管理制度。法務部門於產品開發階段即參與審查，包括產品外觀、命名與技術創新，以降低潛在侵權風險。我們也導入數位化管理工具，將申請、簽核與歷史資料進行電腦化與資訊化管理，以便研發成果能有效記錄、分享與保密，達成知識積累與再利用。</w:t>
      </w:r>
    </w:p>
    <w:p w:rsidR="005C1B6E" w:rsidRPr="005C1B6E" w:rsidRDefault="005C1B6E" w:rsidP="005C1B6E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</w:p>
    <w:p w:rsidR="005C1B6E" w:rsidRPr="005C1B6E" w:rsidRDefault="005C1B6E" w:rsidP="005C1B6E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MiTAC 每一項創新技術均會由法務團隊依據專利性（新穎性、進步性、實用性）與商業價值（市場潛力、實施難易度、經濟效益）進行評估後提出專利申請。目前在影像辨識與車隊管理領域，已取得多項專利，例如：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I708696：停車行為監測方法，可應用於 UBI 保險評估。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I745752：特殊交通標誌辨識技術。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I778774：斜坡停車辨識輔助技術。</w:t>
      </w:r>
    </w:p>
    <w:p w:rsidR="005C1B6E" w:rsidRPr="004D75DF" w:rsidRDefault="00D144E8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color w:val="000000" w:themeColor="text1"/>
          <w:kern w:val="0"/>
          <w:sz w:val="20"/>
          <w:szCs w:val="20"/>
        </w:rPr>
      </w:pPr>
      <w:r w:rsidRPr="004D75DF">
        <w:rPr>
          <w:rFonts w:ascii="新細明體" w:eastAsia="新細明體" w:hAnsi="新細明體" w:cs="新細明體"/>
          <w:color w:val="000000" w:themeColor="text1"/>
          <w:kern w:val="0"/>
          <w:sz w:val="20"/>
          <w:szCs w:val="20"/>
        </w:rPr>
        <w:t>202432411</w:t>
      </w:r>
      <w:r w:rsidR="005C1B6E" w:rsidRPr="004D75DF">
        <w:rPr>
          <w:rFonts w:ascii="新細明體" w:eastAsia="新細明體" w:hAnsi="新細明體" w:cs="新細明體" w:hint="eastAsia"/>
          <w:color w:val="000000" w:themeColor="text1"/>
          <w:kern w:val="0"/>
          <w:sz w:val="20"/>
          <w:szCs w:val="20"/>
        </w:rPr>
        <w:t>：事故與駕駛異常行為分析系統。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I768989：遠端資料更新機制。</w:t>
      </w:r>
    </w:p>
    <w:p w:rsidR="005C1B6E" w:rsidRPr="005C1B6E" w:rsidRDefault="005C1B6E" w:rsidP="005C1B6E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此外，我們亦實施下列資安與機密保護措施：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建立防火牆與資安管理系統，防止駭客入侵與資料外洩。</w:t>
      </w:r>
    </w:p>
    <w:p w:rsidR="005C1B6E" w:rsidRPr="005C1B6E" w:rsidRDefault="005C1B6E" w:rsidP="008717F9">
      <w:pPr>
        <w:pStyle w:val="a3"/>
        <w:widowControl/>
        <w:numPr>
          <w:ilvl w:val="0"/>
          <w:numId w:val="19"/>
        </w:numPr>
        <w:ind w:leftChars="0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設立文件控管程序，明確區分一般與機密資料之存取權限。</w:t>
      </w:r>
    </w:p>
    <w:p w:rsidR="008717F9" w:rsidRDefault="005C1B6E" w:rsidP="00497615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5C1B6E">
        <w:rPr>
          <w:rFonts w:ascii="新細明體" w:eastAsia="新細明體" w:hAnsi="新細明體" w:cs="新細明體" w:hint="eastAsia"/>
          <w:kern w:val="0"/>
          <w:sz w:val="20"/>
          <w:szCs w:val="20"/>
        </w:rPr>
        <w:t>這些制度與成果確保 MiTAC 技術創新持續累積，並維護我們在智慧車載領域的知識競爭優勢。</w:t>
      </w:r>
    </w:p>
    <w:p w:rsidR="00D2691C" w:rsidRPr="00497615" w:rsidRDefault="00D2691C" w:rsidP="00497615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</w:p>
    <w:p w:rsidR="005619C3" w:rsidRPr="005C1B6E" w:rsidRDefault="005619C3" w:rsidP="005619C3">
      <w:pPr>
        <w:pStyle w:val="a3"/>
        <w:widowControl/>
        <w:numPr>
          <w:ilvl w:val="0"/>
          <w:numId w:val="4"/>
        </w:numPr>
        <w:ind w:leftChars="0" w:right="210"/>
        <w:rPr>
          <w:b/>
          <w:color w:val="0070C0"/>
          <w:sz w:val="20"/>
          <w:szCs w:val="20"/>
        </w:rPr>
      </w:pPr>
      <w:r w:rsidRPr="005C1B6E">
        <w:rPr>
          <w:rFonts w:hint="eastAsia"/>
          <w:b/>
          <w:color w:val="0070C0"/>
          <w:sz w:val="20"/>
          <w:szCs w:val="20"/>
        </w:rPr>
        <w:lastRenderedPageBreak/>
        <w:t>該產品在使用操作上考慮到安全性與便利性</w:t>
      </w:r>
    </w:p>
    <w:p w:rsidR="008717F9" w:rsidRPr="008717F9" w:rsidRDefault="008717F9" w:rsidP="008717F9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 xml:space="preserve">MiTAC </w:t>
      </w:r>
      <w:r w:rsidR="00B41514">
        <w:rPr>
          <w:rFonts w:ascii="新細明體" w:eastAsia="新細明體" w:hAnsi="新細明體" w:cs="新細明體" w:hint="eastAsia"/>
          <w:kern w:val="0"/>
          <w:sz w:val="20"/>
          <w:szCs w:val="20"/>
        </w:rPr>
        <w:t>Se</w:t>
      </w:r>
      <w:r w:rsidR="00B41514">
        <w:rPr>
          <w:rFonts w:ascii="新細明體" w:eastAsia="新細明體" w:hAnsi="新細明體" w:cs="新細明體"/>
          <w:kern w:val="0"/>
          <w:sz w:val="20"/>
          <w:szCs w:val="20"/>
        </w:rPr>
        <w:t>rver AI</w:t>
      </w:r>
      <w:r w:rsidR="000E6B1C" w:rsidRPr="00E44C10">
        <w:rPr>
          <w:rFonts w:ascii="新細明體" w:eastAsia="新細明體" w:hAnsi="新細明體" w:cs="新細明體"/>
          <w:kern w:val="0"/>
          <w:sz w:val="20"/>
          <w:szCs w:val="20"/>
        </w:rPr>
        <w:t>雲端</w:t>
      </w:r>
      <w:r w:rsidR="000E6B1C" w:rsidRPr="000E6B1C">
        <w:rPr>
          <w:rFonts w:ascii="新細明體" w:eastAsia="新細明體" w:hAnsi="新細明體" w:cs="新細明體" w:hint="eastAsia"/>
          <w:kern w:val="0"/>
          <w:sz w:val="20"/>
          <w:szCs w:val="20"/>
        </w:rPr>
        <w:t>智慧分析平台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在設計初期即整合使用者需求與實際應用情境，從便利性、安全性與實用性三方面提供完整的智慧解決方案。在便利性方面，</w:t>
      </w:r>
      <w:r w:rsidR="000E6B1C">
        <w:rPr>
          <w:rFonts w:ascii="新細明體" w:eastAsia="新細明體" w:hAnsi="新細明體" w:cs="新細明體" w:hint="eastAsia"/>
          <w:kern w:val="0"/>
          <w:sz w:val="20"/>
          <w:szCs w:val="20"/>
        </w:rPr>
        <w:t>平台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支援即時行車</w:t>
      </w:r>
      <w:r w:rsidR="002150FB">
        <w:rPr>
          <w:rFonts w:ascii="新細明體" w:eastAsia="新細明體" w:hAnsi="新細明體" w:cs="新細明體" w:hint="eastAsia"/>
          <w:kern w:val="0"/>
          <w:sz w:val="20"/>
          <w:szCs w:val="20"/>
        </w:rPr>
        <w:t>記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錄與回放、360 度環景顯示、以及駕駛行為分析，協助用戶優化駕駛策略並提升行車效率。搭配雲端服務，使用者亦可遠端查看行車資料與即時影像，強化操作便利性。</w:t>
      </w:r>
    </w:p>
    <w:p w:rsidR="008717F9" w:rsidRPr="008717F9" w:rsidRDefault="008717F9" w:rsidP="008717F9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</w:p>
    <w:p w:rsidR="005619C3" w:rsidRDefault="008717F9" w:rsidP="008717F9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在安全性方面，</w:t>
      </w:r>
      <w:r w:rsidR="000E6B1C">
        <w:rPr>
          <w:rFonts w:ascii="新細明體" w:eastAsia="新細明體" w:hAnsi="新細明體" w:cs="新細明體" w:hint="eastAsia"/>
          <w:kern w:val="0"/>
          <w:sz w:val="20"/>
          <w:szCs w:val="20"/>
        </w:rPr>
        <w:t>平台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具備即時影像監控與事件預警能力，能有效偵測疲勞、分心駕駛或超速等危險行為，進行即時提示與紀錄，提升整體行車安全。當發生事故時，系統亦能自動保留前後關鍵影像，作為</w:t>
      </w:r>
      <w:r w:rsidR="00121DFA">
        <w:rPr>
          <w:rFonts w:ascii="新細明體" w:eastAsia="新細明體" w:hAnsi="新細明體" w:cs="新細明體" w:hint="eastAsia"/>
          <w:kern w:val="0"/>
          <w:sz w:val="20"/>
          <w:szCs w:val="20"/>
        </w:rPr>
        <w:t xml:space="preserve"> 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後續釐清責任之依據。此外，實用性則體現在</w:t>
      </w:r>
      <w:r w:rsidR="000E6B1C">
        <w:rPr>
          <w:rFonts w:ascii="新細明體" w:eastAsia="新細明體" w:hAnsi="新細明體" w:cs="新細明體" w:hint="eastAsia"/>
          <w:kern w:val="0"/>
          <w:sz w:val="20"/>
          <w:szCs w:val="20"/>
        </w:rPr>
        <w:t>平台</w:t>
      </w:r>
      <w:r w:rsidRPr="008717F9">
        <w:rPr>
          <w:rFonts w:ascii="新細明體" w:eastAsia="新細明體" w:hAnsi="新細明體" w:cs="新細明體" w:hint="eastAsia"/>
          <w:kern w:val="0"/>
          <w:sz w:val="20"/>
          <w:szCs w:val="20"/>
        </w:rPr>
        <w:t>的高度延展性，支援車隊管理、遠端維修提醒與駕駛行為教育，協助業者提升管理效率、降低營運風險，並強化駕駛員安全意識。</w:t>
      </w:r>
    </w:p>
    <w:p w:rsidR="004A4B0B" w:rsidRPr="008717F9" w:rsidRDefault="004A4B0B" w:rsidP="008717F9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 w:val="20"/>
          <w:szCs w:val="20"/>
        </w:rPr>
      </w:pPr>
    </w:p>
    <w:p w:rsidR="004A4B0B" w:rsidRDefault="004A4B0B">
      <w:pPr>
        <w:widowControl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br w:type="page"/>
      </w:r>
      <w:bookmarkEnd w:id="0"/>
    </w:p>
    <w:sectPr w:rsidR="004A4B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2EB" w:rsidRDefault="00DC22EB" w:rsidP="00835462">
      <w:r>
        <w:separator/>
      </w:r>
    </w:p>
  </w:endnote>
  <w:endnote w:type="continuationSeparator" w:id="0">
    <w:p w:rsidR="00DC22EB" w:rsidRDefault="00DC22EB" w:rsidP="00835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2EB" w:rsidRDefault="00DC22EB" w:rsidP="00835462">
      <w:r>
        <w:separator/>
      </w:r>
    </w:p>
  </w:footnote>
  <w:footnote w:type="continuationSeparator" w:id="0">
    <w:p w:rsidR="00DC22EB" w:rsidRDefault="00DC22EB" w:rsidP="00835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92BB8"/>
    <w:multiLevelType w:val="hybridMultilevel"/>
    <w:tmpl w:val="E26A97CA"/>
    <w:lvl w:ilvl="0" w:tplc="95B8390C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C36CE7"/>
    <w:multiLevelType w:val="hybridMultilevel"/>
    <w:tmpl w:val="E20802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4F64BED"/>
    <w:multiLevelType w:val="multilevel"/>
    <w:tmpl w:val="F85EB592"/>
    <w:lvl w:ilvl="0">
      <w:start w:val="1"/>
      <w:numFmt w:val="bullet"/>
      <w:lvlText w:val="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B7B93"/>
    <w:multiLevelType w:val="multilevel"/>
    <w:tmpl w:val="131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90D64"/>
    <w:multiLevelType w:val="multilevel"/>
    <w:tmpl w:val="F03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D12D4"/>
    <w:multiLevelType w:val="hybridMultilevel"/>
    <w:tmpl w:val="5A5019F4"/>
    <w:lvl w:ilvl="0" w:tplc="74AED5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34A0A22"/>
    <w:multiLevelType w:val="hybridMultilevel"/>
    <w:tmpl w:val="21BEBDD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28C66EFE"/>
    <w:multiLevelType w:val="hybridMultilevel"/>
    <w:tmpl w:val="C61843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3550C59"/>
    <w:multiLevelType w:val="hybridMultilevel"/>
    <w:tmpl w:val="A51E0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743420E"/>
    <w:multiLevelType w:val="hybridMultilevel"/>
    <w:tmpl w:val="A1CA48C2"/>
    <w:lvl w:ilvl="0" w:tplc="04090009">
      <w:start w:val="1"/>
      <w:numFmt w:val="bullet"/>
      <w:lvlText w:val=""/>
      <w:lvlJc w:val="left"/>
      <w:pPr>
        <w:ind w:left="99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10" w15:restartNumberingAfterBreak="0">
    <w:nsid w:val="39A8291D"/>
    <w:multiLevelType w:val="multilevel"/>
    <w:tmpl w:val="E64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D166F"/>
    <w:multiLevelType w:val="hybridMultilevel"/>
    <w:tmpl w:val="5C06CD2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56FD73B2"/>
    <w:multiLevelType w:val="hybridMultilevel"/>
    <w:tmpl w:val="1C22A1D4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3" w15:restartNumberingAfterBreak="0">
    <w:nsid w:val="572E4DC6"/>
    <w:multiLevelType w:val="multilevel"/>
    <w:tmpl w:val="E76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7373DB"/>
    <w:multiLevelType w:val="hybridMultilevel"/>
    <w:tmpl w:val="8F008DB6"/>
    <w:lvl w:ilvl="0" w:tplc="BF84DC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5472BFA"/>
    <w:multiLevelType w:val="hybridMultilevel"/>
    <w:tmpl w:val="2CB6B0E2"/>
    <w:lvl w:ilvl="0" w:tplc="2EA2624A">
      <w:start w:val="1"/>
      <w:numFmt w:val="taiwaneseCountingThousand"/>
      <w:lvlText w:val="(%1)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D791AA9"/>
    <w:multiLevelType w:val="hybridMultilevel"/>
    <w:tmpl w:val="D1D4340A"/>
    <w:lvl w:ilvl="0" w:tplc="04090009">
      <w:start w:val="1"/>
      <w:numFmt w:val="bullet"/>
      <w:lvlText w:val="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7" w15:restartNumberingAfterBreak="0">
    <w:nsid w:val="723B1910"/>
    <w:multiLevelType w:val="hybridMultilevel"/>
    <w:tmpl w:val="795E680E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8" w15:restartNumberingAfterBreak="0">
    <w:nsid w:val="730C5F67"/>
    <w:multiLevelType w:val="multilevel"/>
    <w:tmpl w:val="562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8"/>
  </w:num>
  <w:num w:numId="5">
    <w:abstractNumId w:val="5"/>
  </w:num>
  <w:num w:numId="6">
    <w:abstractNumId w:val="14"/>
  </w:num>
  <w:num w:numId="7">
    <w:abstractNumId w:val="1"/>
  </w:num>
  <w:num w:numId="8">
    <w:abstractNumId w:val="11"/>
  </w:num>
  <w:num w:numId="9">
    <w:abstractNumId w:val="6"/>
  </w:num>
  <w:num w:numId="10">
    <w:abstractNumId w:val="12"/>
  </w:num>
  <w:num w:numId="11">
    <w:abstractNumId w:val="10"/>
  </w:num>
  <w:num w:numId="12">
    <w:abstractNumId w:val="18"/>
  </w:num>
  <w:num w:numId="13">
    <w:abstractNumId w:val="3"/>
  </w:num>
  <w:num w:numId="14">
    <w:abstractNumId w:val="4"/>
  </w:num>
  <w:num w:numId="15">
    <w:abstractNumId w:val="13"/>
  </w:num>
  <w:num w:numId="16">
    <w:abstractNumId w:val="7"/>
  </w:num>
  <w:num w:numId="17">
    <w:abstractNumId w:val="2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B2A"/>
    <w:rsid w:val="00037AFC"/>
    <w:rsid w:val="000E6B1C"/>
    <w:rsid w:val="00121DFA"/>
    <w:rsid w:val="00136F34"/>
    <w:rsid w:val="001850F2"/>
    <w:rsid w:val="002150FB"/>
    <w:rsid w:val="00251918"/>
    <w:rsid w:val="00386ADB"/>
    <w:rsid w:val="00393782"/>
    <w:rsid w:val="00497615"/>
    <w:rsid w:val="004A4B0B"/>
    <w:rsid w:val="004D75DF"/>
    <w:rsid w:val="005204A8"/>
    <w:rsid w:val="0055324F"/>
    <w:rsid w:val="005619C3"/>
    <w:rsid w:val="005C1B6E"/>
    <w:rsid w:val="005E4CFC"/>
    <w:rsid w:val="005F606A"/>
    <w:rsid w:val="00677B4E"/>
    <w:rsid w:val="007B3C93"/>
    <w:rsid w:val="00835462"/>
    <w:rsid w:val="008717F9"/>
    <w:rsid w:val="00886FA8"/>
    <w:rsid w:val="0099345C"/>
    <w:rsid w:val="009A7B2A"/>
    <w:rsid w:val="009B6043"/>
    <w:rsid w:val="009D5466"/>
    <w:rsid w:val="00AE7D8E"/>
    <w:rsid w:val="00B41514"/>
    <w:rsid w:val="00D070BB"/>
    <w:rsid w:val="00D144E8"/>
    <w:rsid w:val="00D2691C"/>
    <w:rsid w:val="00DC22EB"/>
    <w:rsid w:val="00DE10F0"/>
    <w:rsid w:val="00E16C25"/>
    <w:rsid w:val="00E44C10"/>
    <w:rsid w:val="00E5123A"/>
    <w:rsid w:val="00E91AB3"/>
    <w:rsid w:val="00EE2EA3"/>
    <w:rsid w:val="00F547E3"/>
    <w:rsid w:val="00F57BE3"/>
    <w:rsid w:val="00F82E9A"/>
    <w:rsid w:val="00FA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DBCF5D-5C33-4E1F-836A-0203AE63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C1B6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91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354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3546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354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35462"/>
    <w:rPr>
      <w:sz w:val="20"/>
      <w:szCs w:val="20"/>
    </w:rPr>
  </w:style>
  <w:style w:type="character" w:styleId="a8">
    <w:name w:val="Strong"/>
    <w:basedOn w:val="a0"/>
    <w:uiPriority w:val="22"/>
    <w:qFormat/>
    <w:rsid w:val="00835462"/>
    <w:rPr>
      <w:b/>
      <w:bCs/>
    </w:rPr>
  </w:style>
  <w:style w:type="paragraph" w:styleId="Web">
    <w:name w:val="Normal (Web)"/>
    <w:basedOn w:val="a"/>
    <w:uiPriority w:val="99"/>
    <w:semiHidden/>
    <w:unhideWhenUsed/>
    <w:rsid w:val="008354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5C1B6E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0078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3449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6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393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9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290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15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93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11254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jolin.yen (顏璇慧 - MDT)</dc:creator>
  <cp:keywords/>
  <dc:description/>
  <cp:lastModifiedBy>jolin.yen (顏璇慧 - MDT)</cp:lastModifiedBy>
  <cp:revision>20</cp:revision>
  <dcterms:created xsi:type="dcterms:W3CDTF">2025-04-11T05:14:00Z</dcterms:created>
  <dcterms:modified xsi:type="dcterms:W3CDTF">2025-05-14T03:16:00Z</dcterms:modified>
</cp:coreProperties>
</file>