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3BD7" w:rsidRPr="00784733" w:rsidRDefault="00EA3BD7" w:rsidP="00EA3BD7">
      <w:pPr>
        <w:pStyle w:val="a3"/>
        <w:numPr>
          <w:ilvl w:val="0"/>
          <w:numId w:val="3"/>
        </w:numPr>
        <w:ind w:leftChars="0"/>
        <w:rPr>
          <w:color w:val="FF0000"/>
          <w:sz w:val="22"/>
        </w:rPr>
      </w:pPr>
      <w:bookmarkStart w:id="0" w:name="_GoBack"/>
      <w:bookmarkEnd w:id="0"/>
      <w:r w:rsidRPr="004E4F66">
        <w:rPr>
          <w:rFonts w:hint="eastAsia"/>
          <w:b/>
          <w:color w:val="0070C0"/>
          <w:sz w:val="22"/>
        </w:rPr>
        <w:t>產品能夠具魅力</w:t>
      </w:r>
      <w:r w:rsidRPr="004E4F66">
        <w:rPr>
          <w:rFonts w:hint="eastAsia"/>
          <w:b/>
          <w:color w:val="0070C0"/>
          <w:sz w:val="22"/>
        </w:rPr>
        <w:t xml:space="preserve">, </w:t>
      </w:r>
      <w:r w:rsidRPr="004E4F66">
        <w:rPr>
          <w:rFonts w:hint="eastAsia"/>
          <w:b/>
          <w:color w:val="0070C0"/>
          <w:sz w:val="22"/>
        </w:rPr>
        <w:t>創新品質以符合顧客潛在需求</w:t>
      </w:r>
    </w:p>
    <w:p w:rsidR="00EA3BD7" w:rsidRPr="00294C6E" w:rsidRDefault="00EA3BD7" w:rsidP="00EA3BD7">
      <w:pPr>
        <w:pStyle w:val="a3"/>
        <w:ind w:leftChars="0" w:left="840"/>
        <w:rPr>
          <w:color w:val="000000" w:themeColor="text1"/>
          <w:sz w:val="22"/>
        </w:rPr>
      </w:pPr>
      <w:r w:rsidRPr="00294C6E">
        <w:rPr>
          <w:color w:val="000000" w:themeColor="text1"/>
          <w:sz w:val="22"/>
        </w:rPr>
        <w:t>我們的產品</w:t>
      </w:r>
      <w:r w:rsidR="0014486E">
        <w:rPr>
          <w:color w:val="000000" w:themeColor="text1"/>
          <w:sz w:val="22"/>
        </w:rPr>
        <w:t>與一般市場上的行車記錄器產品有所不同。除了具備前置鏡頭行車影像</w:t>
      </w:r>
      <w:r w:rsidR="0014486E">
        <w:rPr>
          <w:rFonts w:hint="eastAsia"/>
          <w:color w:val="000000" w:themeColor="text1"/>
          <w:sz w:val="22"/>
        </w:rPr>
        <w:t>記</w:t>
      </w:r>
      <w:r w:rsidRPr="00294C6E">
        <w:rPr>
          <w:color w:val="000000" w:themeColor="text1"/>
          <w:sz w:val="22"/>
        </w:rPr>
        <w:t>錄功能外，我們還設計了能夠拍攝車內影像的鏡頭。更重要的是，我們整合了人工智慧（</w:t>
      </w:r>
      <w:r w:rsidRPr="00294C6E">
        <w:rPr>
          <w:color w:val="000000" w:themeColor="text1"/>
          <w:sz w:val="22"/>
        </w:rPr>
        <w:t>AI</w:t>
      </w:r>
      <w:r w:rsidRPr="00294C6E">
        <w:rPr>
          <w:color w:val="000000" w:themeColor="text1"/>
          <w:sz w:val="22"/>
        </w:rPr>
        <w:t>）軟體，能夠透過</w:t>
      </w:r>
      <w:r w:rsidRPr="00294C6E">
        <w:rPr>
          <w:color w:val="000000" w:themeColor="text1"/>
          <w:sz w:val="22"/>
        </w:rPr>
        <w:t>4G</w:t>
      </w:r>
      <w:r w:rsidRPr="00294C6E">
        <w:rPr>
          <w:color w:val="000000" w:themeColor="text1"/>
          <w:sz w:val="22"/>
        </w:rPr>
        <w:t>聯網將車內環境、駕駛者駕駛行為、車輛狀態、行駛路線以及車輛資訊等資料記錄於後台。透過完善的後台管理方案，我們提供車隊管理者實時監控、示警以及對駕駛員駕駛風險的管控能力。這使得我們的產品能夠更全面地提供車隊管理者所需的監控和管理功能。</w:t>
      </w:r>
    </w:p>
    <w:p w:rsidR="00EA3BD7" w:rsidRPr="00294C6E" w:rsidRDefault="00EA3BD7" w:rsidP="00EA3BD7">
      <w:pPr>
        <w:pStyle w:val="a3"/>
        <w:ind w:leftChars="0" w:left="840"/>
        <w:rPr>
          <w:rFonts w:ascii="新細明體" w:hAnsi="新細明體"/>
          <w:color w:val="000000" w:themeColor="text1"/>
          <w:sz w:val="22"/>
        </w:rPr>
      </w:pPr>
      <w:r w:rsidRPr="00294C6E">
        <w:rPr>
          <w:rFonts w:ascii="新細明體" w:hAnsi="新細明體" w:hint="eastAsia"/>
          <w:color w:val="000000" w:themeColor="text1"/>
          <w:sz w:val="22"/>
        </w:rPr>
        <w:t>此外亦可應用於行車保險業</w:t>
      </w:r>
      <w:r w:rsidRPr="00294C6E">
        <w:rPr>
          <w:rFonts w:ascii="新細明體" w:hAnsi="新細明體"/>
          <w:color w:val="000000" w:themeColor="text1"/>
          <w:sz w:val="22"/>
        </w:rPr>
        <w:t xml:space="preserve">, </w:t>
      </w:r>
      <w:r w:rsidRPr="00294C6E">
        <w:rPr>
          <w:rFonts w:ascii="新細明體" w:hAnsi="新細明體" w:hint="eastAsia"/>
          <w:color w:val="000000" w:themeColor="text1"/>
          <w:sz w:val="22"/>
        </w:rPr>
        <w:t>透過人工智慧軟體的偵測功能可以知道車輛可能發生了事故</w:t>
      </w:r>
      <w:r w:rsidRPr="00294C6E">
        <w:rPr>
          <w:rFonts w:ascii="新細明體" w:hAnsi="新細明體"/>
          <w:color w:val="000000" w:themeColor="text1"/>
          <w:sz w:val="22"/>
        </w:rPr>
        <w:t xml:space="preserve">, </w:t>
      </w:r>
      <w:r w:rsidRPr="00294C6E">
        <w:rPr>
          <w:rFonts w:ascii="新細明體" w:hAnsi="新細明體" w:hint="eastAsia"/>
          <w:color w:val="000000" w:themeColor="text1"/>
          <w:sz w:val="22"/>
        </w:rPr>
        <w:t>對於事故後的處理除了可以即時將事故影片上傳雲端之外</w:t>
      </w:r>
      <w:r w:rsidRPr="00294C6E">
        <w:rPr>
          <w:rFonts w:ascii="新細明體" w:hAnsi="新細明體"/>
          <w:color w:val="000000" w:themeColor="text1"/>
          <w:sz w:val="22"/>
        </w:rPr>
        <w:t xml:space="preserve">, </w:t>
      </w:r>
      <w:r w:rsidRPr="00294C6E">
        <w:rPr>
          <w:rFonts w:ascii="新細明體" w:hAnsi="新細明體" w:hint="eastAsia"/>
          <w:color w:val="000000" w:themeColor="text1"/>
          <w:sz w:val="22"/>
        </w:rPr>
        <w:t>亦可達成事件重建並可以提供雙向通話功能立即與相關保險服務人員聯繫。保險服務人員也可以從事故影片了解事故發生始末並加速理賠申請與速度。</w:t>
      </w:r>
    </w:p>
    <w:p w:rsidR="00EA3BD7" w:rsidRPr="000A3E41" w:rsidRDefault="00EA3BD7" w:rsidP="00EA3BD7">
      <w:pPr>
        <w:pStyle w:val="a3"/>
        <w:ind w:leftChars="0" w:left="840"/>
        <w:rPr>
          <w:rFonts w:ascii="新細明體" w:hAnsi="新細明體"/>
          <w:color w:val="404040"/>
          <w:sz w:val="22"/>
        </w:rPr>
        <w:sectPr w:rsidR="00EA3BD7" w:rsidRPr="000A3E41" w:rsidSect="002D24DB">
          <w:pgSz w:w="11906" w:h="16838"/>
          <w:pgMar w:top="567" w:right="851" w:bottom="567" w:left="851" w:header="851" w:footer="327" w:gutter="0"/>
          <w:cols w:space="425"/>
          <w:formProt w:val="0"/>
          <w:docGrid w:type="lines" w:linePitch="360"/>
        </w:sectPr>
      </w:pPr>
      <w:r w:rsidRPr="00294C6E">
        <w:rPr>
          <w:rFonts w:ascii="新細明體" w:hAnsi="新細明體" w:hint="eastAsia"/>
          <w:color w:val="000000" w:themeColor="text1"/>
          <w:sz w:val="22"/>
        </w:rPr>
        <w:t>在</w:t>
      </w:r>
      <w:r w:rsidR="00B96ED3" w:rsidRPr="00294C6E">
        <w:rPr>
          <w:rFonts w:ascii="新細明體" w:hAnsi="新細明體" w:hint="eastAsia"/>
          <w:color w:val="000000" w:themeColor="text1"/>
          <w:sz w:val="22"/>
        </w:rPr>
        <w:t>硬體</w:t>
      </w:r>
      <w:r w:rsidRPr="00294C6E">
        <w:rPr>
          <w:rFonts w:ascii="新細明體" w:hAnsi="新細明體" w:hint="eastAsia"/>
          <w:color w:val="000000" w:themeColor="text1"/>
          <w:sz w:val="22"/>
        </w:rPr>
        <w:t>產品設計上我們強化容易安裝以及不易拆卸特性</w:t>
      </w:r>
      <w:r w:rsidRPr="00294C6E">
        <w:rPr>
          <w:rFonts w:ascii="新細明體" w:hAnsi="新細明體"/>
          <w:color w:val="000000" w:themeColor="text1"/>
          <w:sz w:val="22"/>
        </w:rPr>
        <w:t xml:space="preserve">, </w:t>
      </w:r>
      <w:r w:rsidRPr="00294C6E">
        <w:rPr>
          <w:rFonts w:ascii="新細明體" w:hAnsi="新細明體" w:hint="eastAsia"/>
          <w:color w:val="000000" w:themeColor="text1"/>
          <w:sz w:val="22"/>
        </w:rPr>
        <w:t>這樣確保駕駛人員不能任意拆卸設備以及修改相關設定參數。在軟體</w:t>
      </w:r>
      <w:r w:rsidRPr="00294C6E">
        <w:rPr>
          <w:rFonts w:ascii="新細明體" w:hAnsi="新細明體"/>
          <w:color w:val="000000" w:themeColor="text1"/>
          <w:sz w:val="22"/>
        </w:rPr>
        <w:t xml:space="preserve"> 7 channel platform</w:t>
      </w:r>
      <w:r w:rsidRPr="00294C6E">
        <w:rPr>
          <w:rFonts w:ascii="新細明體" w:hAnsi="新細明體" w:hint="eastAsia"/>
          <w:color w:val="000000" w:themeColor="text1"/>
          <w:sz w:val="22"/>
        </w:rPr>
        <w:t>產品設計上我們強化</w:t>
      </w:r>
      <w:r w:rsidRPr="00294C6E">
        <w:rPr>
          <w:rFonts w:ascii="新細明體" w:hAnsi="新細明體"/>
          <w:color w:val="000000" w:themeColor="text1"/>
          <w:sz w:val="22"/>
        </w:rPr>
        <w:t>360</w:t>
      </w:r>
      <w:r w:rsidRPr="00294C6E">
        <w:rPr>
          <w:rFonts w:ascii="新細明體" w:hAnsi="新細明體" w:hint="eastAsia"/>
          <w:color w:val="000000" w:themeColor="text1"/>
          <w:sz w:val="22"/>
        </w:rPr>
        <w:t>度全方位監控，使客戶對於安全監控範圍更加安心。</w:t>
      </w:r>
    </w:p>
    <w:p w:rsidR="00EA3BD7" w:rsidRPr="00BF706C" w:rsidRDefault="00EA3BD7" w:rsidP="00EA3BD7">
      <w:pPr>
        <w:pStyle w:val="a3"/>
        <w:ind w:leftChars="0" w:left="840"/>
        <w:rPr>
          <w:color w:val="404040"/>
          <w:sz w:val="22"/>
        </w:rPr>
      </w:pPr>
    </w:p>
    <w:p w:rsidR="00EA3BD7" w:rsidRDefault="00EA3BD7" w:rsidP="00EA3BD7">
      <w:pPr>
        <w:rPr>
          <w:sz w:val="22"/>
        </w:rPr>
      </w:pPr>
    </w:p>
    <w:p w:rsidR="00EA3BD7" w:rsidRPr="00BF706C" w:rsidRDefault="00EA3BD7" w:rsidP="00EA3BD7">
      <w:pPr>
        <w:pStyle w:val="a3"/>
        <w:numPr>
          <w:ilvl w:val="0"/>
          <w:numId w:val="3"/>
        </w:numPr>
        <w:ind w:leftChars="0"/>
        <w:rPr>
          <w:b/>
          <w:color w:val="0070C0"/>
          <w:sz w:val="22"/>
        </w:rPr>
      </w:pPr>
      <w:r w:rsidRPr="004E4F66">
        <w:rPr>
          <w:rFonts w:hint="eastAsia"/>
          <w:b/>
          <w:color w:val="0070C0"/>
          <w:sz w:val="22"/>
        </w:rPr>
        <w:t>產品</w:t>
      </w:r>
      <w:r>
        <w:rPr>
          <w:rFonts w:hint="eastAsia"/>
          <w:b/>
          <w:color w:val="0070C0"/>
          <w:sz w:val="22"/>
        </w:rPr>
        <w:t>設計</w:t>
      </w:r>
      <w:r>
        <w:rPr>
          <w:rFonts w:hint="eastAsia"/>
          <w:b/>
          <w:color w:val="0070C0"/>
          <w:sz w:val="22"/>
        </w:rPr>
        <w:t xml:space="preserve">, </w:t>
      </w:r>
      <w:r>
        <w:rPr>
          <w:rFonts w:hint="eastAsia"/>
          <w:b/>
          <w:color w:val="0070C0"/>
          <w:sz w:val="22"/>
        </w:rPr>
        <w:t>製造過程中能夠嚴格的控制品質</w:t>
      </w:r>
    </w:p>
    <w:p w:rsidR="00EA3BD7" w:rsidRPr="00294C6E" w:rsidRDefault="00EA3BD7" w:rsidP="00EA3BD7">
      <w:pPr>
        <w:pStyle w:val="a3"/>
        <w:ind w:leftChars="400" w:left="960"/>
        <w:rPr>
          <w:rFonts w:asciiTheme="majorEastAsia" w:eastAsiaTheme="majorEastAsia" w:hAnsiTheme="majorEastAsia"/>
          <w:color w:val="000000" w:themeColor="text1"/>
          <w:sz w:val="22"/>
        </w:rPr>
      </w:pPr>
      <w:proofErr w:type="spellStart"/>
      <w:r w:rsidRPr="00294C6E">
        <w:rPr>
          <w:rFonts w:asciiTheme="majorEastAsia" w:eastAsiaTheme="majorEastAsia" w:hAnsiTheme="majorEastAsia"/>
          <w:color w:val="000000" w:themeColor="text1"/>
          <w:sz w:val="22"/>
        </w:rPr>
        <w:t>M</w:t>
      </w:r>
      <w:r w:rsidRPr="00294C6E">
        <w:rPr>
          <w:rFonts w:asciiTheme="majorEastAsia" w:eastAsiaTheme="majorEastAsia" w:hAnsiTheme="majorEastAsia" w:hint="eastAsia"/>
          <w:color w:val="000000" w:themeColor="text1"/>
          <w:sz w:val="22"/>
        </w:rPr>
        <w:t>i</w:t>
      </w:r>
      <w:r w:rsidRPr="00294C6E">
        <w:rPr>
          <w:rFonts w:asciiTheme="majorEastAsia" w:eastAsiaTheme="majorEastAsia" w:hAnsiTheme="majorEastAsia"/>
          <w:color w:val="000000" w:themeColor="text1"/>
          <w:sz w:val="22"/>
        </w:rPr>
        <w:t>TAC</w:t>
      </w:r>
      <w:proofErr w:type="spellEnd"/>
      <w:r w:rsidRPr="00294C6E">
        <w:rPr>
          <w:rFonts w:asciiTheme="majorEastAsia" w:eastAsiaTheme="majorEastAsia" w:hAnsiTheme="majorEastAsia"/>
          <w:color w:val="000000" w:themeColor="text1"/>
          <w:sz w:val="22"/>
        </w:rPr>
        <w:t>通過ISO-9001/ISO-14001及QC 080000的認證，並按照設計管制程序執行從設計到生產的過程。產品設計階段，</w:t>
      </w:r>
      <w:proofErr w:type="spellStart"/>
      <w:r w:rsidRPr="00294C6E">
        <w:rPr>
          <w:rFonts w:asciiTheme="majorEastAsia" w:eastAsiaTheme="majorEastAsia" w:hAnsiTheme="majorEastAsia"/>
          <w:color w:val="000000" w:themeColor="text1"/>
          <w:sz w:val="22"/>
        </w:rPr>
        <w:t>MiTAC</w:t>
      </w:r>
      <w:proofErr w:type="spellEnd"/>
      <w:r w:rsidRPr="00294C6E">
        <w:rPr>
          <w:rFonts w:asciiTheme="majorEastAsia" w:eastAsiaTheme="majorEastAsia" w:hAnsiTheme="majorEastAsia"/>
          <w:color w:val="000000" w:themeColor="text1"/>
          <w:sz w:val="22"/>
        </w:rPr>
        <w:t>內部持續開會並結合過去的設計經驗，並遵循公司的設計語言，以產生不同的方案。他們使用軟體專案管理的V模型，將每個階段的產出和文件與最終產品的驗證相匹配。同時，他們邀請法務相關單位對相關產品的智慧財產權進行審查，以確保產品能夠滿足DFX（Design for Excellence）目標。</w:t>
      </w:r>
    </w:p>
    <w:p w:rsidR="00EA3BD7" w:rsidRPr="00294C6E" w:rsidRDefault="00EA3BD7" w:rsidP="00EA3BD7">
      <w:pPr>
        <w:pStyle w:val="a3"/>
        <w:ind w:leftChars="400" w:left="960"/>
        <w:rPr>
          <w:rFonts w:asciiTheme="majorEastAsia" w:eastAsiaTheme="majorEastAsia" w:hAnsiTheme="majorEastAsia"/>
          <w:color w:val="000000" w:themeColor="text1"/>
          <w:sz w:val="22"/>
        </w:rPr>
      </w:pPr>
      <w:r w:rsidRPr="00294C6E">
        <w:rPr>
          <w:rFonts w:asciiTheme="majorEastAsia" w:eastAsiaTheme="majorEastAsia" w:hAnsiTheme="majorEastAsia"/>
          <w:color w:val="000000" w:themeColor="text1"/>
          <w:sz w:val="22"/>
        </w:rPr>
        <w:t>從產品研發到製造的過程中，除了基本的EVT/DVT/PVT/MP流程，每個階段都有品質單位進行產品功能、耐用性和可靠性的驗證。</w:t>
      </w:r>
      <w:proofErr w:type="spellStart"/>
      <w:r w:rsidRPr="00294C6E">
        <w:rPr>
          <w:rFonts w:asciiTheme="majorEastAsia" w:eastAsiaTheme="majorEastAsia" w:hAnsiTheme="majorEastAsia"/>
          <w:color w:val="000000" w:themeColor="text1"/>
          <w:sz w:val="22"/>
        </w:rPr>
        <w:t>MiTAC</w:t>
      </w:r>
      <w:proofErr w:type="spellEnd"/>
      <w:r w:rsidRPr="00294C6E">
        <w:rPr>
          <w:rFonts w:asciiTheme="majorEastAsia" w:eastAsiaTheme="majorEastAsia" w:hAnsiTheme="majorEastAsia"/>
          <w:color w:val="000000" w:themeColor="text1"/>
          <w:sz w:val="22"/>
        </w:rPr>
        <w:t>著重運用ISO9001系統，以提高顧客滿意度，包括持續改進系統和符合顧客及相關法令和規章要求。</w:t>
      </w:r>
    </w:p>
    <w:p w:rsidR="00EA3BD7" w:rsidRPr="00294C6E" w:rsidRDefault="00EA3BD7" w:rsidP="00EA3BD7">
      <w:pPr>
        <w:pStyle w:val="a3"/>
        <w:ind w:leftChars="400" w:left="960"/>
        <w:rPr>
          <w:rFonts w:asciiTheme="majorEastAsia" w:eastAsiaTheme="majorEastAsia" w:hAnsiTheme="majorEastAsia"/>
          <w:color w:val="000000" w:themeColor="text1"/>
          <w:sz w:val="22"/>
        </w:rPr>
      </w:pPr>
      <w:r w:rsidRPr="00294C6E">
        <w:rPr>
          <w:rFonts w:asciiTheme="majorEastAsia" w:eastAsiaTheme="majorEastAsia" w:hAnsiTheme="majorEastAsia"/>
          <w:color w:val="000000" w:themeColor="text1"/>
          <w:sz w:val="22"/>
        </w:rPr>
        <w:t>在軟體服務方面，</w:t>
      </w:r>
      <w:proofErr w:type="spellStart"/>
      <w:r w:rsidRPr="00294C6E">
        <w:rPr>
          <w:rFonts w:asciiTheme="majorEastAsia" w:eastAsiaTheme="majorEastAsia" w:hAnsiTheme="majorEastAsia"/>
          <w:color w:val="000000" w:themeColor="text1"/>
          <w:sz w:val="22"/>
        </w:rPr>
        <w:t>MiTAC</w:t>
      </w:r>
      <w:proofErr w:type="spellEnd"/>
      <w:r w:rsidRPr="00294C6E">
        <w:rPr>
          <w:rFonts w:asciiTheme="majorEastAsia" w:eastAsiaTheme="majorEastAsia" w:hAnsiTheme="majorEastAsia"/>
          <w:color w:val="000000" w:themeColor="text1"/>
          <w:sz w:val="22"/>
        </w:rPr>
        <w:t>擁有專業的軟體測試單位，在每個階段進行品質把關，以確保佈署的軟體正確且可用。此外，他們也進行服務器和APP的弱點掃描和滲透測試，以維護使用者的資訊安全。</w:t>
      </w:r>
    </w:p>
    <w:p w:rsidR="00EA3BD7" w:rsidRDefault="00EA3BD7" w:rsidP="00EA3BD7">
      <w:pPr>
        <w:rPr>
          <w:sz w:val="22"/>
        </w:rPr>
      </w:pPr>
    </w:p>
    <w:p w:rsidR="00EA3BD7" w:rsidRPr="00D94528" w:rsidRDefault="00EA3BD7" w:rsidP="00EA3BD7">
      <w:pPr>
        <w:pStyle w:val="a3"/>
        <w:numPr>
          <w:ilvl w:val="0"/>
          <w:numId w:val="3"/>
        </w:numPr>
        <w:ind w:leftChars="0"/>
        <w:rPr>
          <w:b/>
          <w:color w:val="0070C0"/>
          <w:sz w:val="22"/>
        </w:rPr>
      </w:pPr>
      <w:r w:rsidRPr="00D94528">
        <w:rPr>
          <w:rFonts w:hint="eastAsia"/>
          <w:b/>
          <w:color w:val="0070C0"/>
          <w:sz w:val="22"/>
        </w:rPr>
        <w:t>公司在致力達成公司願景的同時，積極承擔並履行社會責任和環保責任，並制定以下相關政策向全員宣導</w:t>
      </w:r>
    </w:p>
    <w:p w:rsidR="00EA3BD7" w:rsidRPr="0045580E" w:rsidRDefault="00EA3BD7" w:rsidP="00EA3BD7">
      <w:pPr>
        <w:numPr>
          <w:ilvl w:val="1"/>
          <w:numId w:val="3"/>
        </w:numPr>
        <w:rPr>
          <w:sz w:val="22"/>
        </w:rPr>
      </w:pPr>
      <w:r w:rsidRPr="0045580E">
        <w:rPr>
          <w:rFonts w:hint="eastAsia"/>
          <w:sz w:val="22"/>
          <w:u w:val="single"/>
        </w:rPr>
        <w:t>公司願景</w:t>
      </w:r>
      <w:r w:rsidRPr="0045580E">
        <w:rPr>
          <w:sz w:val="22"/>
          <w:u w:val="single"/>
        </w:rPr>
        <w:t xml:space="preserve"> (Vision)</w:t>
      </w:r>
      <w:r w:rsidRPr="0045580E">
        <w:rPr>
          <w:rFonts w:hint="eastAsia"/>
          <w:sz w:val="22"/>
        </w:rPr>
        <w:t xml:space="preserve"> </w:t>
      </w:r>
      <w:r w:rsidRPr="0045580E">
        <w:rPr>
          <w:rFonts w:hint="eastAsia"/>
          <w:sz w:val="22"/>
        </w:rPr>
        <w:t>：</w:t>
      </w:r>
      <w:r w:rsidRPr="0045580E">
        <w:rPr>
          <w:sz w:val="22"/>
        </w:rPr>
        <w:tab/>
      </w:r>
      <w:r w:rsidRPr="0045580E">
        <w:rPr>
          <w:rFonts w:hint="eastAsia"/>
          <w:sz w:val="22"/>
        </w:rPr>
        <w:t>量身訂做最適切的</w:t>
      </w:r>
      <w:r w:rsidRPr="0045580E">
        <w:rPr>
          <w:sz w:val="22"/>
        </w:rPr>
        <w:t>IT</w:t>
      </w:r>
      <w:r w:rsidRPr="0045580E">
        <w:rPr>
          <w:rFonts w:hint="eastAsia"/>
          <w:sz w:val="22"/>
        </w:rPr>
        <w:t>和科技產品服務，滿足世界各區域的需求。</w:t>
      </w:r>
    </w:p>
    <w:p w:rsidR="00EA3BD7" w:rsidRDefault="00EA3BD7" w:rsidP="00EA3BD7">
      <w:pPr>
        <w:numPr>
          <w:ilvl w:val="1"/>
          <w:numId w:val="3"/>
        </w:numPr>
        <w:rPr>
          <w:sz w:val="22"/>
        </w:rPr>
      </w:pPr>
      <w:r w:rsidRPr="0045580E">
        <w:rPr>
          <w:rFonts w:hint="eastAsia"/>
          <w:sz w:val="22"/>
          <w:u w:val="single"/>
        </w:rPr>
        <w:t>公司環安衛政策</w:t>
      </w:r>
      <w:bookmarkStart w:id="1" w:name="OLE_LINK1"/>
      <w:r w:rsidRPr="0045580E">
        <w:rPr>
          <w:rFonts w:hint="eastAsia"/>
          <w:sz w:val="22"/>
        </w:rPr>
        <w:t>：</w:t>
      </w:r>
      <w:bookmarkEnd w:id="1"/>
      <w:r w:rsidRPr="0045580E">
        <w:rPr>
          <w:sz w:val="22"/>
        </w:rPr>
        <w:tab/>
      </w:r>
      <w:r w:rsidRPr="0045580E">
        <w:rPr>
          <w:rFonts w:hint="eastAsia"/>
          <w:sz w:val="22"/>
        </w:rPr>
        <w:t>遵守法規要求；守護地球資源；發展綠色製程；安全健康環境；</w:t>
      </w:r>
      <w:r>
        <w:rPr>
          <w:rFonts w:hint="eastAsia"/>
          <w:sz w:val="22"/>
        </w:rPr>
        <w:t>持續提</w:t>
      </w:r>
    </w:p>
    <w:p w:rsidR="00EA3BD7" w:rsidRPr="0045580E" w:rsidRDefault="00EA3BD7" w:rsidP="00EA3BD7">
      <w:pPr>
        <w:ind w:left="960" w:firstLine="480"/>
        <w:rPr>
          <w:sz w:val="22"/>
        </w:rPr>
      </w:pPr>
      <w:r w:rsidRPr="0045580E">
        <w:rPr>
          <w:rFonts w:hint="eastAsia"/>
          <w:sz w:val="22"/>
        </w:rPr>
        <w:t>升環安衛績效。</w:t>
      </w:r>
    </w:p>
    <w:p w:rsidR="00EA3BD7" w:rsidRPr="0045580E" w:rsidRDefault="00EA3BD7" w:rsidP="00EA3BD7">
      <w:pPr>
        <w:numPr>
          <w:ilvl w:val="1"/>
          <w:numId w:val="3"/>
        </w:numPr>
        <w:rPr>
          <w:sz w:val="22"/>
        </w:rPr>
      </w:pPr>
      <w:r w:rsidRPr="0045580E">
        <w:rPr>
          <w:rFonts w:hint="eastAsia"/>
          <w:sz w:val="22"/>
          <w:u w:val="single"/>
        </w:rPr>
        <w:t>公司綠色產品政策</w:t>
      </w:r>
      <w:r w:rsidRPr="0045580E">
        <w:rPr>
          <w:rFonts w:hint="eastAsia"/>
          <w:sz w:val="22"/>
        </w:rPr>
        <w:t>：</w:t>
      </w:r>
      <w:r w:rsidRPr="0045580E">
        <w:rPr>
          <w:sz w:val="22"/>
        </w:rPr>
        <w:tab/>
      </w:r>
    </w:p>
    <w:p w:rsidR="00EA3BD7" w:rsidRPr="0045580E" w:rsidRDefault="00EA3BD7" w:rsidP="00EA3BD7">
      <w:pPr>
        <w:ind w:leftChars="500" w:left="1200"/>
        <w:rPr>
          <w:sz w:val="22"/>
        </w:rPr>
      </w:pPr>
      <w:r w:rsidRPr="0045580E">
        <w:rPr>
          <w:rFonts w:hint="eastAsia"/>
          <w:sz w:val="22"/>
        </w:rPr>
        <w:t>１個地球</w:t>
      </w:r>
      <w:r w:rsidRPr="0045580E">
        <w:rPr>
          <w:rFonts w:hint="eastAsia"/>
          <w:sz w:val="22"/>
        </w:rPr>
        <w:t xml:space="preserve"> -</w:t>
      </w:r>
      <w:r w:rsidRPr="0045580E">
        <w:rPr>
          <w:sz w:val="22"/>
        </w:rPr>
        <w:tab/>
      </w:r>
      <w:r w:rsidRPr="0045580E">
        <w:rPr>
          <w:rFonts w:hint="eastAsia"/>
          <w:sz w:val="22"/>
        </w:rPr>
        <w:t>尊重地球</w:t>
      </w:r>
      <w:r w:rsidRPr="0045580E">
        <w:rPr>
          <w:rFonts w:hint="eastAsia"/>
          <w:sz w:val="22"/>
        </w:rPr>
        <w:t xml:space="preserve"> </w:t>
      </w:r>
      <w:r w:rsidRPr="0045580E">
        <w:rPr>
          <w:rFonts w:hint="eastAsia"/>
          <w:sz w:val="22"/>
        </w:rPr>
        <w:t>資源惟一性；</w:t>
      </w:r>
      <w:r w:rsidRPr="0045580E">
        <w:rPr>
          <w:sz w:val="22"/>
        </w:rPr>
        <w:br/>
      </w:r>
      <w:r w:rsidRPr="0045580E">
        <w:rPr>
          <w:rFonts w:hint="eastAsia"/>
          <w:sz w:val="22"/>
        </w:rPr>
        <w:t>２個堅持</w:t>
      </w:r>
      <w:r w:rsidRPr="0045580E">
        <w:rPr>
          <w:rFonts w:hint="eastAsia"/>
          <w:sz w:val="22"/>
        </w:rPr>
        <w:t xml:space="preserve"> -</w:t>
      </w:r>
      <w:r w:rsidRPr="0045580E">
        <w:rPr>
          <w:sz w:val="22"/>
        </w:rPr>
        <w:tab/>
      </w:r>
      <w:r w:rsidRPr="0045580E">
        <w:rPr>
          <w:rFonts w:hint="eastAsia"/>
          <w:sz w:val="22"/>
        </w:rPr>
        <w:t>遵守環境法規，滿足客戶要求；</w:t>
      </w:r>
      <w:r w:rsidRPr="0045580E">
        <w:rPr>
          <w:sz w:val="22"/>
        </w:rPr>
        <w:br/>
      </w:r>
      <w:r w:rsidRPr="0045580E">
        <w:rPr>
          <w:rFonts w:hint="eastAsia"/>
          <w:sz w:val="22"/>
        </w:rPr>
        <w:t>３個承諾</w:t>
      </w:r>
      <w:r w:rsidRPr="0045580E">
        <w:rPr>
          <w:rFonts w:hint="eastAsia"/>
          <w:sz w:val="22"/>
        </w:rPr>
        <w:t xml:space="preserve"> -</w:t>
      </w:r>
      <w:r w:rsidRPr="0045580E">
        <w:rPr>
          <w:sz w:val="22"/>
        </w:rPr>
        <w:tab/>
      </w:r>
      <w:r w:rsidRPr="0045580E">
        <w:rPr>
          <w:rFonts w:hint="eastAsia"/>
          <w:sz w:val="22"/>
        </w:rPr>
        <w:t>落實管理系統績效，致力環境資訊溝通，</w:t>
      </w:r>
      <w:r>
        <w:rPr>
          <w:rFonts w:hint="eastAsia"/>
          <w:sz w:val="22"/>
        </w:rPr>
        <w:t>善</w:t>
      </w:r>
      <w:r w:rsidRPr="0045580E">
        <w:rPr>
          <w:rFonts w:hint="eastAsia"/>
          <w:sz w:val="22"/>
        </w:rPr>
        <w:t>盡社會責任發展；</w:t>
      </w:r>
      <w:r w:rsidRPr="0045580E">
        <w:rPr>
          <w:sz w:val="22"/>
        </w:rPr>
        <w:br/>
      </w:r>
      <w:r w:rsidRPr="0045580E">
        <w:rPr>
          <w:rFonts w:hint="eastAsia"/>
          <w:sz w:val="22"/>
        </w:rPr>
        <w:t>４個實現</w:t>
      </w:r>
      <w:r w:rsidRPr="0045580E">
        <w:rPr>
          <w:rFonts w:hint="eastAsia"/>
          <w:sz w:val="22"/>
        </w:rPr>
        <w:t xml:space="preserve"> -</w:t>
      </w:r>
      <w:r w:rsidRPr="0045580E">
        <w:rPr>
          <w:rFonts w:hint="eastAsia"/>
          <w:sz w:val="22"/>
        </w:rPr>
        <w:tab/>
      </w:r>
      <w:r w:rsidRPr="0045580E">
        <w:rPr>
          <w:rFonts w:hint="eastAsia"/>
          <w:sz w:val="22"/>
        </w:rPr>
        <w:t>提供低污染</w:t>
      </w:r>
      <w:r w:rsidRPr="0045580E">
        <w:rPr>
          <w:sz w:val="22"/>
        </w:rPr>
        <w:t>、</w:t>
      </w:r>
      <w:r w:rsidRPr="0045580E">
        <w:rPr>
          <w:rFonts w:hint="eastAsia"/>
          <w:sz w:val="22"/>
        </w:rPr>
        <w:t>省能源</w:t>
      </w:r>
      <w:r w:rsidRPr="0045580E">
        <w:rPr>
          <w:sz w:val="22"/>
        </w:rPr>
        <w:t>、</w:t>
      </w:r>
      <w:r w:rsidRPr="0045580E">
        <w:rPr>
          <w:rFonts w:hint="eastAsia"/>
          <w:sz w:val="22"/>
        </w:rPr>
        <w:t>少包裝</w:t>
      </w:r>
      <w:r w:rsidRPr="0045580E">
        <w:rPr>
          <w:sz w:val="22"/>
        </w:rPr>
        <w:t>、</w:t>
      </w:r>
      <w:r w:rsidRPr="0045580E">
        <w:rPr>
          <w:rFonts w:hint="eastAsia"/>
          <w:sz w:val="22"/>
        </w:rPr>
        <w:t>可回收與環境融和之綠色產品</w:t>
      </w:r>
    </w:p>
    <w:p w:rsidR="00EA3BD7" w:rsidRDefault="00EA3BD7" w:rsidP="00EA3BD7">
      <w:pPr>
        <w:pStyle w:val="a3"/>
        <w:snapToGrid w:val="0"/>
        <w:spacing w:before="120"/>
        <w:ind w:leftChars="0" w:left="840" w:right="210" w:firstLine="120"/>
        <w:jc w:val="both"/>
        <w:rPr>
          <w:sz w:val="22"/>
        </w:rPr>
      </w:pPr>
      <w:r>
        <w:rPr>
          <w:rFonts w:hint="eastAsia"/>
          <w:sz w:val="22"/>
        </w:rPr>
        <w:t>以下為以完成系統認證</w:t>
      </w:r>
    </w:p>
    <w:p w:rsidR="00EA3BD7" w:rsidRDefault="00EA3BD7" w:rsidP="00EA3BD7">
      <w:pPr>
        <w:pStyle w:val="a3"/>
        <w:snapToGrid w:val="0"/>
        <w:spacing w:before="120"/>
        <w:ind w:leftChars="0" w:left="360" w:right="210"/>
        <w:jc w:val="center"/>
        <w:rPr>
          <w:sz w:val="22"/>
        </w:rPr>
      </w:pPr>
      <w:r>
        <w:rPr>
          <w:noProof/>
        </w:rPr>
        <w:lastRenderedPageBreak/>
        <w:drawing>
          <wp:inline distT="0" distB="0" distL="0" distR="0" wp14:anchorId="1BC5CCE1" wp14:editId="0E519288">
            <wp:extent cx="3648075" cy="2487362"/>
            <wp:effectExtent l="0" t="0" r="0" b="8255"/>
            <wp:docPr id="75" name="圖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stretch>
                      <a:fillRect/>
                    </a:stretch>
                  </pic:blipFill>
                  <pic:spPr>
                    <a:xfrm>
                      <a:off x="0" y="0"/>
                      <a:ext cx="3648075" cy="2487362"/>
                    </a:xfrm>
                    <a:prstGeom prst="rect">
                      <a:avLst/>
                    </a:prstGeom>
                  </pic:spPr>
                </pic:pic>
              </a:graphicData>
            </a:graphic>
          </wp:inline>
        </w:drawing>
      </w:r>
    </w:p>
    <w:p w:rsidR="00EA3BD7" w:rsidRPr="0045580E" w:rsidRDefault="00EA3BD7" w:rsidP="00EA3BD7"/>
    <w:p w:rsidR="00EA3BD7" w:rsidRDefault="00EA3BD7" w:rsidP="00EA3BD7">
      <w:pPr>
        <w:pStyle w:val="a3"/>
        <w:numPr>
          <w:ilvl w:val="0"/>
          <w:numId w:val="3"/>
        </w:numPr>
        <w:ind w:leftChars="0"/>
        <w:rPr>
          <w:b/>
          <w:color w:val="0070C0"/>
          <w:sz w:val="22"/>
        </w:rPr>
      </w:pPr>
      <w:r w:rsidRPr="00497D31">
        <w:rPr>
          <w:rFonts w:hint="eastAsia"/>
          <w:b/>
          <w:color w:val="0070C0"/>
          <w:sz w:val="22"/>
        </w:rPr>
        <w:t>落實全面品質管理以顧客導向經營</w:t>
      </w:r>
    </w:p>
    <w:p w:rsidR="00EA3BD7" w:rsidRPr="00294C6E" w:rsidRDefault="00EA3BD7" w:rsidP="00EA3BD7">
      <w:pPr>
        <w:ind w:left="840"/>
        <w:rPr>
          <w:color w:val="000000" w:themeColor="text1"/>
        </w:rPr>
      </w:pPr>
      <w:proofErr w:type="spellStart"/>
      <w:r w:rsidRPr="00294C6E">
        <w:rPr>
          <w:color w:val="000000" w:themeColor="text1"/>
        </w:rPr>
        <w:t>MiTAC</w:t>
      </w:r>
      <w:proofErr w:type="spellEnd"/>
      <w:r w:rsidRPr="00294C6E">
        <w:rPr>
          <w:color w:val="000000" w:themeColor="text1"/>
        </w:rPr>
        <w:t>的生產線擁有一套供應商合作系統，所有供應商都可以透過公司的電子網站上傳新的訊息。元件工程師和廠商管理部門負責與供應商聯繫，以確保產品元件的品質和合作</w:t>
      </w:r>
      <w:r w:rsidRPr="00294C6E">
        <w:rPr>
          <w:color w:val="000000" w:themeColor="text1"/>
        </w:rPr>
        <w:t>/</w:t>
      </w:r>
      <w:r w:rsidRPr="00294C6E">
        <w:rPr>
          <w:color w:val="000000" w:themeColor="text1"/>
        </w:rPr>
        <w:t>整合機制。同時，定期對供應商的生產現場和來料進行稽核，確保各環節的品質。</w:t>
      </w:r>
    </w:p>
    <w:p w:rsidR="00EA3BD7" w:rsidRPr="00294C6E" w:rsidRDefault="00EA3BD7" w:rsidP="00EA3BD7">
      <w:pPr>
        <w:ind w:left="840"/>
        <w:rPr>
          <w:color w:val="000000" w:themeColor="text1"/>
        </w:rPr>
      </w:pPr>
      <w:r w:rsidRPr="00294C6E">
        <w:rPr>
          <w:color w:val="000000" w:themeColor="text1"/>
        </w:rPr>
        <w:t>我們定期與客戶進行產品審查檢討會議，針對期間內的不良品狀態和客戶的使用反饋進行深入檢討。根據檢討結果，提出相應的改善計畫，以提升產品品質和滿足客戶需求。這種定期的檢討和改善措施確保我們能夠持續提供優質的產品和服務。</w:t>
      </w:r>
    </w:p>
    <w:p w:rsidR="00EA3BD7" w:rsidRPr="00294C6E" w:rsidRDefault="00EA3BD7" w:rsidP="00EA3BD7">
      <w:pPr>
        <w:rPr>
          <w:rFonts w:ascii="新細明體" w:hAnsi="新細明體"/>
          <w:color w:val="000000" w:themeColor="text1"/>
          <w:sz w:val="22"/>
        </w:rPr>
      </w:pPr>
    </w:p>
    <w:p w:rsidR="00EA3BD7" w:rsidRDefault="00EA3BD7" w:rsidP="00EA3BD7">
      <w:r>
        <w:tab/>
      </w:r>
      <w:r>
        <w:tab/>
      </w:r>
    </w:p>
    <w:p w:rsidR="00EA3BD7" w:rsidRDefault="00EA3BD7" w:rsidP="00EA3BD7">
      <w:pPr>
        <w:pStyle w:val="a3"/>
        <w:numPr>
          <w:ilvl w:val="0"/>
          <w:numId w:val="3"/>
        </w:numPr>
        <w:ind w:leftChars="0"/>
        <w:rPr>
          <w:b/>
          <w:color w:val="0070C0"/>
          <w:sz w:val="22"/>
        </w:rPr>
      </w:pPr>
      <w:r w:rsidRPr="00F93ADB">
        <w:rPr>
          <w:rFonts w:hint="eastAsia"/>
          <w:b/>
          <w:color w:val="0070C0"/>
          <w:sz w:val="22"/>
        </w:rPr>
        <w:t>品質經營</w:t>
      </w:r>
    </w:p>
    <w:p w:rsidR="00EA3BD7" w:rsidRPr="00294C6E" w:rsidRDefault="00EA3BD7" w:rsidP="00EA3BD7">
      <w:pPr>
        <w:ind w:left="840"/>
        <w:rPr>
          <w:color w:val="000000" w:themeColor="text1"/>
        </w:rPr>
      </w:pPr>
      <w:proofErr w:type="spellStart"/>
      <w:r w:rsidRPr="00294C6E">
        <w:rPr>
          <w:color w:val="000000" w:themeColor="text1"/>
        </w:rPr>
        <w:t>MiTAC</w:t>
      </w:r>
      <w:proofErr w:type="spellEnd"/>
      <w:r w:rsidRPr="00294C6E">
        <w:rPr>
          <w:color w:val="000000" w:themeColor="text1"/>
        </w:rPr>
        <w:t>自</w:t>
      </w:r>
      <w:r w:rsidRPr="00294C6E">
        <w:rPr>
          <w:color w:val="000000" w:themeColor="text1"/>
        </w:rPr>
        <w:t>2002</w:t>
      </w:r>
      <w:r w:rsidRPr="00294C6E">
        <w:rPr>
          <w:color w:val="000000" w:themeColor="text1"/>
        </w:rPr>
        <w:t>年起全面導入世界級的品質改善系統</w:t>
      </w:r>
      <w:r w:rsidRPr="00294C6E">
        <w:rPr>
          <w:color w:val="000000" w:themeColor="text1"/>
        </w:rPr>
        <w:t>-6sigma</w:t>
      </w:r>
      <w:r w:rsidRPr="00294C6E">
        <w:rPr>
          <w:color w:val="000000" w:themeColor="text1"/>
        </w:rPr>
        <w:t>品質改善系統。該系統涵蓋研發、製造和服務的各個方面。公司在制度上將品質改善案的數量作為每個部門</w:t>
      </w:r>
      <w:r w:rsidRPr="00294C6E">
        <w:rPr>
          <w:color w:val="000000" w:themeColor="text1"/>
        </w:rPr>
        <w:t>/</w:t>
      </w:r>
      <w:r w:rsidRPr="00294C6E">
        <w:rPr>
          <w:color w:val="000000" w:themeColor="text1"/>
        </w:rPr>
        <w:t>子公司的績效指標，定期進行考核。此外，相關的設計生產經驗也被保存在知識庫系統中，以確保相關人員即使發生異動，也能獲得相關的知識傳承，確保品質的穩定。</w:t>
      </w:r>
    </w:p>
    <w:p w:rsidR="00EA3BD7" w:rsidRPr="00294C6E" w:rsidRDefault="00EA3BD7" w:rsidP="00EA3BD7">
      <w:pPr>
        <w:ind w:left="840"/>
        <w:rPr>
          <w:color w:val="000000" w:themeColor="text1"/>
        </w:rPr>
        <w:sectPr w:rsidR="00EA3BD7" w:rsidRPr="00294C6E" w:rsidSect="002D24DB">
          <w:type w:val="continuous"/>
          <w:pgSz w:w="11906" w:h="16838"/>
          <w:pgMar w:top="567" w:right="851" w:bottom="567" w:left="851" w:header="851" w:footer="327" w:gutter="0"/>
          <w:cols w:space="425"/>
          <w:formProt w:val="0"/>
          <w:docGrid w:type="lines" w:linePitch="360"/>
        </w:sectPr>
      </w:pPr>
      <w:r w:rsidRPr="00294C6E">
        <w:rPr>
          <w:color w:val="000000" w:themeColor="text1"/>
        </w:rPr>
        <w:t>近年來，</w:t>
      </w:r>
      <w:proofErr w:type="spellStart"/>
      <w:r w:rsidRPr="00294C6E">
        <w:rPr>
          <w:color w:val="000000" w:themeColor="text1"/>
        </w:rPr>
        <w:t>MiTAC</w:t>
      </w:r>
      <w:proofErr w:type="spellEnd"/>
      <w:r w:rsidRPr="00294C6E">
        <w:rPr>
          <w:color w:val="000000" w:themeColor="text1"/>
        </w:rPr>
        <w:t>將品質提案制度、品管圈制度和</w:t>
      </w:r>
      <w:r w:rsidRPr="00294C6E">
        <w:rPr>
          <w:color w:val="000000" w:themeColor="text1"/>
        </w:rPr>
        <w:t>6Sigma</w:t>
      </w:r>
      <w:r w:rsidRPr="00294C6E">
        <w:rPr>
          <w:color w:val="000000" w:themeColor="text1"/>
        </w:rPr>
        <w:t>改善系統整合為一，使得公司的品質持續改善推行的效率更上一層樓。這種整合提高了品質改善的協同作用，加強了公司對品質的控制和提升。</w:t>
      </w:r>
    </w:p>
    <w:p w:rsidR="00EA3BD7" w:rsidRPr="00EA3BD7" w:rsidRDefault="00EA3BD7" w:rsidP="00EA3BD7">
      <w:pPr>
        <w:rPr>
          <w:color w:val="000000" w:themeColor="text1"/>
        </w:rPr>
      </w:pPr>
    </w:p>
    <w:sectPr w:rsidR="00EA3BD7" w:rsidRPr="00EA3BD7">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C116F7"/>
    <w:multiLevelType w:val="hybridMultilevel"/>
    <w:tmpl w:val="C8FCF67E"/>
    <w:lvl w:ilvl="0" w:tplc="2294E990">
      <w:start w:val="1"/>
      <w:numFmt w:val="taiwaneseCountingThousand"/>
      <w:lvlText w:val="（%1）"/>
      <w:lvlJc w:val="left"/>
      <w:pPr>
        <w:ind w:left="840" w:hanging="84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5AE95495"/>
    <w:multiLevelType w:val="hybridMultilevel"/>
    <w:tmpl w:val="612C4D6C"/>
    <w:lvl w:ilvl="0" w:tplc="04090009">
      <w:start w:val="1"/>
      <w:numFmt w:val="bullet"/>
      <w:lvlText w:val=""/>
      <w:lvlJc w:val="left"/>
      <w:pPr>
        <w:ind w:left="1320" w:hanging="480"/>
      </w:pPr>
      <w:rPr>
        <w:rFonts w:ascii="Wingdings" w:hAnsi="Wingdings" w:hint="default"/>
      </w:rPr>
    </w:lvl>
    <w:lvl w:ilvl="1" w:tplc="04090003" w:tentative="1">
      <w:start w:val="1"/>
      <w:numFmt w:val="bullet"/>
      <w:lvlText w:val=""/>
      <w:lvlJc w:val="left"/>
      <w:pPr>
        <w:ind w:left="1800" w:hanging="480"/>
      </w:pPr>
      <w:rPr>
        <w:rFonts w:ascii="Wingdings" w:hAnsi="Wingdings" w:hint="default"/>
      </w:rPr>
    </w:lvl>
    <w:lvl w:ilvl="2" w:tplc="04090005" w:tentative="1">
      <w:start w:val="1"/>
      <w:numFmt w:val="bullet"/>
      <w:lvlText w:val=""/>
      <w:lvlJc w:val="left"/>
      <w:pPr>
        <w:ind w:left="2280" w:hanging="480"/>
      </w:pPr>
      <w:rPr>
        <w:rFonts w:ascii="Wingdings" w:hAnsi="Wingdings" w:hint="default"/>
      </w:rPr>
    </w:lvl>
    <w:lvl w:ilvl="3" w:tplc="04090001" w:tentative="1">
      <w:start w:val="1"/>
      <w:numFmt w:val="bullet"/>
      <w:lvlText w:val=""/>
      <w:lvlJc w:val="left"/>
      <w:pPr>
        <w:ind w:left="2760" w:hanging="480"/>
      </w:pPr>
      <w:rPr>
        <w:rFonts w:ascii="Wingdings" w:hAnsi="Wingdings" w:hint="default"/>
      </w:rPr>
    </w:lvl>
    <w:lvl w:ilvl="4" w:tplc="04090003" w:tentative="1">
      <w:start w:val="1"/>
      <w:numFmt w:val="bullet"/>
      <w:lvlText w:val=""/>
      <w:lvlJc w:val="left"/>
      <w:pPr>
        <w:ind w:left="3240" w:hanging="480"/>
      </w:pPr>
      <w:rPr>
        <w:rFonts w:ascii="Wingdings" w:hAnsi="Wingdings" w:hint="default"/>
      </w:rPr>
    </w:lvl>
    <w:lvl w:ilvl="5" w:tplc="04090005" w:tentative="1">
      <w:start w:val="1"/>
      <w:numFmt w:val="bullet"/>
      <w:lvlText w:val=""/>
      <w:lvlJc w:val="left"/>
      <w:pPr>
        <w:ind w:left="3720" w:hanging="480"/>
      </w:pPr>
      <w:rPr>
        <w:rFonts w:ascii="Wingdings" w:hAnsi="Wingdings" w:hint="default"/>
      </w:rPr>
    </w:lvl>
    <w:lvl w:ilvl="6" w:tplc="04090001" w:tentative="1">
      <w:start w:val="1"/>
      <w:numFmt w:val="bullet"/>
      <w:lvlText w:val=""/>
      <w:lvlJc w:val="left"/>
      <w:pPr>
        <w:ind w:left="4200" w:hanging="480"/>
      </w:pPr>
      <w:rPr>
        <w:rFonts w:ascii="Wingdings" w:hAnsi="Wingdings" w:hint="default"/>
      </w:rPr>
    </w:lvl>
    <w:lvl w:ilvl="7" w:tplc="04090003" w:tentative="1">
      <w:start w:val="1"/>
      <w:numFmt w:val="bullet"/>
      <w:lvlText w:val=""/>
      <w:lvlJc w:val="left"/>
      <w:pPr>
        <w:ind w:left="4680" w:hanging="480"/>
      </w:pPr>
      <w:rPr>
        <w:rFonts w:ascii="Wingdings" w:hAnsi="Wingdings" w:hint="default"/>
      </w:rPr>
    </w:lvl>
    <w:lvl w:ilvl="8" w:tplc="04090005" w:tentative="1">
      <w:start w:val="1"/>
      <w:numFmt w:val="bullet"/>
      <w:lvlText w:val=""/>
      <w:lvlJc w:val="left"/>
      <w:pPr>
        <w:ind w:left="5160" w:hanging="480"/>
      </w:pPr>
      <w:rPr>
        <w:rFonts w:ascii="Wingdings" w:hAnsi="Wingdings" w:hint="default"/>
      </w:rPr>
    </w:lvl>
  </w:abstractNum>
  <w:abstractNum w:abstractNumId="2" w15:restartNumberingAfterBreak="0">
    <w:nsid w:val="709678ED"/>
    <w:multiLevelType w:val="hybridMultilevel"/>
    <w:tmpl w:val="4AB6A5B2"/>
    <w:lvl w:ilvl="0" w:tplc="23C20D8E">
      <w:start w:val="1"/>
      <w:numFmt w:val="decimal"/>
      <w:lvlText w:val="%1."/>
      <w:lvlJc w:val="left"/>
      <w:pPr>
        <w:ind w:left="840" w:hanging="360"/>
      </w:pPr>
      <w:rPr>
        <w:rFonts w:hint="default"/>
        <w:color w:val="2F5496" w:themeColor="accent5" w:themeShade="BF"/>
      </w:rPr>
    </w:lvl>
    <w:lvl w:ilvl="1" w:tplc="04090019">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8B2"/>
    <w:rsid w:val="0014486E"/>
    <w:rsid w:val="00191248"/>
    <w:rsid w:val="001E68B2"/>
    <w:rsid w:val="00294C6E"/>
    <w:rsid w:val="002D24DB"/>
    <w:rsid w:val="003537BE"/>
    <w:rsid w:val="004B5089"/>
    <w:rsid w:val="006551DB"/>
    <w:rsid w:val="008A2AD9"/>
    <w:rsid w:val="00B96ED3"/>
    <w:rsid w:val="00D83D60"/>
    <w:rsid w:val="00EA3BD7"/>
    <w:rsid w:val="00F57BE3"/>
    <w:rsid w:val="00F95F3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ED94A-9FCA-4746-9A2A-3E1EC7803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91248"/>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253</Words>
  <Characters>1445</Characters>
  <Application>Microsoft Office Word</Application>
  <DocSecurity>0</DocSecurity>
  <Lines>12</Lines>
  <Paragraphs>3</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jolin.yen (顏璇慧 - MDT)</dc:creator>
  <cp:keywords/>
  <dc:description/>
  <cp:lastModifiedBy>jolin.yen (顏璇慧 - MDT)</cp:lastModifiedBy>
  <cp:revision>17</cp:revision>
  <dcterms:created xsi:type="dcterms:W3CDTF">2024-04-01T03:55:00Z</dcterms:created>
  <dcterms:modified xsi:type="dcterms:W3CDTF">2025-05-13T07:15:00Z</dcterms:modified>
</cp:coreProperties>
</file>