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44"/>
          <w:szCs w:val="44"/>
        </w:rPr>
        <w:t xml:space="preserve">Udemy 網頁開發課程之商業分析</w:t>
      </w:r>
    </w:p>
    <w:p>
      <w:pPr>
        <w:spacing w:after="0" w:before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F5496"/>
          <w:sz w:val="30"/>
          <w:szCs w:val="30"/>
        </w:rPr>
        <w:t xml:space="preserve">評估任務二:商業分析模擬</w:t>
      </w:r>
    </w:p>
    <w:p>
      <w:pPr>
        <w:spacing w:after="1400" w:before="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20"/>
          <w:szCs w:val="20"/>
        </w:rPr>
        <w:t xml:space="preserve">Business Analytics Simulation — Demand for Web-Development Courses</w:t>
      </w:r>
    </w:p>
    <w:p>
      <w:pPr>
        <w:spacing w:after="80" w:line="360" w:lineRule="auto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課程:231708 Foundation Studio — Session 3 2026</w:t>
      </w:r>
    </w:p>
    <w:p>
      <w:pPr>
        <w:spacing w:after="80" w:line="360" w:lineRule="auto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學生姓名:________________      學號:________________</w:t>
      </w:r>
    </w:p>
    <w:p>
      <w:pPr>
        <w:spacing w:after="80" w:line="360" w:lineRule="auto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提交日期:2026 年 5 月</w:t>
      </w:r>
    </w:p>
    <w:p>
      <w:pPr>
        <w:spacing w:before="16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20"/>
          <w:szCs w:val="20"/>
        </w:rPr>
        <w:t xml:space="preserve">資料來源:Udemy Courses Dataset(Kaggle,n = 1,203,已剔除缺失值)</w:t>
      </w:r>
    </w:p>
    <w:p>
      <w:r>
        <w:br w:type="page"/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身為一家網頁開發公司的數據分析師,本報告運用 Udemy 平台上 1,203 門網頁開發類課程的真實資料(取自 Kaggle,已剔除缺失值),分析課程價格、訂閱人數與其他特徵之間的關係,作為公司評估是否拓展至線上教育市場的決策依據。以下依序回答十一個分析問題;迴歸的虛擬變數基準組為 2011 年與「All Levels」。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問題一:描述性統計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表 1 列出六個主要變數的集中趨勢(平均數、中位數、眾數)與離散程度(標準差、最小值、最大值)。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0"/>
        <w:gridCol w:w="116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變數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平均數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中位數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眾數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標準差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最小值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最大值</w:t>
            </w:r>
          </w:p>
        </w:tc>
      </w:tr>
      <w:tr>
        <w:tc>
          <w:tcPr>
            <w:tcW w:type="dxa" w:w="2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77.04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50.00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20.00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66.15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200.00</w:t>
            </w:r>
          </w:p>
        </w:tc>
      </w:tr>
      <w:tr>
        <w:tc>
          <w:tcPr>
            <w:tcW w:type="dxa" w:w="2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num_subscribers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6,635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2,430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578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14,559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268,923</w:t>
            </w:r>
          </w:p>
        </w:tc>
      </w:tr>
      <w:tr>
        <w:tc>
          <w:tcPr>
            <w:tcW w:type="dxa" w:w="2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num_reviews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357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1,573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27,445</w:t>
            </w:r>
          </w:p>
        </w:tc>
      </w:tr>
      <w:tr>
        <w:tc>
          <w:tcPr>
            <w:tcW w:type="dxa" w:w="2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num_lectures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779</w:t>
            </w:r>
          </w:p>
        </w:tc>
      </w:tr>
      <w:tr>
        <w:tc>
          <w:tcPr>
            <w:tcW w:type="dxa" w:w="2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0.643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0.760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0.960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0.306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1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content_duration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5.59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7.24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76.50</w:t>
            </w:r>
          </w:p>
        </w:tc>
      </w:tr>
    </w:tbl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表 1　六個主要變數的描述性統計(n = 1,203)</w:t>
      </w:r>
    </w:p>
    <w:p>
      <w:pPr>
        <w:spacing w:after="40" w:before="60"/>
        <w:jc w:val="center"/>
      </w:pPr>
      <w:r>
        <w:drawing>
          <wp:inline distT="0" distB="0" distL="0" distR="0">
            <wp:extent cx="3429000" cy="2066925"/>
            <wp:effectExtent t="0" r="0" b="0" l="0"/>
            <wp:docPr id="1" name="fig1_price_hist.png" descr="chart" title="fig1_price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1　課程價格(price)的次數分布</w:t>
      </w:r>
    </w:p>
    <w:p>
      <w:pPr>
        <w:spacing w:after="40" w:before="60"/>
        <w:jc w:val="center"/>
      </w:pPr>
      <w:r>
        <w:drawing>
          <wp:inline distT="0" distB="0" distL="0" distR="0">
            <wp:extent cx="3429000" cy="2066925"/>
            <wp:effectExtent t="0" r="0" b="0" l="0"/>
            <wp:docPr id="1" name="fig2_subs_hist.png" descr="chart" title="fig2_subs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2　訂閱人數(num_subscribers)的次數分布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分布特徵: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price 呈現右偏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(平均數 77.04 高於中位數 50):多數課程定價偏低,少數高價課程拉高平均;圖 1 左端可見一群價格為 0 的免費課程。num_subscribers 則呈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極端右偏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——平均數 6,635 遠高於中位數 2,430,最大值高達 268,923,偏態係數約 8.4。絕大多數課程訂閱數不高,僅極少數「爆款」課程擁有龐大訂閱;這也意味平均數會被極端值嚴重拉高,中位數更能代表「典型」課程。此高度偏態預示:後續迴歸若直接使用原始數值,結果易受極端值影響(詳見問題十)。rating 則略為左偏(中位數 0.76 高於平均 0.64)。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問題二:level 與 year 的頻數分布</w:t>
      </w:r>
    </w:p>
    <w:p>
      <w:pPr>
        <w:spacing w:after="40" w:before="60"/>
        <w:jc w:val="center"/>
      </w:pPr>
      <w:r>
        <w:drawing>
          <wp:inline distT="0" distB="0" distL="0" distR="0">
            <wp:extent cx="3429000" cy="1962150"/>
            <wp:effectExtent t="0" r="0" b="0" l="0"/>
            <wp:docPr id="1" name="fig3_level_bar.png" descr="chart" title="fig3_level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3　課程程度(level)的頻數分布</w:t>
      </w:r>
    </w:p>
    <w:p>
      <w:pPr>
        <w:spacing w:after="40" w:before="60"/>
        <w:jc w:val="center"/>
      </w:pPr>
      <w:r>
        <w:drawing>
          <wp:inline distT="0" distB="0" distL="0" distR="0">
            <wp:extent cx="3429000" cy="1952625"/>
            <wp:effectExtent t="0" r="0" b="0" l="0"/>
            <wp:docPr id="1" name="fig4_year_bar.png" descr="chart" title="fig4_year_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4　課程推出年份(year)的頻數分布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就課程程度而言,超過半數課程標示為「All Levels」(633 門,52.6%),其次為「Beginner Level」(422 門,35.1%);「Intermediate」與「Expert」合計不足 13%,顯示平台的網頁開發課程以「不分程度/初學者」為主。就推出年份而言,課程數由 2011 年的 5 門快速成長,2016 年達到高峰(449 門),2017 年為 224 門(資料可能僅涵蓋當年部分月份)。此趨勢反映線上網頁開發課程的供給在 2014–2016 年間急速擴張——對考慮進入市場的公司而言,意味著這是一個競爭日益激烈的紅海市場。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問題三:單樣本 t 檢定 — 平均評分是否等於 65%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假設: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原假設 H₀:課程母體的平均評分等於 0.65(65%);備擇假設 H₁:課程母體的平均評分不等於 0.65。採雙尾單樣本 t 檢定,顯著水準 5%。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結果與結論: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樣本平均評分為 0.6431(n = 1,203),檢定統計量 t = -0.788,自由度 = 1202,p 值 = 0.431。由於 p = 0.431 遠大於 0.05,在 5% 顯著水準下無法拒絕原假設。亦即:沒有足夠的統計證據顯示課程的平均評分與 65% 有顯著差異。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問題四:價格與訂閱人數的相關性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預測: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根據經濟學的需求法則,在其他條件不變下,價格上升應使需求量(訂閱人數)下降,因此筆者預期 price 與 num_subscribers 為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負相關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計算結果: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price 與 num_subscribers 的皮爾森(Pearson)相關係數為 0.014,幾乎為零;斯皮爾曼等級相關亦僅 -0.065。資料並未呈現預期的負相關,與預測不符。</w:t>
      </w:r>
    </w:p>
    <w:p>
      <w:pPr>
        <w:spacing w:after="40" w:before="60"/>
        <w:jc w:val="center"/>
      </w:pPr>
      <w:r>
        <w:drawing>
          <wp:inline distT="0" distB="0" distL="0" distR="0">
            <wp:extent cx="3429000" cy="2171700"/>
            <wp:effectExtent t="0" r="0" b="0" l="0"/>
            <wp:docPr id="1" name="fig5_scatter.png" descr="chart" title="fig5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5　價格與訂閱人數散佈圖(免費課程以橘點標示)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評論與可能解釋: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(1) 免費課程的干擾——134 門免費課(price = 0)平均訂閱數高達 17,864,遠高於付費課的 5,227(見圖 5),這群「零價格、高訂閱」的觀測值壓平了整體的價量關係;(2) 價格內生於品質——較貴的課程往往內容更完整、講師更具經驗,品質本身會吸引訂閱,使價格的負向效果被品質的正向效果抵銷;(3) 此處的原始相關係數混合了異質課程,並未控制其他特徵。後續迴歸(問題五)即在控制這些特徵後重新檢視價量關係。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問題五:價格對訂閱人數的線性迴歸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簡單迴歸模型以 num_subscribers 為因變數、price 為唯一自變數,結果如表 2。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係數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標準誤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 值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 值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截距 (Intercept)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6,397.99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3.077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6.351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0.48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0.628</w:t>
            </w:r>
          </w:p>
        </w:tc>
      </w:tr>
    </w:tbl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表 2　簡單迴歸結果(因變數:num_subscribers;R² = 0.0002,n = 1,203)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多元迴歸模型再加入控制變數:課程講座數(num_lectures)、課程時長(content_duration),以及 year 與 level 的類別虛擬變數,結果如表 3。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係數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標準誤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 值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 值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截距 (Intercept)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20,778.842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6,229.256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3.34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-4.425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6.683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-0.66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0.508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num_lectures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0.226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12.610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0.986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content_duration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300.730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108.606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2.77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0.006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level:Beginner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1,038.516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870.201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1.19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0.233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level:Expert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8,671.545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3,744.405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2.32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0.021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level:Intermediate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-576.249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1,318.523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-0.44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0.662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-6,174.282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6,954.133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-0.89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0.375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-1,641.504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6,480.094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-0.25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0.800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-12,845.698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6,339.825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-2.03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0.043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-15,160.559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6,250.414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-2.43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0.015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-17,797.350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6,238.689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-2.85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0.004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-19,433.136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6,278.637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-3.10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0.002</w:t>
            </w:r>
          </w:p>
        </w:tc>
      </w:tr>
    </w:tbl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表 3　多元迴歸結果(因變數:num_subscribers;R² = 0.108,調整後 R² = 0.099,n = 1,203;基準組:2011 年、All Levels)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多元模型整體顯著(F 檢定 p &lt; 0.001),R² 為 0.108;各係數的解讀見問題六。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問題六:迴歸係數的解讀與顯著性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價格(price):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簡單模型中係數為 +3.08(p = 0.628),多元模型中為 -4.43(p = 0.508),兩者皆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不具統計顯著性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。多元模型的數值意義為:在控制其他特徵後,價格每提高 1 美元,預測訂閱人數平均減少約 4.4 人——但此效果與零無顯著差異,不能斷言價格確實壓低了訂閱。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課程時長(content_duration):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係數 +300.7,p = 0.006,在 1% 水準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顯著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。課程每增加 1 小時內容,預測訂閱人數平均增加約 301 人——是模型中最強且方向最穩健的正向驅動因子。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講座數(num_lectures):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係數約 0.23,p = 0.986,完全不顯著。在已控制課程時長後,單純的講座「則數」對訂閱沒有額外解釋力。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年份虛擬變數: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相對於基準年 2011,2014–2017 年的係數皆顯著為負(例如 2017 年為 -19,433,p = 0.002),且越近年數值越負。這反映越早推出的課程累積訂閱的時間越長,而非新課程「品質較差」。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程度虛擬變數: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相對於「All Levels」,Expert Level 的係數為 +8,672(p = 0.021)顯著為正;Beginner 與 Intermediate 則不顯著。惟 Expert 課程僅 14 門,此結果應審慎看待。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為何加入控制變數後價格係數會改變: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這是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遺漏變數偏誤(omitted variable bias)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。課程時長同時與價格正相關(內容越多、定價越高),又與訂閱人數正相關;簡單模型未納入課程時長,便把這部分原屬「課程時長」的正向效果錯誤地歸給了價格,使價格係數偏正(+3.08)。一旦在多元模型中控制課程時長等變數,價格係數便回落並轉為負值(−4.43),更接近其「淨」效果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問題七:模型的解釋力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多元迴歸模型的 R² 為 0.108,代表模型中的自變數合計只能解釋訂閱人數變異的約 10.8%,其餘約 89% 的變異未被解釋。這顯示:僅憑課程的可觀察特徵(價格、講座數、時長、年份、程度)對線上課程需求的預測能力相當有限。訂閱人數可能更取決於難以量化的因素——課程品質、講師知名度、行銷與曝光、平台演算法推薦、口碑評價等。對公司而言,這意味著不能單靠這些表面特徵準確預估一門新課程的市場表現,進入線上教育市場存在相當程度的需求不確定性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問題八:第五題的結果是否反映因果效應?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第五題的迴歸結果不應被解讀為價格對需求的因果效應,而較可能捕捉到其他因素。主因是遺漏變數偏誤與價格的內生性:價格並非隨機指派,而是與許多未被觀測、卻同時影響訂閱人數的因素相關。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一個具體的遺漏因素是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課程品質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(內容完整度、製作水準、講師專業度)。高品質課程往往定價較高,同時也因品質而吸引更多訂閱;模型未納入品質,價格便成了品質的代理變數。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此推論可由一項穩健性檢查佐證(見表 4):若僅以 1,069 門付費課程估計(排除 134 門免費課),價格與訂閱人數的關係反轉為顯著正向——多元模型中價格係數變為 +27.1(p &lt; 0.001)。付費市場呈現「越貴、訂閱越多」,正符合「價格替品質說話」的解釋,而非真正的需求法則。因此第五題的係數混合了價格效果與品質等遺漏因素,不能視為因果效應。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0"/>
        <w:gridCol w:w="2900"/>
        <w:gridCol w:w="2900"/>
      </w:tblGrid>
      <w:tr>
        <w:trPr>
          <w:tblHeader/>
        </w:trPr>
        <w:tc>
          <w:tcPr>
            <w:tcW w:type="dxa" w:w="3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全部 1,203 筆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僅付費 1,069 筆</w:t>
            </w:r>
          </w:p>
        </w:tc>
      </w:tr>
      <w:tr>
        <w:tc>
          <w:tcPr>
            <w:tcW w:type="dxa" w:w="3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price 與訂閱的相關係數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0.014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+0.220</w:t>
            </w:r>
          </w:p>
        </w:tc>
      </w:tr>
      <w:tr>
        <w:tc>
          <w:tcPr>
            <w:tcW w:type="dxa" w:w="3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多元迴歸 price 係數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-4.43(不顯著)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+27.1(p &lt; 0.001)</w:t>
            </w:r>
          </w:p>
        </w:tc>
      </w:tr>
      <w:tr>
        <w:tc>
          <w:tcPr>
            <w:tcW w:type="dxa" w:w="32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對數模型 log(price) 係數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-0.154(p &lt; 0.001)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+0.248(p &lt; 0.001)</w:t>
            </w:r>
          </w:p>
        </w:tc>
      </w:tr>
    </w:tbl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表 4　穩健性檢查:全樣本 vs 僅付費樣本 — 價量關係隨樣本翻轉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問題九:最能預測需求的因素與課程建議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根據第五題的結果,對訂閱人數最具預測力的可觀察因素是課程時長(content_duration)——它是唯一在多元模型中顯著、且方向穩定的正向驅動因子;其次,Expert 程度的課程訂閱數顯著較高,而課程的推出年份則主要反映訂閱累積的時間。價格本身並非有效的預測或操作槓桿(係數不顯著)。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若目標是確保較高的訂閱人數,筆者建議公司優先開發內容扎實、時數充足的課程,而非僅靠增加講座「則數」或單純壓低價格;亦可考慮投入較進階(Expert)的題材以做出市場區隔。同時須留意:「舊課程訂閱較多」反映的是時間累積效果,並非可立即複製的策略——新課程需要時間經營與口碑累積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問題十:對數—對數需求函數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依公司經濟學家的建議,將問題五(含控制變數)的模型改以對數形式估計:因變數改為 log(訂閱人數)、價格自變數改為 log(價格)(資料集已提供對數變數,對 price = 0 者加上一微小常數)。估計結果如表 5。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1650"/>
        <w:gridCol w:w="1650"/>
        <w:gridCol w:w="1650"/>
        <w:gridCol w:w="1650"/>
      </w:tblGrid>
      <w:tr>
        <w:trPr>
          <w:tblHeader/>
        </w:trP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係數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標準誤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 值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 值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截距 (Intercept)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9.7488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0.5317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18.33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log(price)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-0.1544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0.0124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-12.44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num_lectures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0.0016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0.0011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1.54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0.124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content_duration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0.0217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0.0092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2.35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0.019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level:Beginner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0.0244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0.0741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0.33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0.742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level:Expert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0.0032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0.3190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0.992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level:Intermediate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0.1549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0.1123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1.38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0.168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-0.5555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0.5925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-0.94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0.349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-0.5918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0.5517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-1.07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0.284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-1.1422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0.5404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-2.11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0.035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-1.3783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0.5322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-2.59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0.010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year:2016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-1.7522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0.5311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-3.30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1F7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4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year:2017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-2.2315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0.5343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-4.18</w:t>
            </w:r>
          </w:p>
        </w:tc>
        <w:tc>
          <w:tcPr>
            <w:tcW w:type="dxa" w:w="16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&lt; 0.001</w:t>
            </w:r>
          </w:p>
        </w:tc>
      </w:tr>
    </w:tbl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表 5　對數—對數迴歸結果(因變數:log(num_subscribers);R² = 0.229,調整後 R² = 0.222,n = 1,203)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結論是否改變:是。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log(price) 的係數為 -0.154,p &lt; 0.001,在統計上高度顯著。相較於問題五的線性模型(價格係數不顯著),對數模型顯示價格與訂閱人數之間存在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顯著的負向關係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:價格每上升 1%,訂閱人數平均下降約 0.15%(即價格彈性約 −0.15,需求缺乏彈性)。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模型擬合: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R² 由線性模型的 0.108 提升至 0.229,解釋力提高超過一倍,顯示對數設定明顯更能配適資料。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設定是否更合適: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筆者認為對數—對數設定確實較佳。問題一已顯示價格與訂閱人數都極度右偏;取對數可壓縮極端值、使關係更接近線性,且係數能直接解讀為彈性,便於商業比較。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惟須提醒: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同一項穩健性檢查顯示,僅就付費課程估計時 log(price) 係數轉為 +0.248(p &lt; 0.001,見表 4)。可見全樣本的 −0.15 彈性主要由「免費 vs 付費」的對比所驅動,而非付費市場內部真正的價格反應。因此對數設定在統計上較適當,但其係數仍非乾淨的因果彈性。</w:t>
      </w:r>
    </w:p>
    <w:p>
      <w:pPr>
        <w:spacing w:after="40" w:before="60"/>
        <w:jc w:val="center"/>
      </w:pPr>
      <w:r>
        <w:drawing>
          <wp:inline distT="0" distB="0" distL="0" distR="0">
            <wp:extent cx="3333750" cy="2105025"/>
            <wp:effectExtent t="0" r="0" b="0" l="0"/>
            <wp:docPr id="1" name="fig7_loglog.png" descr="chart" title="fig7_log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6　log(價格) 與 log(訂閱人數) 散佈圖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問題十一(挑戰題):線性需求曲線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以問題五的多元迴歸方程,為一門具下列特徵的課程預測訂閱人數:50 則講座、課程時長 10 小時、2017 年推出、初級(Beginner)程度。在不同價格下的預測訂閱人數為:價格 0 美元 → 5,403 人;50 美元 → 5,182;100 美元 → 4,960;150 美元 → 4,739;200 美元 → 4,518。將這些(訂閱人數, 價格)點相連,即得圖 7 的線性需求曲線。</w:t>
      </w:r>
    </w:p>
    <w:p>
      <w:pPr>
        <w:spacing w:after="40" w:before="60"/>
        <w:jc w:val="center"/>
      </w:pPr>
      <w:r>
        <w:drawing>
          <wp:inline distT="0" distB="0" distL="0" distR="0">
            <wp:extent cx="3143250" cy="2209800"/>
            <wp:effectExtent t="0" r="0" b="0" l="0"/>
            <wp:docPr id="1" name="fig6_demand_curve.png" descr="chart" title="fig6_demand_cur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55555"/>
          <w:sz w:val="20"/>
          <w:szCs w:val="20"/>
        </w:rPr>
        <w:t xml:space="preserve">圖 7　估計的線性需求曲線(50 則講座、10 小時、2017 年、Beginner)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曲線的含義: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這是一條向下傾斜的線性需求曲線,斜率為「價格每提高 1 美元、預測訂閱人數減少約 4.4 人」,需求方程約為 Q ≈ 5,403 − 4.4 × P。它表示在課程其他特徵固定下,價格越高、預測需求量越低,方向上符合需求法則。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sz w:val="24"/>
          <w:szCs w:val="24"/>
        </w:rPr>
        <w:t xml:space="preserve">但須謹慎解讀: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此斜率來自問題五中並不顯著的價格係數,因此這條曲線較適合作為「在給定特徵下的需求預測工具」,而非價格因果效果的精確度量。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結論與商業建議</w:t>
      </w:r>
    </w:p>
    <w:p>
      <w:pPr>
        <w:spacing w:after="120" w:line="360" w:lineRule="auto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4"/>
          <w:szCs w:val="24"/>
        </w:rPr>
        <w:t xml:space="preserve">綜合本次分析,對考慮拓展線上教育的公司有三點啟示。第一,課程需求高度集中且難以預測——訂閱數呈極端右偏,迴歸模型僅能解釋約 11% 的變異,公司不應期待用簡單的課程特徵準確預估新課表現,須為需求不確定性預留空間。第二,課程內容深度(時長)是最穩健的正向驅動因子,值得作為產品設計與資源投入的重點。第三,價格與需求的關係並不單純:線性模型看不出顯著效果,對數模型顯示輕微的負彈性(約 −0.15),但穩健性檢查顯示此關係主要源於免費課程,且價格與品質高度糾纏,無法視為因果。因此公司在定價決策上應同時考量「價格作為品質訊號」的效果,而非單純假設「降價即可衝高訂閱」。</w:t>
      </w:r>
    </w:p>
    <w:p>
      <w:pPr>
        <w:pStyle w:val="Heading1"/>
        <w:spacing w:after="130" w:before="260" w:line="360" w:lineRule="auto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8"/>
          <w:szCs w:val="28"/>
        </w:rPr>
        <w:t xml:space="preserve">參考文獻</w:t>
      </w:r>
    </w:p>
    <w:p>
      <w:pPr>
        <w:spacing w:after="80" w:line="300"/>
        <w:ind w:left="420" w:hanging="4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Udemy Courses Dataset [Data set]. Kaggle. https://www.kaggle.com/datasets/andrewmvd/udemy-courses</w:t>
      </w:r>
    </w:p>
    <w:p>
      <w:pPr>
        <w:spacing w:after="80" w:line="300"/>
        <w:ind w:left="420" w:hanging="4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University of Technology Sydney. (2026). 231708 Foundation Studio, Unit 2: Business statistics and linear regression [Course materials].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>
      <w:pPr>
        <w:spacing w:after="12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27f24353e628ba38734d598931e75048fec31e7.png"/><Relationship Id="rId9" Type="http://schemas.openxmlformats.org/officeDocument/2006/relationships/image" Target="media/345977a664b13bf39be435697d3724588bf5316c.png"/><Relationship Id="rId10" Type="http://schemas.openxmlformats.org/officeDocument/2006/relationships/image" Target="media/e7c0de3dbbbe2cdfa8073e95c4cb492ce81989ce.png"/><Relationship Id="rId11" Type="http://schemas.openxmlformats.org/officeDocument/2006/relationships/image" Target="media/ee4dde7dd6cf9bd849dad567926d3e5d10cda5d4.png"/><Relationship Id="rId12" Type="http://schemas.openxmlformats.org/officeDocument/2006/relationships/image" Target="media/f9de6fedd16a089c1857c09b3af0ec9aeb837bc9.png"/><Relationship Id="rId13" Type="http://schemas.openxmlformats.org/officeDocument/2006/relationships/image" Target="media/62b7d4156995e90d051358bbee03627c3d92e1a4.png"/><Relationship Id="rId14" Type="http://schemas.openxmlformats.org/officeDocument/2006/relationships/image" Target="media/35fe6af7304b04d81fe1f2e31f5ab090f08fde8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2026-05-23T07:28:07.507Z</dcterms:created>
  <dcterms:modified xsi:type="dcterms:W3CDTF">2026-05-23T07:28:07.507Z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