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5FD9F" w14:textId="77777777" w:rsidR="00E81CE6" w:rsidRDefault="00E81CE6">
      <w:pPr>
        <w:spacing w:after="0" w:line="240" w:lineRule="auto"/>
      </w:pPr>
    </w:p>
    <w:p w14:paraId="64DF9A58" w14:textId="77777777" w:rsidR="00E81CE6" w:rsidRDefault="00E81CE6">
      <w:pPr>
        <w:spacing w:after="0" w:line="240" w:lineRule="auto"/>
      </w:pPr>
    </w:p>
    <w:p w14:paraId="71311D26" w14:textId="77777777" w:rsidR="00E81CE6" w:rsidRDefault="00E81CE6">
      <w:pPr>
        <w:spacing w:after="0" w:line="240" w:lineRule="auto"/>
      </w:pPr>
    </w:p>
    <w:p w14:paraId="04382C53" w14:textId="77777777" w:rsidR="00E81CE6" w:rsidRDefault="00E81CE6">
      <w:pPr>
        <w:spacing w:after="0" w:line="240" w:lineRule="auto"/>
      </w:pPr>
    </w:p>
    <w:p w14:paraId="7A0926D1" w14:textId="77777777" w:rsidR="00E81CE6" w:rsidRDefault="00E81CE6">
      <w:pPr>
        <w:spacing w:after="0" w:line="240" w:lineRule="auto"/>
      </w:pPr>
    </w:p>
    <w:p w14:paraId="4C2328BF" w14:textId="77777777" w:rsidR="00E81CE6" w:rsidRDefault="00E81CE6">
      <w:pPr>
        <w:spacing w:after="0" w:line="240" w:lineRule="auto"/>
      </w:pPr>
    </w:p>
    <w:p w14:paraId="7BDEF4EF" w14:textId="77777777" w:rsidR="00E81CE6" w:rsidRDefault="00E81CE6">
      <w:pPr>
        <w:spacing w:after="0" w:line="240" w:lineRule="auto"/>
      </w:pPr>
    </w:p>
    <w:p w14:paraId="336774F4" w14:textId="77777777" w:rsidR="00E81CE6" w:rsidRDefault="001256CA">
      <w:pPr>
        <w:spacing w:line="312" w:lineRule="auto"/>
        <w:jc w:val="center"/>
      </w:pPr>
      <w:r>
        <w:rPr>
          <w:b/>
          <w:sz w:val="40"/>
        </w:rPr>
        <w:t>把電話與優惠留給打了才會買的人</w:t>
      </w:r>
    </w:p>
    <w:p w14:paraId="22FE7F7F" w14:textId="77777777" w:rsidR="00E81CE6" w:rsidRDefault="001256CA">
      <w:pPr>
        <w:spacing w:line="312" w:lineRule="auto"/>
        <w:jc w:val="center"/>
      </w:pPr>
      <w:r>
        <w:rPr>
          <w:b/>
          <w:sz w:val="30"/>
        </w:rPr>
        <w:t xml:space="preserve">Bank X </w:t>
      </w:r>
      <w:r>
        <w:rPr>
          <w:b/>
          <w:sz w:val="30"/>
        </w:rPr>
        <w:t>新信用卡外撥名單：機器學習專案提案</w:t>
      </w:r>
    </w:p>
    <w:p w14:paraId="186DF039" w14:textId="77777777" w:rsidR="00E81CE6" w:rsidRDefault="001256CA">
      <w:pPr>
        <w:spacing w:line="312" w:lineRule="auto"/>
        <w:jc w:val="center"/>
      </w:pPr>
      <w:r>
        <w:rPr>
          <w:i/>
        </w:rPr>
        <w:t>Machine Learning Project Proposal: Prioritising Credit Card Telemarketing Calls at Bank X</w:t>
      </w:r>
    </w:p>
    <w:p w14:paraId="4CA58051" w14:textId="77777777" w:rsidR="00E81CE6" w:rsidRDefault="00E81CE6">
      <w:pPr>
        <w:spacing w:after="60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6803"/>
      </w:tblGrid>
      <w:tr w:rsidR="00E81CE6" w14:paraId="365DEB97" w14:textId="77777777">
        <w:trPr>
          <w:jc w:val="center"/>
        </w:trPr>
        <w:tc>
          <w:tcPr>
            <w:tcW w:w="1814" w:type="dxa"/>
          </w:tcPr>
          <w:p w14:paraId="04387374" w14:textId="77777777" w:rsidR="00E81CE6" w:rsidRDefault="001256CA">
            <w:pPr>
              <w:spacing w:after="80" w:line="312" w:lineRule="auto"/>
            </w:pPr>
            <w:r>
              <w:rPr>
                <w:sz w:val="22"/>
              </w:rPr>
              <w:t>呈交對象</w:t>
            </w:r>
          </w:p>
        </w:tc>
        <w:tc>
          <w:tcPr>
            <w:tcW w:w="6803" w:type="dxa"/>
          </w:tcPr>
          <w:p w14:paraId="04B1DC52" w14:textId="77777777" w:rsidR="00E81CE6" w:rsidRDefault="001256CA">
            <w:pPr>
              <w:spacing w:after="80" w:line="312" w:lineRule="auto"/>
            </w:pPr>
            <w:r>
              <w:rPr>
                <w:sz w:val="22"/>
              </w:rPr>
              <w:t xml:space="preserve">Bank X </w:t>
            </w:r>
            <w:r>
              <w:rPr>
                <w:sz w:val="22"/>
              </w:rPr>
              <w:t>市場總監、財務長（</w:t>
            </w:r>
            <w:r>
              <w:rPr>
                <w:sz w:val="22"/>
              </w:rPr>
              <w:t>CFO</w:t>
            </w:r>
            <w:r>
              <w:rPr>
                <w:sz w:val="22"/>
              </w:rPr>
              <w:t>）</w:t>
            </w:r>
          </w:p>
        </w:tc>
      </w:tr>
      <w:tr w:rsidR="00E81CE6" w14:paraId="1D89A037" w14:textId="77777777">
        <w:trPr>
          <w:jc w:val="center"/>
        </w:trPr>
        <w:tc>
          <w:tcPr>
            <w:tcW w:w="1814" w:type="dxa"/>
          </w:tcPr>
          <w:p w14:paraId="4C23C35E" w14:textId="77777777" w:rsidR="00E81CE6" w:rsidRDefault="001256CA">
            <w:pPr>
              <w:spacing w:after="80" w:line="312" w:lineRule="auto"/>
            </w:pPr>
            <w:r>
              <w:rPr>
                <w:sz w:val="22"/>
              </w:rPr>
              <w:t>作者</w:t>
            </w:r>
          </w:p>
        </w:tc>
        <w:tc>
          <w:tcPr>
            <w:tcW w:w="6803" w:type="dxa"/>
          </w:tcPr>
          <w:p w14:paraId="130AB9E1" w14:textId="77777777" w:rsidR="00E81CE6" w:rsidRDefault="001256CA">
            <w:pPr>
              <w:spacing w:after="80" w:line="312" w:lineRule="auto"/>
            </w:pPr>
            <w:r>
              <w:rPr>
                <w:sz w:val="22"/>
              </w:rPr>
              <w:t>黃柏凱（</w:t>
            </w:r>
            <w:r>
              <w:rPr>
                <w:sz w:val="22"/>
              </w:rPr>
              <w:t>Po-Kai Huang</w:t>
            </w:r>
            <w:r>
              <w:rPr>
                <w:sz w:val="22"/>
              </w:rPr>
              <w:t>）</w:t>
            </w:r>
          </w:p>
        </w:tc>
      </w:tr>
      <w:tr w:rsidR="00E81CE6" w14:paraId="105D54AD" w14:textId="77777777">
        <w:trPr>
          <w:jc w:val="center"/>
        </w:trPr>
        <w:tc>
          <w:tcPr>
            <w:tcW w:w="1814" w:type="dxa"/>
          </w:tcPr>
          <w:p w14:paraId="43D42FA7" w14:textId="77777777" w:rsidR="00E81CE6" w:rsidRDefault="001256CA">
            <w:pPr>
              <w:spacing w:after="80" w:line="312" w:lineRule="auto"/>
            </w:pPr>
            <w:r>
              <w:rPr>
                <w:sz w:val="22"/>
              </w:rPr>
              <w:t>學校</w:t>
            </w:r>
          </w:p>
        </w:tc>
        <w:tc>
          <w:tcPr>
            <w:tcW w:w="6803" w:type="dxa"/>
          </w:tcPr>
          <w:p w14:paraId="3E34F30F" w14:textId="77777777" w:rsidR="00E81CE6" w:rsidRDefault="001256CA">
            <w:pPr>
              <w:spacing w:after="80" w:line="312" w:lineRule="auto"/>
            </w:pPr>
            <w:r>
              <w:rPr>
                <w:sz w:val="22"/>
              </w:rPr>
              <w:t>University of Technology Sydney</w:t>
            </w:r>
          </w:p>
        </w:tc>
      </w:tr>
      <w:tr w:rsidR="00E81CE6" w14:paraId="71035D9D" w14:textId="77777777">
        <w:trPr>
          <w:jc w:val="center"/>
        </w:trPr>
        <w:tc>
          <w:tcPr>
            <w:tcW w:w="1814" w:type="dxa"/>
          </w:tcPr>
          <w:p w14:paraId="67863C99" w14:textId="77777777" w:rsidR="00E81CE6" w:rsidRDefault="001256CA">
            <w:pPr>
              <w:spacing w:after="80" w:line="312" w:lineRule="auto"/>
            </w:pPr>
            <w:r>
              <w:rPr>
                <w:sz w:val="22"/>
              </w:rPr>
              <w:t>學號</w:t>
            </w:r>
          </w:p>
        </w:tc>
        <w:tc>
          <w:tcPr>
            <w:tcW w:w="6803" w:type="dxa"/>
          </w:tcPr>
          <w:p w14:paraId="23CFABED" w14:textId="77777777" w:rsidR="00E81CE6" w:rsidRDefault="001256CA">
            <w:pPr>
              <w:spacing w:after="80" w:line="312" w:lineRule="auto"/>
            </w:pPr>
            <w:r>
              <w:rPr>
                <w:sz w:val="22"/>
              </w:rPr>
              <w:t>26254793</w:t>
            </w:r>
          </w:p>
        </w:tc>
      </w:tr>
      <w:tr w:rsidR="00E81CE6" w14:paraId="1C0F3789" w14:textId="77777777">
        <w:trPr>
          <w:jc w:val="center"/>
        </w:trPr>
        <w:tc>
          <w:tcPr>
            <w:tcW w:w="1814" w:type="dxa"/>
          </w:tcPr>
          <w:p w14:paraId="292B4AEB" w14:textId="77777777" w:rsidR="00E81CE6" w:rsidRDefault="001256CA">
            <w:pPr>
              <w:spacing w:after="80" w:line="312" w:lineRule="auto"/>
            </w:pPr>
            <w:r>
              <w:rPr>
                <w:sz w:val="22"/>
              </w:rPr>
              <w:t>科目</w:t>
            </w:r>
          </w:p>
        </w:tc>
        <w:tc>
          <w:tcPr>
            <w:tcW w:w="6803" w:type="dxa"/>
          </w:tcPr>
          <w:p w14:paraId="7CE5EF03" w14:textId="77777777" w:rsidR="00E81CE6" w:rsidRDefault="001256CA">
            <w:pPr>
              <w:spacing w:after="80" w:line="312" w:lineRule="auto"/>
            </w:pPr>
            <w:r>
              <w:rPr>
                <w:sz w:val="22"/>
              </w:rPr>
              <w:t>321513 Machine Learning</w:t>
            </w:r>
            <w:r>
              <w:rPr>
                <w:sz w:val="22"/>
              </w:rPr>
              <w:t>｜</w:t>
            </w:r>
            <w:r>
              <w:rPr>
                <w:sz w:val="22"/>
              </w:rPr>
              <w:t>Assessment Task 2</w:t>
            </w:r>
            <w:r>
              <w:rPr>
                <w:sz w:val="22"/>
              </w:rPr>
              <w:t>：專案提案（</w:t>
            </w:r>
            <w:r>
              <w:rPr>
                <w:sz w:val="22"/>
              </w:rPr>
              <w:t>Project Proposal</w:t>
            </w:r>
            <w:r>
              <w:rPr>
                <w:sz w:val="22"/>
              </w:rPr>
              <w:t>）</w:t>
            </w:r>
          </w:p>
        </w:tc>
      </w:tr>
      <w:tr w:rsidR="00E81CE6" w14:paraId="18084EE7" w14:textId="77777777">
        <w:trPr>
          <w:jc w:val="center"/>
        </w:trPr>
        <w:tc>
          <w:tcPr>
            <w:tcW w:w="1814" w:type="dxa"/>
          </w:tcPr>
          <w:p w14:paraId="0ED2368C" w14:textId="77777777" w:rsidR="00E81CE6" w:rsidRDefault="001256CA">
            <w:pPr>
              <w:spacing w:after="80" w:line="312" w:lineRule="auto"/>
            </w:pPr>
            <w:r>
              <w:rPr>
                <w:sz w:val="22"/>
              </w:rPr>
              <w:t>授課教師</w:t>
            </w:r>
          </w:p>
        </w:tc>
        <w:tc>
          <w:tcPr>
            <w:tcW w:w="6803" w:type="dxa"/>
          </w:tcPr>
          <w:p w14:paraId="3183600B" w14:textId="77777777" w:rsidR="00E81CE6" w:rsidRDefault="001256CA">
            <w:pPr>
              <w:spacing w:after="80" w:line="312" w:lineRule="auto"/>
            </w:pPr>
            <w:r>
              <w:rPr>
                <w:sz w:val="22"/>
              </w:rPr>
              <w:t>Dr Vahid Behbood</w:t>
            </w:r>
            <w:r>
              <w:rPr>
                <w:sz w:val="22"/>
              </w:rPr>
              <w:t>（</w:t>
            </w:r>
            <w:r>
              <w:rPr>
                <w:sz w:val="22"/>
              </w:rPr>
              <w:t>Subject Coordinator</w:t>
            </w:r>
            <w:r>
              <w:rPr>
                <w:sz w:val="22"/>
              </w:rPr>
              <w:t>）</w:t>
            </w:r>
          </w:p>
        </w:tc>
      </w:tr>
      <w:tr w:rsidR="00E81CE6" w14:paraId="75397CF4" w14:textId="77777777">
        <w:trPr>
          <w:jc w:val="center"/>
        </w:trPr>
        <w:tc>
          <w:tcPr>
            <w:tcW w:w="1814" w:type="dxa"/>
          </w:tcPr>
          <w:p w14:paraId="11C7C3A5" w14:textId="77777777" w:rsidR="00E81CE6" w:rsidRDefault="001256CA">
            <w:pPr>
              <w:spacing w:after="80" w:line="312" w:lineRule="auto"/>
            </w:pPr>
            <w:r>
              <w:rPr>
                <w:sz w:val="22"/>
              </w:rPr>
              <w:t>日期</w:t>
            </w:r>
          </w:p>
        </w:tc>
        <w:tc>
          <w:tcPr>
            <w:tcW w:w="6803" w:type="dxa"/>
          </w:tcPr>
          <w:p w14:paraId="37A94E9C" w14:textId="77777777" w:rsidR="00E81CE6" w:rsidRDefault="001256CA">
            <w:pPr>
              <w:spacing w:after="80" w:line="312" w:lineRule="auto"/>
            </w:pPr>
            <w:r>
              <w:rPr>
                <w:sz w:val="22"/>
              </w:rPr>
              <w:t>2026-10-03</w:t>
            </w:r>
          </w:p>
        </w:tc>
      </w:tr>
      <w:tr w:rsidR="00E81CE6" w14:paraId="7C61811B" w14:textId="77777777">
        <w:trPr>
          <w:jc w:val="center"/>
        </w:trPr>
        <w:tc>
          <w:tcPr>
            <w:tcW w:w="1814" w:type="dxa"/>
          </w:tcPr>
          <w:p w14:paraId="397B8504" w14:textId="77777777" w:rsidR="00E81CE6" w:rsidRDefault="001256CA">
            <w:pPr>
              <w:spacing w:after="80" w:line="312" w:lineRule="auto"/>
            </w:pPr>
            <w:r>
              <w:rPr>
                <w:sz w:val="22"/>
              </w:rPr>
              <w:t>字數</w:t>
            </w:r>
          </w:p>
        </w:tc>
        <w:tc>
          <w:tcPr>
            <w:tcW w:w="6803" w:type="dxa"/>
          </w:tcPr>
          <w:p w14:paraId="52AAC557" w14:textId="77777777" w:rsidR="00E81CE6" w:rsidRDefault="001256CA">
            <w:pPr>
              <w:spacing w:after="80" w:line="312" w:lineRule="auto"/>
            </w:pPr>
            <w:r>
              <w:rPr>
                <w:sz w:val="22"/>
              </w:rPr>
              <w:t>約</w:t>
            </w:r>
            <w:r>
              <w:rPr>
                <w:sz w:val="22"/>
              </w:rPr>
              <w:t xml:space="preserve"> 1,830 </w:t>
            </w:r>
            <w:r>
              <w:rPr>
                <w:sz w:val="22"/>
              </w:rPr>
              <w:t>個漢字（另含英文、數字約</w:t>
            </w:r>
            <w:r>
              <w:rPr>
                <w:sz w:val="22"/>
              </w:rPr>
              <w:t xml:space="preserve"> 150 </w:t>
            </w:r>
            <w:r>
              <w:rPr>
                <w:sz w:val="22"/>
              </w:rPr>
              <w:t>個；含標題與式，不含目錄、圖表、參考文獻、附錄）</w:t>
            </w:r>
          </w:p>
        </w:tc>
      </w:tr>
    </w:tbl>
    <w:p w14:paraId="43A2D53B" w14:textId="77777777" w:rsidR="00E81CE6" w:rsidRDefault="001256CA">
      <w:r>
        <w:br w:type="page"/>
      </w:r>
    </w:p>
    <w:p w14:paraId="58DB0BFA" w14:textId="77777777" w:rsidR="00E81CE6" w:rsidRDefault="001256CA">
      <w:pPr>
        <w:spacing w:after="240" w:line="360" w:lineRule="auto"/>
      </w:pPr>
      <w:r>
        <w:rPr>
          <w:b/>
          <w:sz w:val="28"/>
        </w:rPr>
        <w:lastRenderedPageBreak/>
        <w:t>目錄</w:t>
      </w:r>
    </w:p>
    <w:p w14:paraId="3513037A" w14:textId="3F5A40E3" w:rsidR="006C1C27" w:rsidRDefault="001256CA">
      <w:pPr>
        <w:pStyle w:val="14"/>
        <w:tabs>
          <w:tab w:val="right" w:leader="dot" w:pos="9016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871944" w:history="1">
        <w:r w:rsidR="006C1C27" w:rsidRPr="00B60FCB">
          <w:rPr>
            <w:rStyle w:val="affa"/>
            <w:noProof/>
          </w:rPr>
          <w:t>管理摘要</w:t>
        </w:r>
        <w:r w:rsidR="006C1C27">
          <w:rPr>
            <w:noProof/>
            <w:webHidden/>
          </w:rPr>
          <w:tab/>
        </w:r>
        <w:r w:rsidR="006C1C27">
          <w:rPr>
            <w:noProof/>
            <w:webHidden/>
          </w:rPr>
          <w:fldChar w:fldCharType="begin"/>
        </w:r>
        <w:r w:rsidR="006C1C27">
          <w:rPr>
            <w:noProof/>
            <w:webHidden/>
          </w:rPr>
          <w:instrText xml:space="preserve"> PAGEREF _Toc241871944 \h </w:instrText>
        </w:r>
        <w:r w:rsidR="006C1C27">
          <w:rPr>
            <w:noProof/>
            <w:webHidden/>
          </w:rPr>
        </w:r>
        <w:r w:rsidR="006C1C27">
          <w:rPr>
            <w:noProof/>
            <w:webHidden/>
          </w:rPr>
          <w:fldChar w:fldCharType="separate"/>
        </w:r>
        <w:r w:rsidR="006C1C27">
          <w:rPr>
            <w:noProof/>
            <w:webHidden/>
          </w:rPr>
          <w:t>3</w:t>
        </w:r>
        <w:r w:rsidR="006C1C27">
          <w:rPr>
            <w:noProof/>
            <w:webHidden/>
          </w:rPr>
          <w:fldChar w:fldCharType="end"/>
        </w:r>
      </w:hyperlink>
    </w:p>
    <w:p w14:paraId="35792DB2" w14:textId="0FD90061" w:rsidR="006C1C27" w:rsidRDefault="006C1C27">
      <w:pPr>
        <w:pStyle w:val="14"/>
        <w:tabs>
          <w:tab w:val="right" w:leader="dot" w:pos="9016"/>
        </w:tabs>
        <w:rPr>
          <w:noProof/>
        </w:rPr>
      </w:pPr>
      <w:hyperlink w:anchor="_Toc241871945" w:history="1">
        <w:r w:rsidRPr="00B60FCB">
          <w:rPr>
            <w:rStyle w:val="affa"/>
            <w:noProof/>
          </w:rPr>
          <w:t xml:space="preserve">1 </w:t>
        </w:r>
        <w:r w:rsidRPr="00B60FCB">
          <w:rPr>
            <w:rStyle w:val="affa"/>
            <w:noProof/>
          </w:rPr>
          <w:t>商業問題與影響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DADF5B" w14:textId="29133F17" w:rsidR="006C1C27" w:rsidRDefault="006C1C27">
      <w:pPr>
        <w:pStyle w:val="14"/>
        <w:tabs>
          <w:tab w:val="right" w:leader="dot" w:pos="9016"/>
        </w:tabs>
        <w:rPr>
          <w:noProof/>
        </w:rPr>
      </w:pPr>
      <w:hyperlink w:anchor="_Toc241871946" w:history="1">
        <w:r w:rsidRPr="00B60FCB">
          <w:rPr>
            <w:rStyle w:val="affa"/>
            <w:noProof/>
          </w:rPr>
          <w:t xml:space="preserve">2 </w:t>
        </w:r>
        <w:r w:rsidRPr="00B60FCB">
          <w:rPr>
            <w:rStyle w:val="affa"/>
            <w:noProof/>
          </w:rPr>
          <w:t>機器學習解決方案與要求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B769CB" w14:textId="4D66B6B2" w:rsidR="006C1C27" w:rsidRDefault="006C1C27">
      <w:pPr>
        <w:pStyle w:val="14"/>
        <w:tabs>
          <w:tab w:val="right" w:leader="dot" w:pos="9016"/>
        </w:tabs>
        <w:rPr>
          <w:noProof/>
        </w:rPr>
      </w:pPr>
      <w:hyperlink w:anchor="_Toc241871947" w:history="1">
        <w:r w:rsidRPr="00B60FCB">
          <w:rPr>
            <w:rStyle w:val="affa"/>
            <w:noProof/>
          </w:rPr>
          <w:t xml:space="preserve">3 CRISP-ML </w:t>
        </w:r>
        <w:r w:rsidRPr="00B60FCB">
          <w:rPr>
            <w:rStyle w:val="affa"/>
            <w:noProof/>
          </w:rPr>
          <w:t>專案提案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627261" w14:textId="3AC19645" w:rsidR="006C1C27" w:rsidRDefault="006C1C27">
      <w:pPr>
        <w:pStyle w:val="2a"/>
        <w:tabs>
          <w:tab w:val="right" w:leader="dot" w:pos="9016"/>
        </w:tabs>
        <w:rPr>
          <w:noProof/>
        </w:rPr>
      </w:pPr>
      <w:hyperlink w:anchor="_Toc241871948" w:history="1">
        <w:r w:rsidRPr="00B60FCB">
          <w:rPr>
            <w:rStyle w:val="affa"/>
            <w:noProof/>
          </w:rPr>
          <w:t xml:space="preserve">3.1 </w:t>
        </w:r>
        <w:r w:rsidRPr="00B60FCB">
          <w:rPr>
            <w:rStyle w:val="affa"/>
            <w:noProof/>
          </w:rPr>
          <w:t>業務理解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CAC0B7" w14:textId="584870AE" w:rsidR="006C1C27" w:rsidRDefault="006C1C27">
      <w:pPr>
        <w:pStyle w:val="2a"/>
        <w:tabs>
          <w:tab w:val="right" w:leader="dot" w:pos="9016"/>
        </w:tabs>
        <w:rPr>
          <w:noProof/>
        </w:rPr>
      </w:pPr>
      <w:hyperlink w:anchor="_Toc241871949" w:history="1">
        <w:r w:rsidRPr="00B60FCB">
          <w:rPr>
            <w:rStyle w:val="affa"/>
            <w:noProof/>
          </w:rPr>
          <w:t xml:space="preserve">3.2 </w:t>
        </w:r>
        <w:r w:rsidRPr="00B60FCB">
          <w:rPr>
            <w:rStyle w:val="affa"/>
            <w:noProof/>
          </w:rPr>
          <w:t>資料理解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24FFF46" w14:textId="1DCAEC8C" w:rsidR="006C1C27" w:rsidRDefault="006C1C27">
      <w:pPr>
        <w:pStyle w:val="2a"/>
        <w:tabs>
          <w:tab w:val="right" w:leader="dot" w:pos="9016"/>
        </w:tabs>
        <w:rPr>
          <w:noProof/>
        </w:rPr>
      </w:pPr>
      <w:hyperlink w:anchor="_Toc241871950" w:history="1">
        <w:r w:rsidRPr="00B60FCB">
          <w:rPr>
            <w:rStyle w:val="affa"/>
            <w:noProof/>
          </w:rPr>
          <w:t xml:space="preserve">3.3 </w:t>
        </w:r>
        <w:r w:rsidRPr="00B60FCB">
          <w:rPr>
            <w:rStyle w:val="affa"/>
            <w:noProof/>
          </w:rPr>
          <w:t>資料工程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201159E" w14:textId="42C4085B" w:rsidR="006C1C27" w:rsidRDefault="006C1C27">
      <w:pPr>
        <w:pStyle w:val="2a"/>
        <w:tabs>
          <w:tab w:val="right" w:leader="dot" w:pos="9016"/>
        </w:tabs>
        <w:rPr>
          <w:noProof/>
        </w:rPr>
      </w:pPr>
      <w:hyperlink w:anchor="_Toc241871951" w:history="1">
        <w:r w:rsidRPr="00B60FCB">
          <w:rPr>
            <w:rStyle w:val="affa"/>
            <w:noProof/>
          </w:rPr>
          <w:t xml:space="preserve">3.4 </w:t>
        </w:r>
        <w:r w:rsidRPr="00B60FCB">
          <w:rPr>
            <w:rStyle w:val="affa"/>
            <w:noProof/>
          </w:rPr>
          <w:t>模型工程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EA72B88" w14:textId="01DA4848" w:rsidR="006C1C27" w:rsidRDefault="006C1C27">
      <w:pPr>
        <w:pStyle w:val="2a"/>
        <w:tabs>
          <w:tab w:val="right" w:leader="dot" w:pos="9016"/>
        </w:tabs>
        <w:rPr>
          <w:noProof/>
        </w:rPr>
      </w:pPr>
      <w:hyperlink w:anchor="_Toc241871952" w:history="1">
        <w:r w:rsidRPr="00B60FCB">
          <w:rPr>
            <w:rStyle w:val="affa"/>
            <w:noProof/>
          </w:rPr>
          <w:t xml:space="preserve">3.5 </w:t>
        </w:r>
        <w:r w:rsidRPr="00B60FCB">
          <w:rPr>
            <w:rStyle w:val="affa"/>
            <w:noProof/>
          </w:rPr>
          <w:t>模型評估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E3DF825" w14:textId="4064A4F1" w:rsidR="006C1C27" w:rsidRDefault="006C1C27">
      <w:pPr>
        <w:pStyle w:val="2a"/>
        <w:tabs>
          <w:tab w:val="right" w:leader="dot" w:pos="9016"/>
        </w:tabs>
        <w:rPr>
          <w:noProof/>
        </w:rPr>
      </w:pPr>
      <w:hyperlink w:anchor="_Toc241871953" w:history="1">
        <w:r w:rsidRPr="00B60FCB">
          <w:rPr>
            <w:rStyle w:val="affa"/>
            <w:noProof/>
          </w:rPr>
          <w:t xml:space="preserve">3.6 </w:t>
        </w:r>
        <w:r w:rsidRPr="00B60FCB">
          <w:rPr>
            <w:rStyle w:val="affa"/>
            <w:noProof/>
          </w:rPr>
          <w:t>模型部署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A65611B" w14:textId="7ABC1512" w:rsidR="006C1C27" w:rsidRDefault="006C1C27">
      <w:pPr>
        <w:pStyle w:val="2a"/>
        <w:tabs>
          <w:tab w:val="right" w:leader="dot" w:pos="9016"/>
        </w:tabs>
        <w:rPr>
          <w:noProof/>
        </w:rPr>
      </w:pPr>
      <w:hyperlink w:anchor="_Toc241871954" w:history="1">
        <w:r w:rsidRPr="00B60FCB">
          <w:rPr>
            <w:rStyle w:val="affa"/>
            <w:noProof/>
          </w:rPr>
          <w:t xml:space="preserve">3.7 </w:t>
        </w:r>
        <w:r w:rsidRPr="00B60FCB">
          <w:rPr>
            <w:rStyle w:val="affa"/>
            <w:noProof/>
          </w:rPr>
          <w:t>監控與維護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E4B3575" w14:textId="2922EA03" w:rsidR="006C1C27" w:rsidRDefault="006C1C27">
      <w:pPr>
        <w:pStyle w:val="14"/>
        <w:tabs>
          <w:tab w:val="right" w:leader="dot" w:pos="9016"/>
        </w:tabs>
        <w:rPr>
          <w:noProof/>
        </w:rPr>
      </w:pPr>
      <w:hyperlink w:anchor="_Toc241871955" w:history="1">
        <w:r w:rsidRPr="00B60FCB">
          <w:rPr>
            <w:rStyle w:val="affa"/>
            <w:noProof/>
          </w:rPr>
          <w:t xml:space="preserve">4 MLOps </w:t>
        </w:r>
        <w:r w:rsidRPr="00B60FCB">
          <w:rPr>
            <w:rStyle w:val="affa"/>
            <w:noProof/>
          </w:rPr>
          <w:t>設計與技術棧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64E8B85" w14:textId="0FE3845F" w:rsidR="006C1C27" w:rsidRDefault="006C1C27">
      <w:pPr>
        <w:pStyle w:val="14"/>
        <w:tabs>
          <w:tab w:val="right" w:leader="dot" w:pos="9016"/>
        </w:tabs>
        <w:rPr>
          <w:noProof/>
        </w:rPr>
      </w:pPr>
      <w:hyperlink w:anchor="_Toc241871956" w:history="1">
        <w:r w:rsidRPr="00B60FCB">
          <w:rPr>
            <w:rStyle w:val="affa"/>
            <w:noProof/>
          </w:rPr>
          <w:t xml:space="preserve">5 </w:t>
        </w:r>
        <w:r w:rsidRPr="00B60FCB">
          <w:rPr>
            <w:rStyle w:val="affa"/>
            <w:noProof/>
          </w:rPr>
          <w:t>結論與決策請求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E4B21C4" w14:textId="625289A8" w:rsidR="006C1C27" w:rsidRDefault="006C1C27">
      <w:pPr>
        <w:pStyle w:val="14"/>
        <w:tabs>
          <w:tab w:val="right" w:leader="dot" w:pos="9016"/>
        </w:tabs>
        <w:rPr>
          <w:noProof/>
        </w:rPr>
      </w:pPr>
      <w:hyperlink w:anchor="_Toc241871957" w:history="1">
        <w:r w:rsidRPr="00B60FCB">
          <w:rPr>
            <w:rStyle w:val="affa"/>
            <w:noProof/>
          </w:rPr>
          <w:t>參考文獻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35B3BBE" w14:textId="7924F587" w:rsidR="006C1C27" w:rsidRDefault="006C1C27">
      <w:pPr>
        <w:pStyle w:val="14"/>
        <w:tabs>
          <w:tab w:val="right" w:leader="dot" w:pos="9016"/>
        </w:tabs>
        <w:rPr>
          <w:noProof/>
        </w:rPr>
      </w:pPr>
      <w:hyperlink w:anchor="_Toc241871958" w:history="1">
        <w:r w:rsidRPr="00B60FCB">
          <w:rPr>
            <w:rStyle w:val="affa"/>
            <w:noProof/>
          </w:rPr>
          <w:t>附錄</w:t>
        </w:r>
        <w:r w:rsidRPr="00B60FCB">
          <w:rPr>
            <w:rStyle w:val="affa"/>
            <w:noProof/>
          </w:rPr>
          <w:t xml:space="preserve"> A</w:t>
        </w:r>
        <w:r w:rsidRPr="00B60FCB">
          <w:rPr>
            <w:rStyle w:val="affa"/>
            <w:noProof/>
          </w:rPr>
          <w:t xml:space="preserve">　假設與計算方式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E0F8BD6" w14:textId="1887DAC6" w:rsidR="006C1C27" w:rsidRDefault="006C1C27">
      <w:pPr>
        <w:pStyle w:val="14"/>
        <w:tabs>
          <w:tab w:val="right" w:leader="dot" w:pos="9016"/>
        </w:tabs>
        <w:rPr>
          <w:noProof/>
        </w:rPr>
      </w:pPr>
      <w:hyperlink w:anchor="_Toc241871959" w:history="1">
        <w:r w:rsidRPr="00B60FCB">
          <w:rPr>
            <w:rStyle w:val="affa"/>
            <w:noProof/>
          </w:rPr>
          <w:t>附錄</w:t>
        </w:r>
        <w:r w:rsidRPr="00B60FCB">
          <w:rPr>
            <w:rStyle w:val="affa"/>
            <w:noProof/>
          </w:rPr>
          <w:t xml:space="preserve"> B</w:t>
        </w:r>
        <w:r w:rsidRPr="00B60FCB">
          <w:rPr>
            <w:rStyle w:val="affa"/>
            <w:noProof/>
          </w:rPr>
          <w:t xml:space="preserve">　式</w:t>
        </w:r>
        <w:r w:rsidRPr="00B60FCB">
          <w:rPr>
            <w:rStyle w:val="affa"/>
            <w:noProof/>
          </w:rPr>
          <w:t xml:space="preserve"> 1</w:t>
        </w:r>
        <w:r w:rsidRPr="00B60FCB">
          <w:rPr>
            <w:rStyle w:val="affa"/>
            <w:noProof/>
          </w:rPr>
          <w:t>、式</w:t>
        </w:r>
        <w:r w:rsidRPr="00B60FCB">
          <w:rPr>
            <w:rStyle w:val="affa"/>
            <w:noProof/>
          </w:rPr>
          <w:t xml:space="preserve"> 2 </w:t>
        </w:r>
        <w:r w:rsidRPr="00B60FCB">
          <w:rPr>
            <w:rStyle w:val="affa"/>
            <w:noProof/>
          </w:rPr>
          <w:t>的說明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66763F6" w14:textId="15748A34" w:rsidR="00E81CE6" w:rsidRDefault="001256CA">
      <w:r>
        <w:fldChar w:fldCharType="end"/>
      </w:r>
    </w:p>
    <w:p w14:paraId="2772D505" w14:textId="77777777" w:rsidR="00E81CE6" w:rsidRDefault="001256CA">
      <w:r>
        <w:br w:type="page"/>
      </w:r>
    </w:p>
    <w:p w14:paraId="7B62F5EF" w14:textId="77777777" w:rsidR="00E81CE6" w:rsidRDefault="001256CA">
      <w:pPr>
        <w:pStyle w:val="1"/>
      </w:pPr>
      <w:bookmarkStart w:id="0" w:name="_Toc241871944"/>
      <w:r>
        <w:rPr>
          <w:rFonts w:ascii="Times New Roman" w:eastAsia="新細明體" w:hAnsi="Times New Roman" w:cs="Times New Roman"/>
        </w:rPr>
        <w:lastRenderedPageBreak/>
        <w:t>管理摘要</w:t>
      </w:r>
      <w:bookmarkEnd w:id="0"/>
    </w:p>
    <w:p w14:paraId="1E81B8DA" w14:textId="77777777" w:rsidR="00E81CE6" w:rsidRDefault="001256CA">
      <w:pPr>
        <w:spacing w:after="0" w:line="480" w:lineRule="auto"/>
      </w:pPr>
      <w:r>
        <w:t>本提案改以機器學習（</w:t>
      </w:r>
      <w:r>
        <w:t>ML</w:t>
      </w:r>
      <w:r>
        <w:t>）排外撥名單。照現行做法放大，約</w:t>
      </w:r>
      <w:r>
        <w:t xml:space="preserve"> 76% </w:t>
      </w:r>
      <w:r>
        <w:t>的折扣會送給本來就會買的人（表</w:t>
      </w:r>
      <w:r>
        <w:t xml:space="preserve"> 1</w:t>
      </w:r>
      <w:r>
        <w:t>）。建議分兩步：第一步排接受機率，少打無效電話；第二步改排打了才會買的人，減少白送的折扣。</w:t>
      </w:r>
    </w:p>
    <w:p w14:paraId="719D53BE" w14:textId="77777777" w:rsidR="00E81CE6" w:rsidRDefault="001256CA">
      <w:pPr>
        <w:spacing w:after="0" w:line="480" w:lineRule="auto"/>
      </w:pPr>
      <w:r>
        <w:rPr>
          <w:b/>
        </w:rPr>
        <w:t>請核准</w:t>
      </w:r>
      <w:r>
        <w:t>：</w:t>
      </w:r>
      <w:r>
        <w:t xml:space="preserve">① 12 </w:t>
      </w:r>
      <w:r>
        <w:t>週分階段計畫（表</w:t>
      </w:r>
      <w:r>
        <w:t xml:space="preserve"> 9</w:t>
      </w:r>
      <w:r>
        <w:t>）；</w:t>
      </w:r>
      <w:r>
        <w:t xml:space="preserve">② </w:t>
      </w:r>
      <w:r>
        <w:t>補客戶編號與日期；</w:t>
      </w:r>
      <w:r>
        <w:t xml:space="preserve">③ </w:t>
      </w:r>
      <w:r>
        <w:t>常設隨機對照組（</w:t>
      </w:r>
      <w:r>
        <w:t>control group</w:t>
      </w:r>
      <w:r>
        <w:t>），供第二步使用；下一輪再加「打電話不給優惠」組，分辨成交來自電話還是優惠。</w:t>
      </w:r>
    </w:p>
    <w:p w14:paraId="3BA283FA" w14:textId="77777777" w:rsidR="00E81CE6" w:rsidRDefault="001256CA">
      <w:pPr>
        <w:keepNext/>
        <w:spacing w:before="200" w:after="80" w:line="288" w:lineRule="auto"/>
      </w:pPr>
      <w:r>
        <w:rPr>
          <w:b/>
          <w:sz w:val="22"/>
        </w:rPr>
        <w:t>表</w:t>
      </w:r>
      <w:r>
        <w:rPr>
          <w:b/>
          <w:sz w:val="22"/>
        </w:rPr>
        <w:t xml:space="preserve"> 1</w:t>
      </w:r>
      <w:r>
        <w:rPr>
          <w:b/>
          <w:sz w:val="22"/>
        </w:rPr>
        <w:t>｜關鍵指標：現況</w:t>
      </w:r>
      <w:r>
        <w:rPr>
          <w:b/>
          <w:sz w:val="22"/>
        </w:rPr>
        <w:t xml:space="preserve"> → </w:t>
      </w:r>
      <w:r>
        <w:rPr>
          <w:b/>
          <w:sz w:val="22"/>
        </w:rPr>
        <w:t>目標</w:t>
      </w:r>
      <w:r>
        <w:rPr>
          <w:b/>
          <w:sz w:val="22"/>
        </w:rPr>
        <w:t xml:space="preserve"> → </w:t>
      </w:r>
      <w:r>
        <w:rPr>
          <w:b/>
          <w:sz w:val="22"/>
        </w:rPr>
        <w:t>期間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587"/>
        <w:gridCol w:w="2608"/>
        <w:gridCol w:w="1928"/>
        <w:gridCol w:w="964"/>
      </w:tblGrid>
      <w:tr w:rsidR="00E81CE6" w14:paraId="686B40A9" w14:textId="77777777">
        <w:trPr>
          <w:cantSplit/>
          <w:tblHeader/>
          <w:jc w:val="center"/>
        </w:trPr>
        <w:tc>
          <w:tcPr>
            <w:tcW w:w="1928" w:type="dxa"/>
            <w:shd w:val="clear" w:color="auto" w:fill="E8E6E1"/>
          </w:tcPr>
          <w:p w14:paraId="64ADF3A5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關鍵指標</w:t>
            </w:r>
          </w:p>
        </w:tc>
        <w:tc>
          <w:tcPr>
            <w:tcW w:w="1587" w:type="dxa"/>
            <w:shd w:val="clear" w:color="auto" w:fill="E8E6E1"/>
          </w:tcPr>
          <w:p w14:paraId="0068FB61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現況（試點）</w:t>
            </w:r>
          </w:p>
        </w:tc>
        <w:tc>
          <w:tcPr>
            <w:tcW w:w="2608" w:type="dxa"/>
            <w:shd w:val="clear" w:color="auto" w:fill="E8E6E1"/>
          </w:tcPr>
          <w:p w14:paraId="56806412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目標</w:t>
            </w:r>
          </w:p>
        </w:tc>
        <w:tc>
          <w:tcPr>
            <w:tcW w:w="1928" w:type="dxa"/>
            <w:shd w:val="clear" w:color="auto" w:fill="E8E6E1"/>
          </w:tcPr>
          <w:p w14:paraId="168BEA59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期間</w:t>
            </w:r>
          </w:p>
        </w:tc>
        <w:tc>
          <w:tcPr>
            <w:tcW w:w="964" w:type="dxa"/>
            <w:shd w:val="clear" w:color="auto" w:fill="E8E6E1"/>
          </w:tcPr>
          <w:p w14:paraId="10AA1819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詳見</w:t>
            </w:r>
          </w:p>
        </w:tc>
      </w:tr>
      <w:tr w:rsidR="00E81CE6" w14:paraId="5612CDC6" w14:textId="77777777">
        <w:trPr>
          <w:cantSplit/>
          <w:jc w:val="center"/>
        </w:trPr>
        <w:tc>
          <w:tcPr>
            <w:tcW w:w="1928" w:type="dxa"/>
          </w:tcPr>
          <w:p w14:paraId="759C7B78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外撥＋優惠帶來的增量成交</w:t>
            </w:r>
          </w:p>
        </w:tc>
        <w:tc>
          <w:tcPr>
            <w:tcW w:w="1587" w:type="dxa"/>
          </w:tcPr>
          <w:p w14:paraId="0F398FE6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每千名外撥客戶約</w:t>
            </w:r>
            <w:r>
              <w:rPr>
                <w:sz w:val="18"/>
              </w:rPr>
              <w:t xml:space="preserve"> 31 </w:t>
            </w:r>
            <w:r>
              <w:rPr>
                <w:sz w:val="18"/>
              </w:rPr>
              <w:t>人</w:t>
            </w:r>
          </w:p>
        </w:tc>
        <w:tc>
          <w:tcPr>
            <w:tcW w:w="2608" w:type="dxa"/>
          </w:tcPr>
          <w:p w14:paraId="2E523436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為正：名單轉換率高於對照組中「分數同樣達入選門檻者」的轉換率</w:t>
            </w:r>
          </w:p>
        </w:tc>
        <w:tc>
          <w:tcPr>
            <w:tcW w:w="1928" w:type="dxa"/>
          </w:tcPr>
          <w:p w14:paraId="22A9C44D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8–12 </w:t>
            </w:r>
            <w:r>
              <w:rPr>
                <w:sz w:val="18"/>
              </w:rPr>
              <w:t>週</w:t>
            </w:r>
            <w:r>
              <w:rPr>
                <w:sz w:val="18"/>
              </w:rPr>
              <w:t xml:space="preserve"> A/B </w:t>
            </w:r>
            <w:r>
              <w:rPr>
                <w:sz w:val="18"/>
              </w:rPr>
              <w:t>試點確認；之後每輪以常設隨機對照組追蹤</w:t>
            </w:r>
          </w:p>
        </w:tc>
        <w:tc>
          <w:tcPr>
            <w:tcW w:w="964" w:type="dxa"/>
          </w:tcPr>
          <w:p w14:paraId="65DC78CA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表</w:t>
            </w:r>
            <w:r>
              <w:rPr>
                <w:sz w:val="18"/>
              </w:rPr>
              <w:t xml:space="preserve"> 4</w:t>
            </w:r>
          </w:p>
        </w:tc>
      </w:tr>
      <w:tr w:rsidR="00E81CE6" w14:paraId="1C882B4E" w14:textId="77777777">
        <w:trPr>
          <w:cantSplit/>
          <w:jc w:val="center"/>
        </w:trPr>
        <w:tc>
          <w:tcPr>
            <w:tcW w:w="1928" w:type="dxa"/>
          </w:tcPr>
          <w:p w14:paraId="2A6D1074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成交者中本來就會買的比例（折扣外溢）</w:t>
            </w:r>
          </w:p>
        </w:tc>
        <w:tc>
          <w:tcPr>
            <w:tcW w:w="1587" w:type="dxa"/>
          </w:tcPr>
          <w:p w14:paraId="351CFEB8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約</w:t>
            </w:r>
            <w:r>
              <w:rPr>
                <w:sz w:val="18"/>
              </w:rPr>
              <w:t xml:space="preserve"> 76%</w:t>
            </w:r>
          </w:p>
        </w:tc>
        <w:tc>
          <w:tcPr>
            <w:tcW w:w="2608" w:type="dxa"/>
          </w:tcPr>
          <w:p w14:paraId="3464A4BF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 xml:space="preserve">A/B </w:t>
            </w:r>
            <w:r>
              <w:rPr>
                <w:sz w:val="18"/>
              </w:rPr>
              <w:t>量出各組比例（第一步可能升高）；第二步上線後逐輪下降（兩平點</w:t>
            </w:r>
            <w:r>
              <w:rPr>
                <w:sz w:val="18"/>
              </w:rPr>
              <w:t xml:space="preserve"> 50%</w:t>
            </w:r>
            <w:r>
              <w:rPr>
                <w:sz w:val="18"/>
              </w:rPr>
              <w:t>，式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）</w:t>
            </w:r>
          </w:p>
        </w:tc>
        <w:tc>
          <w:tcPr>
            <w:tcW w:w="1928" w:type="dxa"/>
          </w:tcPr>
          <w:p w14:paraId="14110D4E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8–12 </w:t>
            </w:r>
            <w:r>
              <w:rPr>
                <w:sz w:val="18"/>
              </w:rPr>
              <w:t>週量出；</w:t>
            </w:r>
            <w:r>
              <w:rPr>
                <w:sz w:val="18"/>
              </w:rPr>
              <w:t xml:space="preserve">12 </w:t>
            </w:r>
            <w:r>
              <w:rPr>
                <w:sz w:val="18"/>
              </w:rPr>
              <w:t>週後逐輪</w:t>
            </w:r>
          </w:p>
        </w:tc>
        <w:tc>
          <w:tcPr>
            <w:tcW w:w="964" w:type="dxa"/>
          </w:tcPr>
          <w:p w14:paraId="6D381B9C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表</w:t>
            </w:r>
            <w:r>
              <w:rPr>
                <w:sz w:val="18"/>
              </w:rPr>
              <w:t xml:space="preserve"> 4</w:t>
            </w:r>
          </w:p>
        </w:tc>
      </w:tr>
      <w:tr w:rsidR="00E81CE6" w14:paraId="38407183" w14:textId="77777777">
        <w:trPr>
          <w:cantSplit/>
          <w:jc w:val="center"/>
        </w:trPr>
        <w:tc>
          <w:tcPr>
            <w:tcW w:w="1928" w:type="dxa"/>
          </w:tcPr>
          <w:p w14:paraId="2EF21E16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每輪通話成本（同樣</w:t>
            </w:r>
            <w:r>
              <w:rPr>
                <w:sz w:val="18"/>
              </w:rPr>
              <w:t xml:space="preserve"> 2,300 </w:t>
            </w:r>
            <w:r>
              <w:rPr>
                <w:sz w:val="18"/>
              </w:rPr>
              <w:t>筆成交）</w:t>
            </w:r>
          </w:p>
        </w:tc>
        <w:tc>
          <w:tcPr>
            <w:tcW w:w="1587" w:type="dxa"/>
          </w:tcPr>
          <w:p w14:paraId="1979082A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約</w:t>
            </w:r>
            <w:r>
              <w:rPr>
                <w:sz w:val="18"/>
              </w:rPr>
              <w:t xml:space="preserve"> A$62,905</w:t>
            </w:r>
          </w:p>
        </w:tc>
        <w:tc>
          <w:tcPr>
            <w:tcW w:w="2608" w:type="dxa"/>
          </w:tcPr>
          <w:p w14:paraId="533AE263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約</w:t>
            </w:r>
            <w:r>
              <w:rPr>
                <w:sz w:val="18"/>
              </w:rPr>
              <w:t xml:space="preserve"> A$48,000</w:t>
            </w:r>
            <w:r>
              <w:rPr>
                <w:sz w:val="18"/>
              </w:rPr>
              <w:t>（名單轉換率</w:t>
            </w:r>
            <w:r>
              <w:rPr>
                <w:sz w:val="18"/>
              </w:rPr>
              <w:t xml:space="preserve"> 18%</w:t>
            </w:r>
            <w:r>
              <w:rPr>
                <w:sz w:val="18"/>
              </w:rPr>
              <w:t>，外撥量少約</w:t>
            </w:r>
            <w:r>
              <w:rPr>
                <w:sz w:val="18"/>
              </w:rPr>
              <w:t xml:space="preserve"> 28%</w:t>
            </w:r>
            <w:r>
              <w:rPr>
                <w:sz w:val="18"/>
              </w:rPr>
              <w:t>），每輪約省</w:t>
            </w:r>
            <w:r>
              <w:rPr>
                <w:sz w:val="18"/>
              </w:rPr>
              <w:t xml:space="preserve"> A$14,900</w:t>
            </w:r>
          </w:p>
        </w:tc>
        <w:tc>
          <w:tcPr>
            <w:tcW w:w="1928" w:type="dxa"/>
          </w:tcPr>
          <w:p w14:paraId="150BD379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8–12 </w:t>
            </w:r>
            <w:r>
              <w:rPr>
                <w:sz w:val="18"/>
              </w:rPr>
              <w:t>週</w:t>
            </w:r>
            <w:r>
              <w:rPr>
                <w:sz w:val="18"/>
              </w:rPr>
              <w:t xml:space="preserve"> A/B </w:t>
            </w:r>
            <w:r>
              <w:rPr>
                <w:sz w:val="18"/>
              </w:rPr>
              <w:t>試點</w:t>
            </w:r>
          </w:p>
        </w:tc>
        <w:tc>
          <w:tcPr>
            <w:tcW w:w="964" w:type="dxa"/>
          </w:tcPr>
          <w:p w14:paraId="01BC84D4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表</w:t>
            </w:r>
            <w:r>
              <w:rPr>
                <w:sz w:val="18"/>
              </w:rPr>
              <w:t xml:space="preserve"> 4</w:t>
            </w:r>
          </w:p>
        </w:tc>
      </w:tr>
    </w:tbl>
    <w:p w14:paraId="1B4F86C9" w14:textId="77777777" w:rsidR="00E81CE6" w:rsidRDefault="00E81CE6">
      <w:pPr>
        <w:spacing w:after="40"/>
      </w:pPr>
    </w:p>
    <w:p w14:paraId="54F28F7B" w14:textId="77777777" w:rsidR="00E81CE6" w:rsidRDefault="001256CA">
      <w:pPr>
        <w:keepLines/>
        <w:spacing w:before="60" w:after="120" w:line="288" w:lineRule="auto"/>
      </w:pPr>
      <w:r>
        <w:rPr>
          <w:color w:val="333333"/>
          <w:sz w:val="20"/>
        </w:rPr>
        <w:t>註：「一輪」＝與試點同規模的一次外撥（目標組</w:t>
      </w:r>
      <w:r>
        <w:rPr>
          <w:color w:val="333333"/>
          <w:sz w:val="20"/>
        </w:rPr>
        <w:t xml:space="preserve"> 17,642 </w:t>
      </w:r>
      <w:r>
        <w:rPr>
          <w:color w:val="333333"/>
          <w:sz w:val="20"/>
        </w:rPr>
        <w:t>人、成交</w:t>
      </w:r>
      <w:r>
        <w:rPr>
          <w:color w:val="333333"/>
          <w:sz w:val="20"/>
        </w:rPr>
        <w:t xml:space="preserve"> 2,300 </w:t>
      </w:r>
      <w:r>
        <w:rPr>
          <w:color w:val="333333"/>
          <w:sz w:val="20"/>
        </w:rPr>
        <w:t>人）；現況依試點原始資料推估（附錄表</w:t>
      </w:r>
      <w:r>
        <w:rPr>
          <w:color w:val="333333"/>
          <w:sz w:val="20"/>
        </w:rPr>
        <w:t xml:space="preserve"> A</w:t>
      </w:r>
      <w:r>
        <w:rPr>
          <w:color w:val="333333"/>
          <w:sz w:val="20"/>
        </w:rPr>
        <w:t>）；第</w:t>
      </w:r>
      <w:r>
        <w:rPr>
          <w:color w:val="333333"/>
          <w:sz w:val="20"/>
        </w:rPr>
        <w:t xml:space="preserve"> 3 </w:t>
      </w:r>
      <w:r>
        <w:rPr>
          <w:color w:val="333333"/>
          <w:sz w:val="20"/>
        </w:rPr>
        <w:t>列每通時長維持試點平均、名單從全體合格客戶挑選；其餘假設與限制見下框。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087"/>
      </w:tblGrid>
      <w:tr w:rsidR="00E81CE6" w14:paraId="11DCEDB9" w14:textId="77777777">
        <w:trPr>
          <w:cantSplit/>
          <w:tblHeader/>
          <w:jc w:val="center"/>
        </w:trPr>
        <w:tc>
          <w:tcPr>
            <w:tcW w:w="9014" w:type="dxa"/>
            <w:gridSpan w:val="2"/>
            <w:shd w:val="clear" w:color="auto" w:fill="D9D6CF"/>
          </w:tcPr>
          <w:p w14:paraId="78773FF1" w14:textId="77777777" w:rsidR="00E81CE6" w:rsidRDefault="001256CA">
            <w:pPr>
              <w:keepNext/>
              <w:spacing w:before="40" w:after="40" w:line="264" w:lineRule="auto"/>
            </w:pPr>
            <w:r>
              <w:rPr>
                <w:b/>
                <w:sz w:val="21"/>
              </w:rPr>
              <w:t>主要假設與限制</w:t>
            </w:r>
          </w:p>
        </w:tc>
      </w:tr>
      <w:tr w:rsidR="00E81CE6" w14:paraId="2BB6DDC2" w14:textId="77777777">
        <w:trPr>
          <w:cantSplit/>
          <w:jc w:val="center"/>
        </w:trPr>
        <w:tc>
          <w:tcPr>
            <w:tcW w:w="1928" w:type="dxa"/>
            <w:shd w:val="clear" w:color="auto" w:fill="F3F2EE"/>
          </w:tcPr>
          <w:p w14:paraId="63989EB5" w14:textId="77777777" w:rsidR="00E81CE6" w:rsidRDefault="001256CA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收益：折扣＝</w:t>
            </w:r>
            <w:r>
              <w:rPr>
                <w:b/>
                <w:sz w:val="20"/>
              </w:rPr>
              <w:t>2:1</w:t>
            </w:r>
            <w:r>
              <w:rPr>
                <w:b/>
                <w:sz w:val="20"/>
              </w:rPr>
              <w:t>（假設）</w:t>
            </w:r>
          </w:p>
        </w:tc>
        <w:tc>
          <w:tcPr>
            <w:tcW w:w="7087" w:type="dxa"/>
          </w:tcPr>
          <w:p w14:paraId="710D710C" w14:textId="77777777" w:rsidR="00E81CE6" w:rsidRDefault="001256CA">
            <w:pPr>
              <w:keepNext/>
              <w:spacing w:after="20" w:line="276" w:lineRule="auto"/>
            </w:pPr>
            <w:r>
              <w:rPr>
                <w:sz w:val="20"/>
              </w:rPr>
              <w:t>沿用課程分析範例的設定。由此推得：目標組轉換率須達對照組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倍才划算（式</w:t>
            </w:r>
            <w:r>
              <w:rPr>
                <w:sz w:val="20"/>
              </w:rPr>
              <w:t xml:space="preserve"> 2</w:t>
            </w:r>
            <w:r>
              <w:rPr>
                <w:sz w:val="20"/>
              </w:rPr>
              <w:t>），試點僅</w:t>
            </w:r>
            <w:r>
              <w:rPr>
                <w:sz w:val="20"/>
              </w:rPr>
              <w:t xml:space="preserve"> 1.31 </w:t>
            </w:r>
            <w:r>
              <w:rPr>
                <w:sz w:val="20"/>
              </w:rPr>
              <w:t>倍；本來就會買的比例兩平點為</w:t>
            </w:r>
            <w:r>
              <w:rPr>
                <w:sz w:val="20"/>
              </w:rPr>
              <w:t xml:space="preserve"> 50%</w:t>
            </w:r>
            <w:r>
              <w:rPr>
                <w:sz w:val="20"/>
              </w:rPr>
              <w:t>。不用此假設，每張卡收益也至少要是折扣的</w:t>
            </w:r>
            <w:r>
              <w:rPr>
                <w:sz w:val="20"/>
              </w:rPr>
              <w:t xml:space="preserve"> 4.2 </w:t>
            </w:r>
            <w:r>
              <w:rPr>
                <w:sz w:val="20"/>
              </w:rPr>
              <w:t>倍，現行做法才不虧（未計通話費）</w:t>
            </w:r>
          </w:p>
        </w:tc>
      </w:tr>
      <w:tr w:rsidR="00E81CE6" w14:paraId="435FF0A9" w14:textId="77777777">
        <w:trPr>
          <w:cantSplit/>
          <w:jc w:val="center"/>
        </w:trPr>
        <w:tc>
          <w:tcPr>
            <w:tcW w:w="1928" w:type="dxa"/>
            <w:shd w:val="clear" w:color="auto" w:fill="F3F2EE"/>
          </w:tcPr>
          <w:p w14:paraId="216633D2" w14:textId="77777777" w:rsidR="00E81CE6" w:rsidRDefault="001256CA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通話時薪</w:t>
            </w:r>
            <w:r>
              <w:rPr>
                <w:b/>
                <w:sz w:val="20"/>
              </w:rPr>
              <w:t xml:space="preserve"> A$50</w:t>
            </w:r>
            <w:r>
              <w:rPr>
                <w:b/>
                <w:sz w:val="20"/>
              </w:rPr>
              <w:t>（示意假設）</w:t>
            </w:r>
          </w:p>
        </w:tc>
        <w:tc>
          <w:tcPr>
            <w:tcW w:w="7087" w:type="dxa"/>
          </w:tcPr>
          <w:p w14:paraId="68DEB8AF" w14:textId="77777777" w:rsidR="00E81CE6" w:rsidRDefault="001256CA">
            <w:pPr>
              <w:keepNext/>
              <w:spacing w:after="20" w:line="276" w:lineRule="auto"/>
            </w:pPr>
            <w:r>
              <w:rPr>
                <w:sz w:val="20"/>
              </w:rPr>
              <w:t>無外部出處；只計通話時間，每通時長維持試點平均。只影響金額：時薪每差</w:t>
            </w:r>
            <w:r>
              <w:rPr>
                <w:sz w:val="20"/>
              </w:rPr>
              <w:t xml:space="preserve"> A$10</w:t>
            </w:r>
            <w:r>
              <w:rPr>
                <w:sz w:val="20"/>
              </w:rPr>
              <w:t>，整輪通話成本差約</w:t>
            </w:r>
            <w:r>
              <w:rPr>
                <w:sz w:val="20"/>
              </w:rPr>
              <w:t xml:space="preserve"> A$12,581</w:t>
            </w:r>
            <w:r>
              <w:rPr>
                <w:sz w:val="20"/>
              </w:rPr>
              <w:t>；不影響式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的結論</w:t>
            </w:r>
          </w:p>
        </w:tc>
      </w:tr>
      <w:tr w:rsidR="00E81CE6" w14:paraId="7E3392DC" w14:textId="77777777">
        <w:trPr>
          <w:cantSplit/>
          <w:jc w:val="center"/>
        </w:trPr>
        <w:tc>
          <w:tcPr>
            <w:tcW w:w="1928" w:type="dxa"/>
            <w:shd w:val="clear" w:color="auto" w:fill="F3F2EE"/>
          </w:tcPr>
          <w:p w14:paraId="52A04A20" w14:textId="77777777" w:rsidR="00E81CE6" w:rsidRDefault="001256CA">
            <w:pPr>
              <w:spacing w:after="20" w:line="276" w:lineRule="auto"/>
            </w:pPr>
            <w:r>
              <w:rPr>
                <w:b/>
                <w:sz w:val="20"/>
              </w:rPr>
              <w:t>增量可能高估（資料限制）</w:t>
            </w:r>
          </w:p>
        </w:tc>
        <w:tc>
          <w:tcPr>
            <w:tcW w:w="7087" w:type="dxa"/>
          </w:tcPr>
          <w:p w14:paraId="6A489972" w14:textId="77777777" w:rsidR="00E81CE6" w:rsidRDefault="001256CA">
            <w:pPr>
              <w:spacing w:after="20" w:line="276" w:lineRule="auto"/>
            </w:pPr>
            <w:r>
              <w:rPr>
                <w:sz w:val="20"/>
              </w:rPr>
              <w:t>兩組組成不同、沒有客戶編號，增量可能高估、外溢可能低估；若是，外溢更高、結論不變（</w:t>
            </w:r>
            <w:r>
              <w:rPr>
                <w:sz w:val="20"/>
              </w:rPr>
              <w:t>3.2</w:t>
            </w:r>
            <w:r>
              <w:rPr>
                <w:sz w:val="20"/>
              </w:rPr>
              <w:t>）。所以第一個目標是用可比較的對照組確認增量為正</w:t>
            </w:r>
          </w:p>
        </w:tc>
      </w:tr>
    </w:tbl>
    <w:p w14:paraId="1B960A12" w14:textId="77777777" w:rsidR="00E81CE6" w:rsidRDefault="00E81CE6">
      <w:pPr>
        <w:spacing w:after="40"/>
      </w:pPr>
    </w:p>
    <w:p w14:paraId="660D09A9" w14:textId="77777777" w:rsidR="00E81CE6" w:rsidRDefault="001256CA">
      <w:pPr>
        <w:pStyle w:val="1"/>
      </w:pPr>
      <w:bookmarkStart w:id="1" w:name="_Toc241871945"/>
      <w:r>
        <w:rPr>
          <w:rFonts w:ascii="Times New Roman" w:eastAsia="新細明體" w:hAnsi="Times New Roman" w:cs="Times New Roman"/>
        </w:rPr>
        <w:t xml:space="preserve">1 </w:t>
      </w:r>
      <w:r>
        <w:rPr>
          <w:rFonts w:ascii="Times New Roman" w:eastAsia="新細明體" w:hAnsi="Times New Roman" w:cs="Times New Roman"/>
        </w:rPr>
        <w:t>商業問題與影響</w:t>
      </w:r>
      <w:bookmarkEnd w:id="1"/>
    </w:p>
    <w:p w14:paraId="1D389048" w14:textId="77777777" w:rsidR="00E81CE6" w:rsidRDefault="001256CA">
      <w:pPr>
        <w:spacing w:after="0" w:line="480" w:lineRule="auto"/>
      </w:pPr>
      <w:r>
        <w:rPr>
          <w:b/>
        </w:rPr>
        <w:t>商業挑戰</w:t>
      </w:r>
      <w:r>
        <w:t>在於提高轉換率、壓低呼叫中心與折扣成本。</w:t>
      </w:r>
      <w:r>
        <w:t xml:space="preserve">Bank X </w:t>
      </w:r>
      <w:r>
        <w:t>以外撥推廣新信用卡、給現有客戶優惠利率，先隨機抽樣合格客戶試點：目標組（</w:t>
      </w:r>
      <w:r>
        <w:t>target group</w:t>
      </w:r>
      <w:r>
        <w:t>）外撥並給優</w:t>
      </w:r>
      <w:r>
        <w:lastRenderedPageBreak/>
        <w:t>惠，對照組皆無。有對照組才量得出增量（</w:t>
      </w:r>
      <w:r>
        <w:t>uplift</w:t>
      </w:r>
      <w:r>
        <w:t>），試點是資產，問題在照原樣放大。</w:t>
      </w:r>
    </w:p>
    <w:p w14:paraId="1E03E59D" w14:textId="77777777" w:rsidR="00E81CE6" w:rsidRDefault="001256CA">
      <w:pPr>
        <w:spacing w:after="0" w:line="480" w:lineRule="auto"/>
      </w:pPr>
      <w:r>
        <w:t>看得見的通話成本一輪約</w:t>
      </w:r>
      <w:r>
        <w:t xml:space="preserve"> A$62,905</w:t>
      </w:r>
      <w:r>
        <w:t>，</w:t>
      </w:r>
      <w:r>
        <w:t xml:space="preserve">74.8% </w:t>
      </w:r>
      <w:r>
        <w:t>花在未成交電話（圖</w:t>
      </w:r>
      <w:r>
        <w:t xml:space="preserve"> 1</w:t>
      </w:r>
      <w:r>
        <w:t>），多餘的來電亦打擾客戶、引來客訴並佔用通話產能；惟</w:t>
      </w:r>
      <w:r>
        <w:rPr>
          <w:b/>
        </w:rPr>
        <w:t>商業影響</w:t>
      </w:r>
      <w:r>
        <w:t>的關鍵漏損在看不見的折扣外溢</w:t>
      </w:r>
      <w:r>
        <w:t>——</w:t>
      </w:r>
      <w:r>
        <w:t>約</w:t>
      </w:r>
      <w:r>
        <w:t xml:space="preserve"> 76% </w:t>
      </w:r>
      <w:r>
        <w:t>成交者本來就會買，也拿到折扣。依式</w:t>
      </w:r>
      <w:r>
        <w:t xml:space="preserve"> 1</w:t>
      </w:r>
      <w:r>
        <w:t>、</w:t>
      </w:r>
      <w:r>
        <w:t>2</w:t>
      </w:r>
      <w:r>
        <w:t>（假設收益與折扣</w:t>
      </w:r>
      <w:r>
        <w:t xml:space="preserve"> 2:1</w:t>
      </w:r>
      <w:r>
        <w:t>），目標組轉換率須達對照組</w:t>
      </w:r>
      <w:r>
        <w:t xml:space="preserve"> 2 </w:t>
      </w:r>
      <w:r>
        <w:t>倍才划算，試點僅</w:t>
      </w:r>
      <w:r>
        <w:t xml:space="preserve"> 1.31 </w:t>
      </w:r>
      <w:r>
        <w:t>倍；不用</w:t>
      </w:r>
      <w:r>
        <w:t xml:space="preserve"> 2:1 </w:t>
      </w:r>
      <w:r>
        <w:t>假設，現行做法要不虧，每張卡收益也至少要是折扣的</w:t>
      </w:r>
      <w:r>
        <w:t xml:space="preserve"> 4.2 </w:t>
      </w:r>
      <w:r>
        <w:t>倍（未計通話費）。</w:t>
      </w:r>
    </w:p>
    <w:p w14:paraId="168C6824" w14:textId="77777777" w:rsidR="00E81CE6" w:rsidRDefault="001256CA">
      <w:pPr>
        <w:tabs>
          <w:tab w:val="center" w:pos="4513"/>
          <w:tab w:val="right" w:pos="9026"/>
        </w:tabs>
        <w:spacing w:before="80" w:after="80" w:line="360" w:lineRule="auto"/>
      </w:pPr>
      <w:r>
        <w:tab/>
      </w:r>
      <w:r>
        <w:t>淨值</w:t>
      </w:r>
      <w:r>
        <w:t xml:space="preserve"> </w:t>
      </w:r>
      <w:r>
        <w:t>＝</w:t>
      </w:r>
      <w:r>
        <w:t xml:space="preserve"> </w:t>
      </w:r>
      <w:r>
        <w:t>增量成交</w:t>
      </w:r>
      <w:r>
        <w:t xml:space="preserve"> × </w:t>
      </w:r>
      <w:r>
        <w:t>收益</w:t>
      </w:r>
      <w:r>
        <w:t xml:space="preserve"> − </w:t>
      </w:r>
      <w:r>
        <w:t>全部成交者</w:t>
      </w:r>
      <w:r>
        <w:t xml:space="preserve"> × </w:t>
      </w:r>
      <w:r>
        <w:t>折扣</w:t>
      </w:r>
      <w:r>
        <w:t xml:space="preserve"> − </w:t>
      </w:r>
      <w:r>
        <w:t>通話成本</w:t>
      </w:r>
      <w:r>
        <w:tab/>
      </w:r>
      <w:r>
        <w:t>（式</w:t>
      </w:r>
      <w:r>
        <w:t xml:space="preserve"> 1</w:t>
      </w:r>
      <w:r>
        <w:t>）</w:t>
      </w:r>
    </w:p>
    <w:p w14:paraId="2383F815" w14:textId="77777777" w:rsidR="00E81CE6" w:rsidRDefault="001256CA">
      <w:pPr>
        <w:tabs>
          <w:tab w:val="center" w:pos="4513"/>
          <w:tab w:val="right" w:pos="9026"/>
        </w:tabs>
        <w:spacing w:before="80" w:after="80" w:line="360" w:lineRule="auto"/>
      </w:pPr>
      <w:r>
        <w:tab/>
      </w:r>
      <w:r>
        <w:t>外撥＋優惠划算（淨值</w:t>
      </w:r>
      <w:r>
        <w:t xml:space="preserve"> ≥ 0</w:t>
      </w:r>
      <w:r>
        <w:t>）</w:t>
      </w:r>
      <w:r>
        <w:t xml:space="preserve"> ⇔ </w:t>
      </w:r>
      <w:r>
        <w:t>目標組轉換率</w:t>
      </w:r>
      <w:r>
        <w:t xml:space="preserve"> ≥ 2 × </w:t>
      </w:r>
      <w:r>
        <w:t>對照組轉換率</w:t>
      </w:r>
      <w:r>
        <w:tab/>
      </w:r>
      <w:r>
        <w:t>（式</w:t>
      </w:r>
      <w:r>
        <w:t xml:space="preserve"> 2</w:t>
      </w:r>
      <w:r>
        <w:t>）</w:t>
      </w:r>
    </w:p>
    <w:p w14:paraId="18D110A7" w14:textId="77777777" w:rsidR="00E81CE6" w:rsidRDefault="001256CA">
      <w:pPr>
        <w:spacing w:before="80" w:after="80" w:line="360" w:lineRule="auto"/>
        <w:jc w:val="center"/>
      </w:pPr>
      <w:r>
        <w:t>（推導見附錄</w:t>
      </w:r>
      <w:r>
        <w:t xml:space="preserve"> B</w:t>
      </w:r>
      <w:r>
        <w:t>）</w:t>
      </w:r>
    </w:p>
    <w:p w14:paraId="27789409" w14:textId="77777777" w:rsidR="00E81CE6" w:rsidRDefault="001256CA">
      <w:pPr>
        <w:keepNext/>
        <w:spacing w:before="160" w:after="40" w:line="240" w:lineRule="auto"/>
        <w:jc w:val="center"/>
      </w:pPr>
      <w:r>
        <w:rPr>
          <w:noProof/>
        </w:rPr>
        <w:drawing>
          <wp:inline distT="0" distB="0" distL="0" distR="0" wp14:anchorId="7D052C5E" wp14:editId="4A84102D">
            <wp:extent cx="5688000" cy="40366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cost_vs_leak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0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EE0B" w14:textId="77777777" w:rsidR="00E81CE6" w:rsidRDefault="001256CA">
      <w:pPr>
        <w:spacing w:line="288" w:lineRule="auto"/>
      </w:pPr>
      <w:r>
        <w:rPr>
          <w:b/>
          <w:sz w:val="22"/>
        </w:rPr>
        <w:t>圖</w:t>
      </w:r>
      <w:r>
        <w:rPr>
          <w:b/>
          <w:sz w:val="22"/>
        </w:rPr>
        <w:t xml:space="preserve"> 1</w:t>
      </w:r>
      <w:r>
        <w:rPr>
          <w:b/>
          <w:sz w:val="22"/>
        </w:rPr>
        <w:t>｜</w:t>
      </w:r>
      <w:r>
        <w:rPr>
          <w:sz w:val="22"/>
        </w:rPr>
        <w:t>看得見的通話成本與看不見的折扣外溢。依試點原始資料（目標組</w:t>
      </w:r>
      <w:r>
        <w:rPr>
          <w:sz w:val="22"/>
        </w:rPr>
        <w:t xml:space="preserve"> 17,642 </w:t>
      </w:r>
      <w:r>
        <w:rPr>
          <w:sz w:val="22"/>
        </w:rPr>
        <w:t>人）；通話成本依假設時薪</w:t>
      </w:r>
      <w:r>
        <w:rPr>
          <w:sz w:val="22"/>
        </w:rPr>
        <w:t xml:space="preserve"> A$50</w:t>
      </w:r>
      <w:r>
        <w:rPr>
          <w:sz w:val="22"/>
        </w:rPr>
        <w:t>、只計通話時間；增量可能高估、外溢可能低估（見</w:t>
      </w:r>
      <w:r>
        <w:rPr>
          <w:sz w:val="22"/>
        </w:rPr>
        <w:t xml:space="preserve"> 3.2</w:t>
      </w:r>
      <w:r>
        <w:rPr>
          <w:sz w:val="22"/>
        </w:rPr>
        <w:t>）。</w:t>
      </w:r>
    </w:p>
    <w:p w14:paraId="785FEE7D" w14:textId="77777777" w:rsidR="00E81CE6" w:rsidRDefault="001256CA">
      <w:pPr>
        <w:pStyle w:val="1"/>
      </w:pPr>
      <w:bookmarkStart w:id="2" w:name="_Toc241871946"/>
      <w:r>
        <w:rPr>
          <w:rFonts w:ascii="Times New Roman" w:eastAsia="新細明體" w:hAnsi="Times New Roman" w:cs="Times New Roman"/>
        </w:rPr>
        <w:lastRenderedPageBreak/>
        <w:t xml:space="preserve">2 </w:t>
      </w:r>
      <w:r>
        <w:rPr>
          <w:rFonts w:ascii="Times New Roman" w:eastAsia="新細明體" w:hAnsi="Times New Roman" w:cs="Times New Roman"/>
        </w:rPr>
        <w:t>機器學習解決方案與要求</w:t>
      </w:r>
      <w:bookmarkEnd w:id="2"/>
    </w:p>
    <w:p w14:paraId="134D3117" w14:textId="77777777" w:rsidR="00E81CE6" w:rsidRDefault="001256CA">
      <w:pPr>
        <w:spacing w:after="0" w:line="480" w:lineRule="auto"/>
      </w:pPr>
      <w:r>
        <w:t>呼叫中心每日通話量有限，</w:t>
      </w:r>
      <w:r>
        <w:t xml:space="preserve">Bank X </w:t>
      </w:r>
      <w:r>
        <w:t>要決定先打給誰。試點已記錄每位客戶接受與否，因此這是監督式二元分類（</w:t>
      </w:r>
      <w:r>
        <w:t>supervised binary classification</w:t>
      </w:r>
      <w:r>
        <w:t>）而非迴歸</w:t>
      </w:r>
      <w:r>
        <w:t>——</w:t>
      </w:r>
      <w:r>
        <w:t>模型輸出接受機率，依此排出外撥順序。</w:t>
      </w:r>
      <w:r>
        <w:t xml:space="preserve">ML </w:t>
      </w:r>
      <w:r>
        <w:t>至少要勝過簡單規則：以手機聯絡的客戶轉換率</w:t>
      </w:r>
      <w:r>
        <w:t xml:space="preserve"> 16.6%</w:t>
      </w:r>
      <w:r>
        <w:t>，高於隨機外撥的</w:t>
      </w:r>
      <w:r>
        <w:t xml:space="preserve"> 13.04%</w:t>
      </w:r>
      <w:r>
        <w:t>，惟部分來自月份組成，只當保守的第二基準；即使只看手機客戶，前次行銷成功者轉換率</w:t>
      </w:r>
      <w:r>
        <w:t xml:space="preserve"> 67.2%</w:t>
      </w:r>
      <w:r>
        <w:t>，無紀錄者僅</w:t>
      </w:r>
      <w:r>
        <w:t xml:space="preserve"> 13.1%</w:t>
      </w:r>
      <w:r>
        <w:t>；規則漏掉其他變數。評分卡權重靠經驗，</w:t>
      </w:r>
      <w:r>
        <w:t xml:space="preserve">ML </w:t>
      </w:r>
      <w:r>
        <w:t>則從試點學權重（表</w:t>
      </w:r>
      <w:r>
        <w:t xml:space="preserve"> 2</w:t>
      </w:r>
      <w:r>
        <w:t>）。</w:t>
      </w:r>
    </w:p>
    <w:p w14:paraId="1361069E" w14:textId="77777777" w:rsidR="00E81CE6" w:rsidRDefault="001256CA">
      <w:pPr>
        <w:spacing w:after="0" w:line="480" w:lineRule="auto"/>
      </w:pPr>
      <w:r>
        <w:t>本提案分兩步，先以試點建立接受機率模型，惟機率最高者（如前次成功者）不打也多半會買，只排機率可能加重折扣外溢。現在排不了增量（試點無客戶編號、兩組組成不同，</w:t>
      </w:r>
      <w:r>
        <w:t>3.2</w:t>
      </w:r>
      <w:r>
        <w:t>），故仍先做第一步：此步不需新硬體，轉換率達</w:t>
      </w:r>
      <w:r>
        <w:t xml:space="preserve"> 18% </w:t>
      </w:r>
      <w:r>
        <w:t>時每輪約省</w:t>
      </w:r>
      <w:r>
        <w:t xml:space="preserve"> A$14,900 </w:t>
      </w:r>
      <w:r>
        <w:t>通話費，並累積第二步的對照資料。外溢比例若升逾約</w:t>
      </w:r>
      <w:r>
        <w:t xml:space="preserve"> 9 </w:t>
      </w:r>
      <w:r>
        <w:t>個百分點就抵掉節省，故</w:t>
      </w:r>
      <w:r>
        <w:t xml:space="preserve"> A/B </w:t>
      </w:r>
      <w:r>
        <w:t>以淨值把關（表</w:t>
      </w:r>
      <w:r>
        <w:t xml:space="preserve"> 2 </w:t>
      </w:r>
      <w:r>
        <w:t>註</w:t>
      </w:r>
      <w:r>
        <w:t xml:space="preserve"> 2</w:t>
      </w:r>
      <w:r>
        <w:t>）；五大要求見表</w:t>
      </w:r>
      <w:r>
        <w:t xml:space="preserve"> 3</w:t>
      </w:r>
      <w:r>
        <w:t>。</w:t>
      </w:r>
    </w:p>
    <w:p w14:paraId="0C4784EA" w14:textId="77777777" w:rsidR="00E81CE6" w:rsidRDefault="001256CA">
      <w:pPr>
        <w:keepNext/>
        <w:spacing w:before="200" w:after="80" w:line="288" w:lineRule="auto"/>
      </w:pPr>
      <w:r>
        <w:rPr>
          <w:b/>
          <w:sz w:val="22"/>
        </w:rPr>
        <w:t>表</w:t>
      </w:r>
      <w:r>
        <w:rPr>
          <w:b/>
          <w:sz w:val="22"/>
        </w:rPr>
        <w:t xml:space="preserve"> 2</w:t>
      </w:r>
      <w:r>
        <w:rPr>
          <w:b/>
          <w:sz w:val="22"/>
        </w:rPr>
        <w:t>｜方案比較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1417"/>
        <w:gridCol w:w="1134"/>
        <w:gridCol w:w="1247"/>
        <w:gridCol w:w="1077"/>
        <w:gridCol w:w="1247"/>
        <w:gridCol w:w="1417"/>
      </w:tblGrid>
      <w:tr w:rsidR="00E81CE6" w14:paraId="31D6138F" w14:textId="77777777">
        <w:trPr>
          <w:cantSplit/>
          <w:tblHeader/>
          <w:jc w:val="center"/>
        </w:trPr>
        <w:tc>
          <w:tcPr>
            <w:tcW w:w="1474" w:type="dxa"/>
            <w:shd w:val="clear" w:color="auto" w:fill="E8E6E1"/>
          </w:tcPr>
          <w:p w14:paraId="2EC2AA40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7"/>
              </w:rPr>
              <w:t>方案</w:t>
            </w:r>
          </w:p>
        </w:tc>
        <w:tc>
          <w:tcPr>
            <w:tcW w:w="1417" w:type="dxa"/>
            <w:shd w:val="clear" w:color="auto" w:fill="E8E6E1"/>
          </w:tcPr>
          <w:p w14:paraId="7D0A174A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7"/>
              </w:rPr>
              <w:t>試點表現</w:t>
            </w:r>
          </w:p>
        </w:tc>
        <w:tc>
          <w:tcPr>
            <w:tcW w:w="1134" w:type="dxa"/>
            <w:shd w:val="clear" w:color="auto" w:fill="E8E6E1"/>
          </w:tcPr>
          <w:p w14:paraId="072C5B03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7"/>
              </w:rPr>
              <w:t>能在每日通話量內排序</w:t>
            </w:r>
          </w:p>
        </w:tc>
        <w:tc>
          <w:tcPr>
            <w:tcW w:w="1247" w:type="dxa"/>
            <w:shd w:val="clear" w:color="auto" w:fill="E8E6E1"/>
          </w:tcPr>
          <w:p w14:paraId="4BAC2F92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7"/>
              </w:rPr>
              <w:t>同時考慮多個變數</w:t>
            </w:r>
          </w:p>
        </w:tc>
        <w:tc>
          <w:tcPr>
            <w:tcW w:w="1077" w:type="dxa"/>
            <w:shd w:val="clear" w:color="auto" w:fill="E8E6E1"/>
          </w:tcPr>
          <w:p w14:paraId="27A9D7B2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7"/>
              </w:rPr>
              <w:t>容易解釋</w:t>
            </w:r>
          </w:p>
        </w:tc>
        <w:tc>
          <w:tcPr>
            <w:tcW w:w="1247" w:type="dxa"/>
            <w:shd w:val="clear" w:color="auto" w:fill="E8E6E1"/>
          </w:tcPr>
          <w:p w14:paraId="39C49178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7"/>
              </w:rPr>
              <w:t>減少折扣外溢</w:t>
            </w:r>
          </w:p>
        </w:tc>
        <w:tc>
          <w:tcPr>
            <w:tcW w:w="1417" w:type="dxa"/>
            <w:shd w:val="clear" w:color="auto" w:fill="E8E6E1"/>
          </w:tcPr>
          <w:p w14:paraId="450D7F36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7"/>
              </w:rPr>
              <w:t>需要的資料</w:t>
            </w:r>
          </w:p>
        </w:tc>
      </w:tr>
      <w:tr w:rsidR="00E81CE6" w14:paraId="52A8D757" w14:textId="77777777">
        <w:trPr>
          <w:cantSplit/>
          <w:jc w:val="center"/>
        </w:trPr>
        <w:tc>
          <w:tcPr>
            <w:tcW w:w="1474" w:type="dxa"/>
          </w:tcPr>
          <w:p w14:paraId="7CB91FB9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 xml:space="preserve">① </w:t>
            </w:r>
            <w:r>
              <w:rPr>
                <w:sz w:val="17"/>
              </w:rPr>
              <w:t>現行：隨機外撥＋全員優惠</w:t>
            </w:r>
          </w:p>
        </w:tc>
        <w:tc>
          <w:tcPr>
            <w:tcW w:w="1417" w:type="dxa"/>
          </w:tcPr>
          <w:p w14:paraId="6503070C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轉換率</w:t>
            </w:r>
            <w:r>
              <w:rPr>
                <w:sz w:val="17"/>
              </w:rPr>
              <w:t xml:space="preserve"> 13.04%</w:t>
            </w:r>
          </w:p>
        </w:tc>
        <w:tc>
          <w:tcPr>
            <w:tcW w:w="1134" w:type="dxa"/>
          </w:tcPr>
          <w:p w14:paraId="40324787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✗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不排序</w:t>
            </w:r>
          </w:p>
        </w:tc>
        <w:tc>
          <w:tcPr>
            <w:tcW w:w="1247" w:type="dxa"/>
          </w:tcPr>
          <w:p w14:paraId="63EEDCA9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✗</w:t>
            </w:r>
          </w:p>
        </w:tc>
        <w:tc>
          <w:tcPr>
            <w:tcW w:w="1077" w:type="dxa"/>
          </w:tcPr>
          <w:p w14:paraId="5D941855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✓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最簡單</w:t>
            </w:r>
          </w:p>
        </w:tc>
        <w:tc>
          <w:tcPr>
            <w:tcW w:w="1247" w:type="dxa"/>
          </w:tcPr>
          <w:p w14:paraId="15766606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✗</w:t>
            </w:r>
          </w:p>
        </w:tc>
        <w:tc>
          <w:tcPr>
            <w:tcW w:w="1417" w:type="dxa"/>
          </w:tcPr>
          <w:p w14:paraId="7A34B24B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無</w:t>
            </w:r>
          </w:p>
        </w:tc>
      </w:tr>
      <w:tr w:rsidR="00E81CE6" w14:paraId="49C9C741" w14:textId="77777777">
        <w:trPr>
          <w:cantSplit/>
          <w:jc w:val="center"/>
        </w:trPr>
        <w:tc>
          <w:tcPr>
            <w:tcW w:w="1474" w:type="dxa"/>
          </w:tcPr>
          <w:p w14:paraId="3259F441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 xml:space="preserve">② </w:t>
            </w:r>
            <w:r>
              <w:rPr>
                <w:sz w:val="17"/>
              </w:rPr>
              <w:t>單一規則：只打手機／前次成功者優先</w:t>
            </w:r>
          </w:p>
        </w:tc>
        <w:tc>
          <w:tcPr>
            <w:tcW w:w="1417" w:type="dxa"/>
          </w:tcPr>
          <w:p w14:paraId="3FFC3EAD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以手機聯絡者</w:t>
            </w:r>
            <w:r>
              <w:rPr>
                <w:sz w:val="17"/>
              </w:rPr>
              <w:t xml:space="preserve"> 16.6%</w:t>
            </w:r>
            <w:r>
              <w:rPr>
                <w:sz w:val="17"/>
              </w:rPr>
              <w:t>（部分為月份效應）</w:t>
            </w:r>
          </w:p>
        </w:tc>
        <w:tc>
          <w:tcPr>
            <w:tcW w:w="1134" w:type="dxa"/>
          </w:tcPr>
          <w:p w14:paraId="4AFD3D40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 xml:space="preserve">△ </w:t>
            </w:r>
            <w:r>
              <w:rPr>
                <w:sz w:val="17"/>
              </w:rPr>
              <w:t>只能分幾群</w:t>
            </w:r>
          </w:p>
        </w:tc>
        <w:tc>
          <w:tcPr>
            <w:tcW w:w="1247" w:type="dxa"/>
          </w:tcPr>
          <w:p w14:paraId="7023A83F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✗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一次一個</w:t>
            </w:r>
          </w:p>
        </w:tc>
        <w:tc>
          <w:tcPr>
            <w:tcW w:w="1077" w:type="dxa"/>
          </w:tcPr>
          <w:p w14:paraId="22FA7D96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✓</w:t>
            </w:r>
          </w:p>
        </w:tc>
        <w:tc>
          <w:tcPr>
            <w:tcW w:w="1247" w:type="dxa"/>
          </w:tcPr>
          <w:p w14:paraId="7EB0B157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✗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可能加重（前次成功者多半本來就會買）</w:t>
            </w:r>
          </w:p>
        </w:tc>
        <w:tc>
          <w:tcPr>
            <w:tcW w:w="1417" w:type="dxa"/>
          </w:tcPr>
          <w:p w14:paraId="5B904C3E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聯絡方式、前次結果（假設撥號前已知有無手機）</w:t>
            </w:r>
          </w:p>
        </w:tc>
      </w:tr>
      <w:tr w:rsidR="00E81CE6" w14:paraId="783F1C83" w14:textId="77777777">
        <w:trPr>
          <w:cantSplit/>
          <w:jc w:val="center"/>
        </w:trPr>
        <w:tc>
          <w:tcPr>
            <w:tcW w:w="1474" w:type="dxa"/>
          </w:tcPr>
          <w:p w14:paraId="5CEDF58F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 xml:space="preserve">③ </w:t>
            </w:r>
            <w:r>
              <w:rPr>
                <w:sz w:val="17"/>
              </w:rPr>
              <w:t>人工評分卡</w:t>
            </w:r>
          </w:p>
        </w:tc>
        <w:tc>
          <w:tcPr>
            <w:tcW w:w="1417" w:type="dxa"/>
          </w:tcPr>
          <w:p w14:paraId="2FF24CD6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134" w:type="dxa"/>
          </w:tcPr>
          <w:p w14:paraId="7D7A7811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✓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分數加總</w:t>
            </w:r>
          </w:p>
        </w:tc>
        <w:tc>
          <w:tcPr>
            <w:tcW w:w="1247" w:type="dxa"/>
          </w:tcPr>
          <w:p w14:paraId="5E5D2B92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 xml:space="preserve">△ </w:t>
            </w:r>
            <w:r>
              <w:rPr>
                <w:sz w:val="17"/>
              </w:rPr>
              <w:t>權重靠經驗，未用試點資料估計</w:t>
            </w:r>
          </w:p>
        </w:tc>
        <w:tc>
          <w:tcPr>
            <w:tcW w:w="1077" w:type="dxa"/>
          </w:tcPr>
          <w:p w14:paraId="375D6292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✓</w:t>
            </w:r>
          </w:p>
        </w:tc>
        <w:tc>
          <w:tcPr>
            <w:tcW w:w="1247" w:type="dxa"/>
          </w:tcPr>
          <w:p w14:paraId="149B4F69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✗</w:t>
            </w:r>
          </w:p>
        </w:tc>
        <w:tc>
          <w:tcPr>
            <w:tcW w:w="1417" w:type="dxa"/>
          </w:tcPr>
          <w:p w14:paraId="254236DA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客戶屬性</w:t>
            </w:r>
          </w:p>
        </w:tc>
      </w:tr>
      <w:tr w:rsidR="00E81CE6" w14:paraId="4BF30CD4" w14:textId="77777777">
        <w:trPr>
          <w:cantSplit/>
          <w:jc w:val="center"/>
        </w:trPr>
        <w:tc>
          <w:tcPr>
            <w:tcW w:w="1474" w:type="dxa"/>
          </w:tcPr>
          <w:p w14:paraId="2835CD32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 xml:space="preserve">④ ML </w:t>
            </w:r>
            <w:r>
              <w:rPr>
                <w:sz w:val="17"/>
              </w:rPr>
              <w:t>接受機率排序（第一步）</w:t>
            </w:r>
          </w:p>
        </w:tc>
        <w:tc>
          <w:tcPr>
            <w:tcW w:w="1417" w:type="dxa"/>
          </w:tcPr>
          <w:p w14:paraId="330DB787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待影子模式（</w:t>
            </w:r>
            <w:r>
              <w:rPr>
                <w:sz w:val="17"/>
              </w:rPr>
              <w:t>shadow mode</w:t>
            </w:r>
            <w:r>
              <w:rPr>
                <w:sz w:val="17"/>
              </w:rPr>
              <w:t>）與</w:t>
            </w:r>
            <w:r>
              <w:rPr>
                <w:sz w:val="17"/>
              </w:rPr>
              <w:t xml:space="preserve"> A/B </w:t>
            </w:r>
            <w:r>
              <w:rPr>
                <w:sz w:val="17"/>
              </w:rPr>
              <w:t>試點驗證</w:t>
            </w:r>
          </w:p>
        </w:tc>
        <w:tc>
          <w:tcPr>
            <w:tcW w:w="1134" w:type="dxa"/>
          </w:tcPr>
          <w:p w14:paraId="30469102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✓</w:t>
            </w:r>
          </w:p>
        </w:tc>
        <w:tc>
          <w:tcPr>
            <w:tcW w:w="1247" w:type="dxa"/>
          </w:tcPr>
          <w:p w14:paraId="1E35C0D6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✓</w:t>
            </w:r>
          </w:p>
        </w:tc>
        <w:tc>
          <w:tcPr>
            <w:tcW w:w="1077" w:type="dxa"/>
          </w:tcPr>
          <w:p w14:paraId="0F3393AF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 xml:space="preserve">△ </w:t>
            </w:r>
            <w:r>
              <w:rPr>
                <w:sz w:val="17"/>
              </w:rPr>
              <w:t>需附原因</w:t>
            </w:r>
          </w:p>
        </w:tc>
        <w:tc>
          <w:tcPr>
            <w:tcW w:w="1247" w:type="dxa"/>
          </w:tcPr>
          <w:p w14:paraId="48B54E0E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✗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可能加重（高分者多半本來就會買）</w:t>
            </w:r>
          </w:p>
        </w:tc>
        <w:tc>
          <w:tcPr>
            <w:tcW w:w="1417" w:type="dxa"/>
          </w:tcPr>
          <w:p w14:paraId="6E8052BD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試點結果</w:t>
            </w:r>
          </w:p>
        </w:tc>
      </w:tr>
      <w:tr w:rsidR="00E81CE6" w14:paraId="0B86F79B" w14:textId="77777777">
        <w:trPr>
          <w:cantSplit/>
          <w:jc w:val="center"/>
        </w:trPr>
        <w:tc>
          <w:tcPr>
            <w:tcW w:w="1474" w:type="dxa"/>
          </w:tcPr>
          <w:p w14:paraId="463FF7B5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 xml:space="preserve">⑤ ML </w:t>
            </w:r>
            <w:r>
              <w:rPr>
                <w:sz w:val="17"/>
              </w:rPr>
              <w:t>增量排序（第二步）</w:t>
            </w:r>
          </w:p>
        </w:tc>
        <w:tc>
          <w:tcPr>
            <w:tcW w:w="1417" w:type="dxa"/>
          </w:tcPr>
          <w:p w14:paraId="1F0EBAAA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 xml:space="preserve">12 </w:t>
            </w:r>
            <w:r>
              <w:rPr>
                <w:sz w:val="17"/>
              </w:rPr>
              <w:t>週試點後，用常設對照組與隨機外撥組的資料建模，再以</w:t>
            </w:r>
            <w:r>
              <w:rPr>
                <w:sz w:val="17"/>
              </w:rPr>
              <w:t xml:space="preserve"> A/B </w:t>
            </w:r>
            <w:r>
              <w:rPr>
                <w:sz w:val="17"/>
              </w:rPr>
              <w:t>驗證</w:t>
            </w:r>
          </w:p>
        </w:tc>
        <w:tc>
          <w:tcPr>
            <w:tcW w:w="1134" w:type="dxa"/>
          </w:tcPr>
          <w:p w14:paraId="131BD26B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✓</w:t>
            </w:r>
          </w:p>
        </w:tc>
        <w:tc>
          <w:tcPr>
            <w:tcW w:w="1247" w:type="dxa"/>
          </w:tcPr>
          <w:p w14:paraId="2D64115D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✓</w:t>
            </w:r>
          </w:p>
        </w:tc>
        <w:tc>
          <w:tcPr>
            <w:tcW w:w="1077" w:type="dxa"/>
          </w:tcPr>
          <w:p w14:paraId="72FAE2FD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 xml:space="preserve">△ </w:t>
            </w:r>
            <w:r>
              <w:rPr>
                <w:sz w:val="17"/>
              </w:rPr>
              <w:t>需附原因</w:t>
            </w:r>
          </w:p>
        </w:tc>
        <w:tc>
          <w:tcPr>
            <w:tcW w:w="1247" w:type="dxa"/>
          </w:tcPr>
          <w:p w14:paraId="1DE30BAF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✓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直接</w:t>
            </w:r>
          </w:p>
        </w:tc>
        <w:tc>
          <w:tcPr>
            <w:tcW w:w="1417" w:type="dxa"/>
          </w:tcPr>
          <w:p w14:paraId="2A43F126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有客戶編號的常設隨機對照組＋隨機外撥組</w:t>
            </w:r>
          </w:p>
        </w:tc>
      </w:tr>
    </w:tbl>
    <w:p w14:paraId="53D59CA5" w14:textId="77777777" w:rsidR="00E81CE6" w:rsidRDefault="00E81CE6">
      <w:pPr>
        <w:spacing w:after="40"/>
      </w:pPr>
    </w:p>
    <w:p w14:paraId="44E74DA4" w14:textId="77777777" w:rsidR="00E81CE6" w:rsidRDefault="001256CA">
      <w:pPr>
        <w:keepLines/>
        <w:spacing w:before="60" w:after="120" w:line="288" w:lineRule="auto"/>
      </w:pPr>
      <w:r>
        <w:rPr>
          <w:color w:val="333333"/>
          <w:sz w:val="20"/>
        </w:rPr>
        <w:lastRenderedPageBreak/>
        <w:t>註</w:t>
      </w:r>
      <w:r>
        <w:rPr>
          <w:color w:val="333333"/>
          <w:sz w:val="20"/>
        </w:rPr>
        <w:t xml:space="preserve"> 1</w:t>
      </w:r>
      <w:r>
        <w:rPr>
          <w:color w:val="333333"/>
          <w:sz w:val="20"/>
        </w:rPr>
        <w:t>：前次行銷成功者（不分聯絡方式）外撥後轉換率</w:t>
      </w:r>
      <w:r>
        <w:rPr>
          <w:color w:val="333333"/>
          <w:sz w:val="20"/>
        </w:rPr>
        <w:t xml:space="preserve"> 67.3%</w:t>
      </w:r>
      <w:r>
        <w:rPr>
          <w:color w:val="333333"/>
          <w:sz w:val="20"/>
        </w:rPr>
        <w:t>，未外撥也有</w:t>
      </w:r>
      <w:r>
        <w:rPr>
          <w:color w:val="333333"/>
          <w:sz w:val="20"/>
        </w:rPr>
        <w:t xml:space="preserve"> 62.7%</w:t>
      </w:r>
      <w:r>
        <w:rPr>
          <w:color w:val="333333"/>
          <w:sz w:val="20"/>
        </w:rPr>
        <w:t>（試點原始資料）</w:t>
      </w:r>
      <w:r>
        <w:rPr>
          <w:color w:val="333333"/>
          <w:sz w:val="20"/>
        </w:rPr>
        <w:t xml:space="preserve">→ </w:t>
      </w:r>
      <w:r>
        <w:rPr>
          <w:color w:val="333333"/>
          <w:sz w:val="20"/>
        </w:rPr>
        <w:t>只按接受機率排序，電話可能偏向本來就會買的人；第一步可少打無效電話（表</w:t>
      </w:r>
      <w:r>
        <w:rPr>
          <w:color w:val="333333"/>
          <w:sz w:val="20"/>
        </w:rPr>
        <w:t xml:space="preserve"> 4 ①</w:t>
      </w:r>
      <w:r>
        <w:rPr>
          <w:color w:val="333333"/>
          <w:sz w:val="20"/>
        </w:rPr>
        <w:t>），並驗證資料流程與排序能力，折扣外溢靠第二步解決。增量排序＝外撥、不外撥各建一個分類模型，取兩者接受機率的差（仍是分類問題）。</w:t>
      </w:r>
    </w:p>
    <w:p w14:paraId="789A7566" w14:textId="77777777" w:rsidR="00E81CE6" w:rsidRDefault="001256CA">
      <w:pPr>
        <w:keepLines/>
        <w:spacing w:before="60" w:after="120" w:line="288" w:lineRule="auto"/>
      </w:pPr>
      <w:r>
        <w:rPr>
          <w:color w:val="333333"/>
          <w:sz w:val="20"/>
        </w:rPr>
        <w:t>註</w:t>
      </w:r>
      <w:r>
        <w:rPr>
          <w:color w:val="333333"/>
          <w:sz w:val="20"/>
        </w:rPr>
        <w:t xml:space="preserve"> 2</w:t>
      </w:r>
      <w:r>
        <w:rPr>
          <w:color w:val="333333"/>
          <w:sz w:val="20"/>
        </w:rPr>
        <w:t>：取捨的量化（第一步）：成交固定</w:t>
      </w:r>
      <w:r>
        <w:rPr>
          <w:color w:val="333333"/>
          <w:sz w:val="20"/>
        </w:rPr>
        <w:t xml:space="preserve"> 2,300 </w:t>
      </w:r>
      <w:r>
        <w:rPr>
          <w:color w:val="333333"/>
          <w:sz w:val="20"/>
        </w:rPr>
        <w:t>人時，折扣仍發</w:t>
      </w:r>
      <w:r>
        <w:rPr>
          <w:color w:val="333333"/>
          <w:sz w:val="20"/>
        </w:rPr>
        <w:t xml:space="preserve"> 2,300 </w:t>
      </w:r>
      <w:r>
        <w:rPr>
          <w:color w:val="333333"/>
          <w:sz w:val="20"/>
        </w:rPr>
        <w:t>份，但本來就會買的比例每上升</w:t>
      </w:r>
      <w:r>
        <w:rPr>
          <w:color w:val="333333"/>
          <w:sz w:val="20"/>
        </w:rPr>
        <w:t xml:space="preserve"> 1 </w:t>
      </w:r>
      <w:r>
        <w:rPr>
          <w:color w:val="333333"/>
          <w:sz w:val="20"/>
        </w:rPr>
        <w:t>個百分點，增量成交就少</w:t>
      </w:r>
      <w:r>
        <w:rPr>
          <w:color w:val="333333"/>
          <w:sz w:val="20"/>
        </w:rPr>
        <w:t xml:space="preserve"> 23 </w:t>
      </w:r>
      <w:r>
        <w:rPr>
          <w:color w:val="333333"/>
          <w:sz w:val="20"/>
        </w:rPr>
        <w:t>人。若折扣約</w:t>
      </w:r>
      <w:r>
        <w:rPr>
          <w:color w:val="333333"/>
          <w:sz w:val="20"/>
        </w:rPr>
        <w:t xml:space="preserve"> A$36</w:t>
      </w:r>
      <w:r>
        <w:rPr>
          <w:color w:val="333333"/>
          <w:sz w:val="20"/>
        </w:rPr>
        <w:t>（圖</w:t>
      </w:r>
      <w:r>
        <w:rPr>
          <w:color w:val="333333"/>
          <w:sz w:val="20"/>
        </w:rPr>
        <w:t xml:space="preserve"> 1 </w:t>
      </w:r>
      <w:r>
        <w:rPr>
          <w:color w:val="333333"/>
          <w:sz w:val="20"/>
        </w:rPr>
        <w:t>的兩平折扣額），收益依</w:t>
      </w:r>
      <w:r>
        <w:rPr>
          <w:color w:val="333333"/>
          <w:sz w:val="20"/>
        </w:rPr>
        <w:t xml:space="preserve"> 2:1 </w:t>
      </w:r>
      <w:r>
        <w:rPr>
          <w:color w:val="333333"/>
          <w:sz w:val="20"/>
        </w:rPr>
        <w:t>約</w:t>
      </w:r>
      <w:r>
        <w:rPr>
          <w:color w:val="333333"/>
          <w:sz w:val="20"/>
        </w:rPr>
        <w:t xml:space="preserve"> A$72</w:t>
      </w:r>
      <w:r>
        <w:rPr>
          <w:color w:val="333333"/>
          <w:sz w:val="20"/>
        </w:rPr>
        <w:t>，每點少約</w:t>
      </w:r>
      <w:r>
        <w:rPr>
          <w:color w:val="333333"/>
          <w:sz w:val="20"/>
        </w:rPr>
        <w:t xml:space="preserve"> A$1,656 </w:t>
      </w:r>
      <w:r>
        <w:rPr>
          <w:color w:val="333333"/>
          <w:sz w:val="20"/>
        </w:rPr>
        <w:t>淨值，上升約</w:t>
      </w:r>
      <w:r>
        <w:rPr>
          <w:color w:val="333333"/>
          <w:sz w:val="20"/>
        </w:rPr>
        <w:t xml:space="preserve"> 9 </w:t>
      </w:r>
      <w:r>
        <w:rPr>
          <w:color w:val="333333"/>
          <w:sz w:val="20"/>
        </w:rPr>
        <w:t>個百分點就抵掉每輪約</w:t>
      </w:r>
      <w:r>
        <w:rPr>
          <w:color w:val="333333"/>
          <w:sz w:val="20"/>
        </w:rPr>
        <w:t xml:space="preserve"> A$14,900 </w:t>
      </w:r>
      <w:r>
        <w:rPr>
          <w:color w:val="333333"/>
          <w:sz w:val="20"/>
        </w:rPr>
        <w:t>的通話費節省（名單轉換率</w:t>
      </w:r>
      <w:r>
        <w:rPr>
          <w:color w:val="333333"/>
          <w:sz w:val="20"/>
        </w:rPr>
        <w:t xml:space="preserve"> 18%</w:t>
      </w:r>
      <w:r>
        <w:rPr>
          <w:color w:val="333333"/>
          <w:sz w:val="20"/>
        </w:rPr>
        <w:t>、假設時薪；</w:t>
      </w:r>
      <w:r>
        <w:rPr>
          <w:color w:val="333333"/>
          <w:sz w:val="20"/>
        </w:rPr>
        <w:t>14,913 ÷</w:t>
      </w:r>
      <w:r>
        <w:rPr>
          <w:color w:val="333333"/>
          <w:sz w:val="20"/>
        </w:rPr>
        <w:t>（</w:t>
      </w:r>
      <w:r>
        <w:rPr>
          <w:color w:val="333333"/>
          <w:sz w:val="20"/>
        </w:rPr>
        <w:t>23 × 72</w:t>
      </w:r>
      <w:r>
        <w:rPr>
          <w:color w:val="333333"/>
          <w:sz w:val="20"/>
        </w:rPr>
        <w:t>）</w:t>
      </w:r>
      <w:r>
        <w:rPr>
          <w:color w:val="333333"/>
          <w:sz w:val="20"/>
        </w:rPr>
        <w:t>≈ 9</w:t>
      </w:r>
      <w:r>
        <w:rPr>
          <w:color w:val="333333"/>
          <w:sz w:val="20"/>
        </w:rPr>
        <w:t>）。所以</w:t>
      </w:r>
      <w:r>
        <w:rPr>
          <w:color w:val="333333"/>
          <w:sz w:val="20"/>
        </w:rPr>
        <w:t xml:space="preserve"> A/B </w:t>
      </w:r>
      <w:r>
        <w:rPr>
          <w:color w:val="333333"/>
          <w:sz w:val="20"/>
        </w:rPr>
        <w:t>除了看轉換率，也看式</w:t>
      </w:r>
      <w:r>
        <w:rPr>
          <w:color w:val="333333"/>
          <w:sz w:val="20"/>
        </w:rPr>
        <w:t xml:space="preserve"> 1 </w:t>
      </w:r>
      <w:r>
        <w:rPr>
          <w:color w:val="333333"/>
          <w:sz w:val="20"/>
        </w:rPr>
        <w:t>淨值是否不低於同期（同一段期間、同樣通數）手機規則組（表</w:t>
      </w:r>
      <w:r>
        <w:rPr>
          <w:color w:val="333333"/>
          <w:sz w:val="20"/>
        </w:rPr>
        <w:t xml:space="preserve"> 4 ⑤</w:t>
      </w:r>
      <w:r>
        <w:rPr>
          <w:color w:val="333333"/>
          <w:sz w:val="20"/>
        </w:rPr>
        <w:t>），並列報本來就會買的比例（表</w:t>
      </w:r>
      <w:r>
        <w:rPr>
          <w:color w:val="333333"/>
          <w:sz w:val="20"/>
        </w:rPr>
        <w:t xml:space="preserve"> 4 ④</w:t>
      </w:r>
      <w:r>
        <w:rPr>
          <w:color w:val="333333"/>
          <w:sz w:val="20"/>
        </w:rPr>
        <w:t>）。</w:t>
      </w:r>
    </w:p>
    <w:p w14:paraId="5896CEAD" w14:textId="77777777" w:rsidR="00E81CE6" w:rsidRDefault="001256CA">
      <w:pPr>
        <w:keepNext/>
        <w:spacing w:before="200" w:after="80" w:line="288" w:lineRule="auto"/>
      </w:pPr>
      <w:r>
        <w:rPr>
          <w:b/>
          <w:sz w:val="22"/>
        </w:rPr>
        <w:t>表</w:t>
      </w:r>
      <w:r>
        <w:rPr>
          <w:b/>
          <w:sz w:val="22"/>
        </w:rPr>
        <w:t xml:space="preserve"> 3</w:t>
      </w:r>
      <w:r>
        <w:rPr>
          <w:b/>
          <w:sz w:val="22"/>
        </w:rPr>
        <w:t>｜五大方案要求與設計回應</w:t>
      </w:r>
      <w:r>
        <w:rPr>
          <w:sz w:val="22"/>
        </w:rPr>
        <w:t xml:space="preserve"> </w:t>
      </w:r>
      <w:r>
        <w:rPr>
          <w:sz w:val="22"/>
        </w:rPr>
        <w:t>（要求分類依</w:t>
      </w:r>
      <w:r>
        <w:rPr>
          <w:sz w:val="22"/>
        </w:rPr>
        <w:t xml:space="preserve"> University of Technology Sydney, 2026a</w:t>
      </w:r>
      <w:r>
        <w:rPr>
          <w:sz w:val="22"/>
        </w:rPr>
        <w:t>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381"/>
        <w:gridCol w:w="3912"/>
        <w:gridCol w:w="1020"/>
      </w:tblGrid>
      <w:tr w:rsidR="00E81CE6" w14:paraId="152CC654" w14:textId="77777777">
        <w:trPr>
          <w:cantSplit/>
          <w:tblHeader/>
          <w:jc w:val="center"/>
        </w:trPr>
        <w:tc>
          <w:tcPr>
            <w:tcW w:w="1701" w:type="dxa"/>
            <w:shd w:val="clear" w:color="auto" w:fill="E8E6E1"/>
          </w:tcPr>
          <w:p w14:paraId="2C83B02B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要求（子項）</w:t>
            </w:r>
          </w:p>
        </w:tc>
        <w:tc>
          <w:tcPr>
            <w:tcW w:w="2381" w:type="dxa"/>
            <w:shd w:val="clear" w:color="auto" w:fill="E8E6E1"/>
          </w:tcPr>
          <w:p w14:paraId="530A3BFC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 xml:space="preserve">Bank X </w:t>
            </w:r>
            <w:r>
              <w:rPr>
                <w:b/>
                <w:sz w:val="18"/>
              </w:rPr>
              <w:t>的情況</w:t>
            </w:r>
          </w:p>
        </w:tc>
        <w:tc>
          <w:tcPr>
            <w:tcW w:w="3912" w:type="dxa"/>
            <w:shd w:val="clear" w:color="auto" w:fill="E8E6E1"/>
          </w:tcPr>
          <w:p w14:paraId="4AAC0EA2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設計回應</w:t>
            </w:r>
          </w:p>
        </w:tc>
        <w:tc>
          <w:tcPr>
            <w:tcW w:w="1020" w:type="dxa"/>
            <w:shd w:val="clear" w:color="auto" w:fill="E8E6E1"/>
          </w:tcPr>
          <w:p w14:paraId="45BA3FC2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詳見</w:t>
            </w:r>
          </w:p>
        </w:tc>
      </w:tr>
      <w:tr w:rsidR="00E81CE6" w14:paraId="384C54D3" w14:textId="77777777">
        <w:trPr>
          <w:cantSplit/>
          <w:jc w:val="center"/>
        </w:trPr>
        <w:tc>
          <w:tcPr>
            <w:tcW w:w="1701" w:type="dxa"/>
          </w:tcPr>
          <w:p w14:paraId="71C1379D" w14:textId="77777777" w:rsidR="00E81CE6" w:rsidRDefault="001256CA">
            <w:pPr>
              <w:spacing w:after="20" w:line="264" w:lineRule="auto"/>
            </w:pPr>
            <w:r>
              <w:rPr>
                <w:b/>
                <w:sz w:val="18"/>
              </w:rPr>
              <w:t>商業價值</w:t>
            </w:r>
            <w:r>
              <w:rPr>
                <w:sz w:val="18"/>
              </w:rPr>
              <w:t>（利害關係人一致、競爭優勢）</w:t>
            </w:r>
          </w:p>
        </w:tc>
        <w:tc>
          <w:tcPr>
            <w:tcW w:w="2381" w:type="dxa"/>
          </w:tcPr>
          <w:p w14:paraId="1C7F7D98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一輪通話成本約</w:t>
            </w:r>
            <w:r>
              <w:rPr>
                <w:sz w:val="18"/>
              </w:rPr>
              <w:t xml:space="preserve"> A$62,905</w:t>
            </w:r>
            <w:r>
              <w:rPr>
                <w:sz w:val="18"/>
              </w:rPr>
              <w:t>（假設時薪</w:t>
            </w:r>
            <w:r>
              <w:rPr>
                <w:sz w:val="18"/>
              </w:rPr>
              <w:t xml:space="preserve"> A$50</w:t>
            </w:r>
            <w:r>
              <w:rPr>
                <w:sz w:val="18"/>
              </w:rPr>
              <w:t>，只計通話時間）；推估成交者約</w:t>
            </w:r>
            <w:r>
              <w:rPr>
                <w:sz w:val="18"/>
              </w:rPr>
              <w:t xml:space="preserve"> 76% </w:t>
            </w:r>
            <w:r>
              <w:rPr>
                <w:sz w:val="18"/>
              </w:rPr>
              <w:t>本來就會買（可能低估，見</w:t>
            </w:r>
            <w:r>
              <w:rPr>
                <w:sz w:val="18"/>
              </w:rPr>
              <w:t xml:space="preserve"> 3.2</w:t>
            </w:r>
            <w:r>
              <w:rPr>
                <w:sz w:val="18"/>
              </w:rPr>
              <w:t>）</w:t>
            </w:r>
          </w:p>
        </w:tc>
        <w:tc>
          <w:tcPr>
            <w:tcW w:w="3912" w:type="dxa"/>
          </w:tcPr>
          <w:p w14:paraId="6201F7EC" w14:textId="77777777" w:rsidR="00E81CE6" w:rsidRDefault="001256CA">
            <w:pPr>
              <w:spacing w:after="20" w:line="264" w:lineRule="auto"/>
            </w:pPr>
            <w:r>
              <w:rPr>
                <w:b/>
                <w:sz w:val="18"/>
              </w:rPr>
              <w:t>利害關係人一致</w:t>
            </w:r>
            <w:r>
              <w:rPr>
                <w:sz w:val="18"/>
              </w:rPr>
              <w:t>：行銷（轉換）與財務（折扣）改用同一個指標</w:t>
            </w:r>
            <w:r>
              <w:rPr>
                <w:sz w:val="18"/>
              </w:rPr>
              <w:t>——</w:t>
            </w:r>
            <w:r>
              <w:rPr>
                <w:sz w:val="18"/>
              </w:rPr>
              <w:t>式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淨值，而非成交數；客服少打無效電話；客戶少受打擾；股東看淨值是否為正</w:t>
            </w:r>
          </w:p>
          <w:p w14:paraId="0091126C" w14:textId="77777777" w:rsidR="00E81CE6" w:rsidRDefault="001256CA">
            <w:pPr>
              <w:spacing w:after="20" w:line="264" w:lineRule="auto"/>
            </w:pPr>
            <w:r>
              <w:rPr>
                <w:b/>
                <w:sz w:val="18"/>
              </w:rPr>
              <w:t>競爭優勢</w:t>
            </w:r>
            <w:r>
              <w:rPr>
                <w:sz w:val="18"/>
              </w:rPr>
              <w:t>：省下的折扣可改投更具吸引力的利率以爭取市占，少打擾有助品牌聲譽與客戶忠誠度</w:t>
            </w:r>
          </w:p>
        </w:tc>
        <w:tc>
          <w:tcPr>
            <w:tcW w:w="1020" w:type="dxa"/>
          </w:tcPr>
          <w:p w14:paraId="587C6C1C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3.1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3.2</w:t>
            </w:r>
          </w:p>
        </w:tc>
      </w:tr>
      <w:tr w:rsidR="00E81CE6" w14:paraId="457592A7" w14:textId="77777777">
        <w:trPr>
          <w:cantSplit/>
          <w:jc w:val="center"/>
        </w:trPr>
        <w:tc>
          <w:tcPr>
            <w:tcW w:w="1701" w:type="dxa"/>
          </w:tcPr>
          <w:p w14:paraId="635F021C" w14:textId="77777777" w:rsidR="00E81CE6" w:rsidRDefault="001256CA">
            <w:pPr>
              <w:spacing w:after="20" w:line="264" w:lineRule="auto"/>
            </w:pPr>
            <w:r>
              <w:rPr>
                <w:b/>
                <w:sz w:val="18"/>
              </w:rPr>
              <w:t>技術可行性</w:t>
            </w:r>
            <w:r>
              <w:rPr>
                <w:sz w:val="18"/>
              </w:rPr>
              <w:t>（相容、擴展、安全、整合、維護）</w:t>
            </w:r>
          </w:p>
        </w:tc>
        <w:tc>
          <w:tcPr>
            <w:tcW w:w="2381" w:type="dxa"/>
          </w:tcPr>
          <w:p w14:paraId="4EE0D5BF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表格資料約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萬筆；已有概念驗證模型（</w:t>
            </w:r>
            <w:r>
              <w:rPr>
                <w:sz w:val="18"/>
              </w:rPr>
              <w:t>proof of concept</w:t>
            </w:r>
            <w:r>
              <w:rPr>
                <w:sz w:val="18"/>
              </w:rPr>
              <w:t>）</w:t>
            </w:r>
          </w:p>
        </w:tc>
        <w:tc>
          <w:tcPr>
            <w:tcW w:w="3912" w:type="dxa"/>
          </w:tcPr>
          <w:p w14:paraId="2274D79B" w14:textId="77777777" w:rsidR="00E81CE6" w:rsidRDefault="001256CA">
            <w:pPr>
              <w:spacing w:after="20" w:line="264" w:lineRule="auto"/>
            </w:pPr>
            <w:r>
              <w:rPr>
                <w:b/>
                <w:sz w:val="18"/>
              </w:rPr>
              <w:t>相容</w:t>
            </w:r>
            <w:r>
              <w:rPr>
                <w:sz w:val="18"/>
              </w:rPr>
              <w:t>：預期可在銀行現有伺服器與軟體環境執行（假設，待</w:t>
            </w:r>
            <w:r>
              <w:rPr>
                <w:sz w:val="18"/>
              </w:rPr>
              <w:t xml:space="preserve"> IT </w:t>
            </w:r>
            <w:r>
              <w:rPr>
                <w:sz w:val="18"/>
              </w:rPr>
              <w:t>確認），不需新硬體或特殊配置</w:t>
            </w:r>
          </w:p>
          <w:p w14:paraId="77801944" w14:textId="77777777" w:rsidR="00E81CE6" w:rsidRDefault="001256CA">
            <w:pPr>
              <w:spacing w:after="20" w:line="264" w:lineRule="auto"/>
            </w:pPr>
            <w:r>
              <w:rPr>
                <w:b/>
                <w:sz w:val="18"/>
              </w:rPr>
              <w:t>擴展</w:t>
            </w:r>
            <w:r>
              <w:rPr>
                <w:sz w:val="18"/>
              </w:rPr>
              <w:t>：離線批次評分，依當日通話產能截取名單；資格放寬、名單變大只增加計算時間</w:t>
            </w:r>
          </w:p>
          <w:p w14:paraId="08563C3E" w14:textId="77777777" w:rsidR="00E81CE6" w:rsidRDefault="001256CA">
            <w:pPr>
              <w:spacing w:after="20" w:line="264" w:lineRule="auto"/>
            </w:pPr>
            <w:r>
              <w:rPr>
                <w:b/>
                <w:sz w:val="18"/>
              </w:rPr>
              <w:t>安全</w:t>
            </w:r>
            <w:r>
              <w:rPr>
                <w:sz w:val="18"/>
              </w:rPr>
              <w:t>：只傳假名化編號、分數、入選原因與對照組標記，電話號碼留在現有客戶系統對應</w:t>
            </w:r>
          </w:p>
          <w:p w14:paraId="6F51D7C9" w14:textId="77777777" w:rsidR="00E81CE6" w:rsidRDefault="001256CA">
            <w:pPr>
              <w:spacing w:after="20" w:line="264" w:lineRule="auto"/>
            </w:pPr>
            <w:r>
              <w:rPr>
                <w:b/>
                <w:sz w:val="18"/>
              </w:rPr>
              <w:t>整合</w:t>
            </w:r>
            <w:r>
              <w:rPr>
                <w:sz w:val="18"/>
              </w:rPr>
              <w:t>：名單以檔案匯入現有撥號系統，不需改系統</w:t>
            </w:r>
          </w:p>
          <w:p w14:paraId="31D01BE1" w14:textId="77777777" w:rsidR="00E81CE6" w:rsidRDefault="001256CA">
            <w:pPr>
              <w:spacing w:after="20" w:line="264" w:lineRule="auto"/>
            </w:pPr>
            <w:r>
              <w:rPr>
                <w:b/>
                <w:sz w:val="18"/>
              </w:rPr>
              <w:t>維護</w:t>
            </w:r>
            <w:r>
              <w:rPr>
                <w:sz w:val="18"/>
              </w:rPr>
              <w:t>：由資料科學團隊負責，目標為自動重訓</w:t>
            </w:r>
          </w:p>
        </w:tc>
        <w:tc>
          <w:tcPr>
            <w:tcW w:w="1020" w:type="dxa"/>
          </w:tcPr>
          <w:p w14:paraId="17CA42E9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3.6</w:t>
            </w:r>
            <w:r>
              <w:rPr>
                <w:sz w:val="18"/>
              </w:rPr>
              <w:t>、第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節</w:t>
            </w:r>
          </w:p>
        </w:tc>
      </w:tr>
      <w:tr w:rsidR="00E81CE6" w14:paraId="460563D8" w14:textId="77777777">
        <w:trPr>
          <w:cantSplit/>
          <w:jc w:val="center"/>
        </w:trPr>
        <w:tc>
          <w:tcPr>
            <w:tcW w:w="1701" w:type="dxa"/>
          </w:tcPr>
          <w:p w14:paraId="4A87D860" w14:textId="77777777" w:rsidR="00E81CE6" w:rsidRDefault="001256CA">
            <w:pPr>
              <w:spacing w:after="20" w:line="264" w:lineRule="auto"/>
            </w:pPr>
            <w:r>
              <w:rPr>
                <w:b/>
                <w:sz w:val="18"/>
              </w:rPr>
              <w:t>資料品質</w:t>
            </w:r>
            <w:r>
              <w:rPr>
                <w:sz w:val="18"/>
              </w:rPr>
              <w:t>（相關、完整、準確、一致、偏差）</w:t>
            </w:r>
          </w:p>
        </w:tc>
        <w:tc>
          <w:tcPr>
            <w:tcW w:w="2381" w:type="dxa"/>
          </w:tcPr>
          <w:p w14:paraId="5884AE32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隨機抽樣試點、有結果標籤；但兩組組成不同（前次行銷成功者</w:t>
            </w:r>
            <w:r>
              <w:rPr>
                <w:sz w:val="18"/>
              </w:rPr>
              <w:t xml:space="preserve"> 4.1% vs 2.8%</w:t>
            </w:r>
            <w:r>
              <w:rPr>
                <w:sz w:val="18"/>
              </w:rPr>
              <w:t>）；對照組聯絡方式、月份、星期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欄為空、通話時長為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（沒有被打）；沒有客戶編號與日期；</w:t>
            </w:r>
            <w:r>
              <w:rPr>
                <w:sz w:val="18"/>
              </w:rPr>
              <w:t xml:space="preserve">5,750 </w:t>
            </w:r>
            <w:r>
              <w:rPr>
                <w:sz w:val="18"/>
              </w:rPr>
              <w:t>列與其他列完全相同（不含每組第一筆）；年齡有</w:t>
            </w:r>
            <w:r>
              <w:rPr>
                <w:sz w:val="18"/>
              </w:rPr>
              <w:t xml:space="preserve"> 17 </w:t>
            </w:r>
            <w:r>
              <w:rPr>
                <w:sz w:val="18"/>
              </w:rPr>
              <w:t>歲（字典</w:t>
            </w:r>
            <w:r>
              <w:rPr>
                <w:sz w:val="18"/>
              </w:rPr>
              <w:t xml:space="preserve"> 18–100</w:t>
            </w:r>
            <w:r>
              <w:rPr>
                <w:sz w:val="18"/>
              </w:rPr>
              <w:t>）；字典與資料共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>處不一致</w:t>
            </w:r>
          </w:p>
        </w:tc>
        <w:tc>
          <w:tcPr>
            <w:tcW w:w="3912" w:type="dxa"/>
          </w:tcPr>
          <w:p w14:paraId="751B8D67" w14:textId="77777777" w:rsidR="00E81CE6" w:rsidRDefault="001256CA">
            <w:pPr>
              <w:spacing w:after="20" w:line="264" w:lineRule="auto"/>
            </w:pPr>
            <w:r>
              <w:rPr>
                <w:b/>
                <w:sz w:val="18"/>
              </w:rPr>
              <w:t>相關</w:t>
            </w:r>
            <w:r>
              <w:rPr>
                <w:sz w:val="18"/>
              </w:rPr>
              <w:t>：試點客戶就是日後要排序的同類客戶；正式版只用撥號前就知道的欄位（通話時長要通話後才知道）</w:t>
            </w:r>
          </w:p>
          <w:p w14:paraId="3D0C8F12" w14:textId="77777777" w:rsidR="00E81CE6" w:rsidRDefault="001256CA">
            <w:pPr>
              <w:spacing w:after="20" w:line="264" w:lineRule="auto"/>
            </w:pPr>
            <w:r>
              <w:rPr>
                <w:b/>
                <w:sz w:val="18"/>
              </w:rPr>
              <w:t>完整</w:t>
            </w:r>
            <w:r>
              <w:rPr>
                <w:sz w:val="18"/>
              </w:rPr>
              <w:t>：空值補「不適用」，不刪列；上線前補齊客戶編號與日期</w:t>
            </w:r>
          </w:p>
          <w:p w14:paraId="25D979AF" w14:textId="77777777" w:rsidR="00E81CE6" w:rsidRDefault="001256CA">
            <w:pPr>
              <w:spacing w:after="20" w:line="264" w:lineRule="auto"/>
            </w:pPr>
            <w:r>
              <w:rPr>
                <w:b/>
                <w:sz w:val="18"/>
              </w:rPr>
              <w:t>準確</w:t>
            </w:r>
            <w:r>
              <w:rPr>
                <w:sz w:val="18"/>
              </w:rPr>
              <w:t>：超出字典範圍的值先向來源系統核對，確認未滿</w:t>
            </w:r>
            <w:r>
              <w:rPr>
                <w:sz w:val="18"/>
              </w:rPr>
              <w:t xml:space="preserve"> 18 </w:t>
            </w:r>
            <w:r>
              <w:rPr>
                <w:sz w:val="18"/>
              </w:rPr>
              <w:t>歲才排除</w:t>
            </w:r>
          </w:p>
          <w:p w14:paraId="231E07BE" w14:textId="77777777" w:rsidR="00E81CE6" w:rsidRDefault="001256CA">
            <w:pPr>
              <w:spacing w:after="20" w:line="264" w:lineRule="auto"/>
            </w:pPr>
            <w:r>
              <w:rPr>
                <w:b/>
                <w:sz w:val="18"/>
              </w:rPr>
              <w:t>一致</w:t>
            </w:r>
            <w:r>
              <w:rPr>
                <w:sz w:val="18"/>
              </w:rPr>
              <w:t>：統一字典用詞與編碼；完全相同的列待客戶編號確認是否同一人，確認前不據以調整增量</w:t>
            </w:r>
          </w:p>
          <w:p w14:paraId="521BBD58" w14:textId="77777777" w:rsidR="00E81CE6" w:rsidRDefault="001256CA">
            <w:pPr>
              <w:spacing w:after="20" w:line="264" w:lineRule="auto"/>
            </w:pPr>
            <w:r>
              <w:rPr>
                <w:b/>
                <w:sz w:val="18"/>
              </w:rPr>
              <w:t>偏差</w:t>
            </w:r>
            <w:r>
              <w:rPr>
                <w:sz w:val="18"/>
              </w:rPr>
              <w:t>：兩組組成不同，按前次行銷結果分層比較；樣本只代表現行資格的客群，資格一改就重驗</w:t>
            </w:r>
          </w:p>
        </w:tc>
        <w:tc>
          <w:tcPr>
            <w:tcW w:w="1020" w:type="dxa"/>
          </w:tcPr>
          <w:p w14:paraId="0D3BB116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3.2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3.3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3.7</w:t>
            </w:r>
          </w:p>
        </w:tc>
      </w:tr>
      <w:tr w:rsidR="00E81CE6" w14:paraId="3ED52CD1" w14:textId="77777777">
        <w:trPr>
          <w:cantSplit/>
          <w:jc w:val="center"/>
        </w:trPr>
        <w:tc>
          <w:tcPr>
            <w:tcW w:w="1701" w:type="dxa"/>
          </w:tcPr>
          <w:p w14:paraId="57D440EA" w14:textId="77777777" w:rsidR="00E81CE6" w:rsidRDefault="001256CA">
            <w:pPr>
              <w:spacing w:after="20" w:line="264" w:lineRule="auto"/>
            </w:pPr>
            <w:r>
              <w:rPr>
                <w:b/>
                <w:sz w:val="18"/>
              </w:rPr>
              <w:t>模型效能</w:t>
            </w:r>
            <w:r>
              <w:rPr>
                <w:sz w:val="18"/>
              </w:rPr>
              <w:t>（正確性、泛化、穩健、延遲）</w:t>
            </w:r>
          </w:p>
        </w:tc>
        <w:tc>
          <w:tcPr>
            <w:tcW w:w="2381" w:type="dxa"/>
          </w:tcPr>
          <w:p w14:paraId="04CB3CFC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試點全部客戶（含對照組）成交者約</w:t>
            </w:r>
            <w:r>
              <w:rPr>
                <w:sz w:val="18"/>
              </w:rPr>
              <w:t xml:space="preserve"> 11%</w:t>
            </w:r>
            <w:r>
              <w:rPr>
                <w:sz w:val="18"/>
              </w:rPr>
              <w:t>，全部猜「不成交」準確率就有</w:t>
            </w:r>
            <w:r>
              <w:rPr>
                <w:sz w:val="18"/>
              </w:rPr>
              <w:t xml:space="preserve"> 88.7%</w:t>
            </w:r>
          </w:p>
        </w:tc>
        <w:tc>
          <w:tcPr>
            <w:tcW w:w="3912" w:type="dxa"/>
          </w:tcPr>
          <w:p w14:paraId="03EF3936" w14:textId="77777777" w:rsidR="00E81CE6" w:rsidRDefault="001256CA">
            <w:pPr>
              <w:spacing w:after="20" w:line="264" w:lineRule="auto"/>
            </w:pPr>
            <w:r>
              <w:rPr>
                <w:b/>
                <w:sz w:val="18"/>
              </w:rPr>
              <w:t>正確性</w:t>
            </w:r>
            <w:r>
              <w:rPr>
                <w:sz w:val="18"/>
              </w:rPr>
              <w:t>：以排序能力（</w:t>
            </w:r>
            <w:r>
              <w:rPr>
                <w:sz w:val="18"/>
              </w:rPr>
              <w:t>ROC-AUC</w:t>
            </w:r>
            <w:r>
              <w:rPr>
                <w:sz w:val="18"/>
              </w:rPr>
              <w:t>）衡量，不用準確率，並比較不同時期、不同客群是否一致</w:t>
            </w:r>
          </w:p>
          <w:p w14:paraId="0B727FCC" w14:textId="77777777" w:rsidR="00E81CE6" w:rsidRDefault="001256CA">
            <w:pPr>
              <w:spacing w:after="20" w:line="264" w:lineRule="auto"/>
            </w:pPr>
            <w:r>
              <w:rPr>
                <w:b/>
                <w:sz w:val="18"/>
              </w:rPr>
              <w:t>泛化</w:t>
            </w:r>
            <w:r>
              <w:rPr>
                <w:sz w:val="18"/>
              </w:rPr>
              <w:t>：正式開發時測試集只用一次，比較訓練與測試的差距</w:t>
            </w:r>
          </w:p>
          <w:p w14:paraId="429D6AE8" w14:textId="77777777" w:rsidR="00E81CE6" w:rsidRDefault="001256CA">
            <w:pPr>
              <w:spacing w:after="20" w:line="264" w:lineRule="auto"/>
            </w:pPr>
            <w:r>
              <w:rPr>
                <w:b/>
                <w:sz w:val="18"/>
              </w:rPr>
              <w:t>穩健</w:t>
            </w:r>
            <w:r>
              <w:rPr>
                <w:sz w:val="18"/>
              </w:rPr>
              <w:t>：上線前加入雜訊與新類別測試</w:t>
            </w:r>
          </w:p>
          <w:p w14:paraId="2C1B3028" w14:textId="77777777" w:rsidR="00E81CE6" w:rsidRDefault="001256CA">
            <w:pPr>
              <w:spacing w:after="20" w:line="264" w:lineRule="auto"/>
            </w:pPr>
            <w:r>
              <w:rPr>
                <w:b/>
                <w:sz w:val="18"/>
              </w:rPr>
              <w:t>延遲</w:t>
            </w:r>
            <w:r>
              <w:rPr>
                <w:sz w:val="18"/>
              </w:rPr>
              <w:t>：離線批次評分，不需即時</w:t>
            </w:r>
          </w:p>
        </w:tc>
        <w:tc>
          <w:tcPr>
            <w:tcW w:w="1020" w:type="dxa"/>
          </w:tcPr>
          <w:p w14:paraId="2A133B42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3.4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3.5</w:t>
            </w:r>
          </w:p>
        </w:tc>
      </w:tr>
      <w:tr w:rsidR="00E81CE6" w14:paraId="018C4EBB" w14:textId="77777777">
        <w:trPr>
          <w:cantSplit/>
          <w:jc w:val="center"/>
        </w:trPr>
        <w:tc>
          <w:tcPr>
            <w:tcW w:w="1701" w:type="dxa"/>
          </w:tcPr>
          <w:p w14:paraId="13251F9A" w14:textId="77777777" w:rsidR="00E81CE6" w:rsidRDefault="001256CA">
            <w:pPr>
              <w:spacing w:after="20" w:line="264" w:lineRule="auto"/>
            </w:pPr>
            <w:r>
              <w:rPr>
                <w:b/>
                <w:sz w:val="18"/>
              </w:rPr>
              <w:lastRenderedPageBreak/>
              <w:t>倫理與法律</w:t>
            </w:r>
            <w:r>
              <w:rPr>
                <w:sz w:val="18"/>
              </w:rPr>
              <w:t>（偏差、透明、隱私、公平、問責）</w:t>
            </w:r>
          </w:p>
        </w:tc>
        <w:tc>
          <w:tcPr>
            <w:tcW w:w="2381" w:type="dxa"/>
          </w:tcPr>
          <w:p w14:paraId="123A09F9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資料含年齡、婚姻狀態，以及可代表社經地位的職業、教育程度</w:t>
            </w:r>
          </w:p>
        </w:tc>
        <w:tc>
          <w:tcPr>
            <w:tcW w:w="3912" w:type="dxa"/>
          </w:tcPr>
          <w:p w14:paraId="579D63AE" w14:textId="77777777" w:rsidR="00E81CE6" w:rsidRDefault="001256CA">
            <w:pPr>
              <w:spacing w:after="20" w:line="264" w:lineRule="auto"/>
            </w:pPr>
            <w:r>
              <w:rPr>
                <w:b/>
                <w:sz w:val="18"/>
              </w:rPr>
              <w:t>偏差</w:t>
            </w:r>
            <w:r>
              <w:rPr>
                <w:sz w:val="18"/>
              </w:rPr>
              <w:t>：檢查這些欄位及其代理變數對分數的影響</w:t>
            </w:r>
          </w:p>
          <w:p w14:paraId="4C05FC54" w14:textId="77777777" w:rsidR="00E81CE6" w:rsidRDefault="001256CA">
            <w:pPr>
              <w:spacing w:after="20" w:line="264" w:lineRule="auto"/>
            </w:pPr>
            <w:r>
              <w:rPr>
                <w:b/>
                <w:sz w:val="18"/>
              </w:rPr>
              <w:t>透明</w:t>
            </w:r>
            <w:r>
              <w:rPr>
                <w:sz w:val="18"/>
              </w:rPr>
              <w:t>：每位客戶附前幾項入選原因</w:t>
            </w:r>
          </w:p>
          <w:p w14:paraId="1CADEE7F" w14:textId="77777777" w:rsidR="00E81CE6" w:rsidRDefault="001256CA">
            <w:pPr>
              <w:spacing w:after="20" w:line="264" w:lineRule="auto"/>
            </w:pPr>
            <w:r>
              <w:rPr>
                <w:b/>
                <w:sz w:val="18"/>
              </w:rPr>
              <w:t>隱私</w:t>
            </w:r>
            <w:r>
              <w:rPr>
                <w:sz w:val="18"/>
              </w:rPr>
              <w:t>：只用必要欄位、只傳假名化編號（適用法規由法遵確認）；撥號前排除已登記拒接行銷電話的號碼</w:t>
            </w:r>
          </w:p>
          <w:p w14:paraId="57A338A8" w14:textId="77777777" w:rsidR="00E81CE6" w:rsidRDefault="001256CA">
            <w:pPr>
              <w:spacing w:after="20" w:line="264" w:lineRule="auto"/>
            </w:pPr>
            <w:r>
              <w:rPr>
                <w:b/>
                <w:sz w:val="18"/>
              </w:rPr>
              <w:t>公平</w:t>
            </w:r>
            <w:r>
              <w:rPr>
                <w:sz w:val="18"/>
              </w:rPr>
              <w:t>：分群比較被選中比例與成交率，上線後持續監控</w:t>
            </w:r>
          </w:p>
          <w:p w14:paraId="2BC1598D" w14:textId="77777777" w:rsidR="00E81CE6" w:rsidRDefault="001256CA">
            <w:pPr>
              <w:spacing w:after="20" w:line="264" w:lineRule="auto"/>
            </w:pPr>
            <w:r>
              <w:rPr>
                <w:b/>
                <w:sz w:val="18"/>
              </w:rPr>
              <w:t>問責</w:t>
            </w:r>
            <w:r>
              <w:rPr>
                <w:sz w:val="18"/>
              </w:rPr>
              <w:t>：市場總監為模型決策負責人（法遵複核），保留每版名單紀錄；客戶可經銀行申訴管道要求說明或退出外撥</w:t>
            </w:r>
          </w:p>
        </w:tc>
        <w:tc>
          <w:tcPr>
            <w:tcW w:w="1020" w:type="dxa"/>
          </w:tcPr>
          <w:p w14:paraId="33954BDE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3.1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3.5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3.7</w:t>
            </w:r>
          </w:p>
        </w:tc>
      </w:tr>
    </w:tbl>
    <w:p w14:paraId="7EB50F8E" w14:textId="77777777" w:rsidR="00E81CE6" w:rsidRDefault="00E81CE6">
      <w:pPr>
        <w:spacing w:after="40"/>
      </w:pPr>
    </w:p>
    <w:p w14:paraId="0322C090" w14:textId="77777777" w:rsidR="00E81CE6" w:rsidRDefault="001256CA">
      <w:pPr>
        <w:pStyle w:val="1"/>
      </w:pPr>
      <w:bookmarkStart w:id="3" w:name="_Toc241871947"/>
      <w:r>
        <w:rPr>
          <w:rFonts w:ascii="Times New Roman" w:eastAsia="新細明體" w:hAnsi="Times New Roman" w:cs="Times New Roman"/>
        </w:rPr>
        <w:t xml:space="preserve">3 CRISP-ML </w:t>
      </w:r>
      <w:r>
        <w:rPr>
          <w:rFonts w:ascii="Times New Roman" w:eastAsia="新細明體" w:hAnsi="Times New Roman" w:cs="Times New Roman"/>
        </w:rPr>
        <w:t>專案提案</w:t>
      </w:r>
      <w:bookmarkEnd w:id="3"/>
    </w:p>
    <w:p w14:paraId="67420AA2" w14:textId="77777777" w:rsidR="00E81CE6" w:rsidRDefault="001256CA">
      <w:pPr>
        <w:spacing w:after="0" w:line="480" w:lineRule="auto"/>
      </w:pPr>
      <w:r>
        <w:t>本提案依</w:t>
      </w:r>
      <w:r>
        <w:t xml:space="preserve"> CRISP-ML(Q) </w:t>
      </w:r>
      <w:r>
        <w:t>規劃，每階段設品質關卡，未通過就回到對應階段修正（</w:t>
      </w:r>
      <w:r>
        <w:t>Studer et al., 2021</w:t>
      </w:r>
      <w:r>
        <w:t>）。</w:t>
      </w:r>
    </w:p>
    <w:p w14:paraId="6B9EDD24" w14:textId="77777777" w:rsidR="00E81CE6" w:rsidRDefault="001256CA">
      <w:pPr>
        <w:pStyle w:val="21"/>
      </w:pPr>
      <w:bookmarkStart w:id="4" w:name="_Toc241871948"/>
      <w:r>
        <w:rPr>
          <w:rFonts w:ascii="Times New Roman" w:eastAsia="新細明體" w:hAnsi="Times New Roman" w:cs="Times New Roman"/>
        </w:rPr>
        <w:t xml:space="preserve">3.1 </w:t>
      </w:r>
      <w:r>
        <w:rPr>
          <w:rFonts w:ascii="Times New Roman" w:eastAsia="新細明體" w:hAnsi="Times New Roman" w:cs="Times New Roman"/>
        </w:rPr>
        <w:t>業務理解</w:t>
      </w:r>
      <w:bookmarkEnd w:id="4"/>
    </w:p>
    <w:p w14:paraId="48969B53" w14:textId="77777777" w:rsidR="00E81CE6" w:rsidRDefault="001256CA">
      <w:pPr>
        <w:spacing w:after="0" w:line="480" w:lineRule="auto"/>
      </w:pPr>
      <w:r>
        <w:rPr>
          <w:b/>
        </w:rPr>
        <w:t>產品需求</w:t>
      </w:r>
      <w:r>
        <w:t>：每個外撥日前交付依產能截斷的排序名單，附分數、入選原因與隨機對照組標記，並排除拒接行銷名單。</w:t>
      </w:r>
      <w:r>
        <w:rPr>
          <w:b/>
        </w:rPr>
        <w:t>產品商業價值</w:t>
      </w:r>
      <w:r>
        <w:t>：把有限電話與優惠留給打了才會買的客戶，以式</w:t>
      </w:r>
      <w:r>
        <w:t xml:space="preserve"> 1 </w:t>
      </w:r>
      <w:r>
        <w:t>淨值衡量（表</w:t>
      </w:r>
      <w:r>
        <w:t xml:space="preserve"> 4 ⑤</w:t>
      </w:r>
      <w:r>
        <w:t>）；同樣</w:t>
      </w:r>
      <w:r>
        <w:t xml:space="preserve"> 2,300 </w:t>
      </w:r>
      <w:r>
        <w:t>筆成交、轉換率</w:t>
      </w:r>
      <w:r>
        <w:t xml:space="preserve"> 18% </w:t>
      </w:r>
      <w:r>
        <w:t>時，每輪通話成本約省</w:t>
      </w:r>
      <w:r>
        <w:t xml:space="preserve"> A$14,900</w:t>
      </w:r>
      <w:r>
        <w:t>。</w:t>
      </w:r>
      <w:r>
        <w:rPr>
          <w:b/>
        </w:rPr>
        <w:t>成功標準</w:t>
      </w:r>
      <w:r>
        <w:t>：分業務與</w:t>
      </w:r>
      <w:r>
        <w:t xml:space="preserve"> ML </w:t>
      </w:r>
      <w:r>
        <w:t>兩層（表</w:t>
      </w:r>
      <w:r>
        <w:t xml:space="preserve"> 4</w:t>
      </w:r>
      <w:r>
        <w:t>）；在</w:t>
      </w:r>
      <w:r>
        <w:t xml:space="preserve"> 2:1 </w:t>
      </w:r>
      <w:r>
        <w:t>假設下，最貴的錯誤是打給本來就會買的人（表</w:t>
      </w:r>
      <w:r>
        <w:t xml:space="preserve"> 4 </w:t>
      </w:r>
      <w:r>
        <w:t>註）。</w:t>
      </w:r>
    </w:p>
    <w:p w14:paraId="54D192B2" w14:textId="77777777" w:rsidR="00E81CE6" w:rsidRDefault="001256CA">
      <w:pPr>
        <w:spacing w:after="0" w:line="480" w:lineRule="auto"/>
      </w:pPr>
      <w:r>
        <w:rPr>
          <w:b/>
        </w:rPr>
        <w:t>可行性</w:t>
      </w:r>
      <w:r>
        <w:t>：已有概念驗證模型，惟上線版須以撥號前欄位重建；預計沿用現有伺服器與人力。</w:t>
      </w:r>
      <w:r>
        <w:rPr>
          <w:b/>
        </w:rPr>
        <w:t>合規與計畫</w:t>
      </w:r>
      <w:r>
        <w:t>：</w:t>
      </w:r>
      <w:r>
        <w:t xml:space="preserve">12 </w:t>
      </w:r>
      <w:r>
        <w:t>週內驗證；年齡、婚姻狀態能否用於評分先由法遵確認，第</w:t>
      </w:r>
      <w:r>
        <w:t xml:space="preserve"> 12 </w:t>
      </w:r>
      <w:r>
        <w:t>週由市場總監與法遵決定是否擴大（預算、風險見表</w:t>
      </w:r>
      <w:r>
        <w:t xml:space="preserve"> 9</w:t>
      </w:r>
      <w:r>
        <w:t>）。若通話成本或</w:t>
      </w:r>
      <w:r>
        <w:t xml:space="preserve"> 2:1 </w:t>
      </w:r>
      <w:r>
        <w:t>假設改變，重算表</w:t>
      </w:r>
      <w:r>
        <w:t xml:space="preserve"> 4 </w:t>
      </w:r>
      <w:r>
        <w:t>門檻。</w:t>
      </w:r>
    </w:p>
    <w:p w14:paraId="06F5A4D0" w14:textId="77777777" w:rsidR="00E81CE6" w:rsidRDefault="001256CA">
      <w:pPr>
        <w:keepNext/>
        <w:spacing w:before="200" w:after="80" w:line="288" w:lineRule="auto"/>
      </w:pPr>
      <w:r>
        <w:rPr>
          <w:b/>
          <w:sz w:val="22"/>
        </w:rPr>
        <w:lastRenderedPageBreak/>
        <w:t>表</w:t>
      </w:r>
      <w:r>
        <w:rPr>
          <w:b/>
          <w:sz w:val="22"/>
        </w:rPr>
        <w:t xml:space="preserve"> 4</w:t>
      </w:r>
      <w:r>
        <w:rPr>
          <w:b/>
          <w:sz w:val="22"/>
        </w:rPr>
        <w:t>｜兩層成功標準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1928"/>
        <w:gridCol w:w="1701"/>
        <w:gridCol w:w="2268"/>
        <w:gridCol w:w="2381"/>
      </w:tblGrid>
      <w:tr w:rsidR="00E81CE6" w14:paraId="09391E72" w14:textId="77777777">
        <w:trPr>
          <w:cantSplit/>
          <w:tblHeader/>
          <w:jc w:val="center"/>
        </w:trPr>
        <w:tc>
          <w:tcPr>
            <w:tcW w:w="737" w:type="dxa"/>
            <w:shd w:val="clear" w:color="auto" w:fill="E8E6E1"/>
          </w:tcPr>
          <w:p w14:paraId="18C0737E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層</w:t>
            </w:r>
          </w:p>
        </w:tc>
        <w:tc>
          <w:tcPr>
            <w:tcW w:w="1928" w:type="dxa"/>
            <w:shd w:val="clear" w:color="auto" w:fill="E8E6E1"/>
          </w:tcPr>
          <w:p w14:paraId="2A1B5788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標準</w:t>
            </w:r>
          </w:p>
        </w:tc>
        <w:tc>
          <w:tcPr>
            <w:tcW w:w="1701" w:type="dxa"/>
            <w:shd w:val="clear" w:color="auto" w:fill="E8E6E1"/>
          </w:tcPr>
          <w:p w14:paraId="75F9BD11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現況／基準</w:t>
            </w:r>
          </w:p>
        </w:tc>
        <w:tc>
          <w:tcPr>
            <w:tcW w:w="2268" w:type="dxa"/>
            <w:shd w:val="clear" w:color="auto" w:fill="E8E6E1"/>
          </w:tcPr>
          <w:p w14:paraId="08D72C04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門檻</w:t>
            </w:r>
          </w:p>
        </w:tc>
        <w:tc>
          <w:tcPr>
            <w:tcW w:w="2381" w:type="dxa"/>
            <w:shd w:val="clear" w:color="auto" w:fill="E8E6E1"/>
          </w:tcPr>
          <w:p w14:paraId="41C04C3A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何時、怎麼確認</w:t>
            </w:r>
          </w:p>
        </w:tc>
      </w:tr>
      <w:tr w:rsidR="00E81CE6" w14:paraId="10E9538D" w14:textId="77777777">
        <w:trPr>
          <w:cantSplit/>
          <w:jc w:val="center"/>
        </w:trPr>
        <w:tc>
          <w:tcPr>
            <w:tcW w:w="737" w:type="dxa"/>
          </w:tcPr>
          <w:p w14:paraId="6F51B8ED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業務</w:t>
            </w:r>
          </w:p>
        </w:tc>
        <w:tc>
          <w:tcPr>
            <w:tcW w:w="1928" w:type="dxa"/>
          </w:tcPr>
          <w:p w14:paraId="2D30612C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 xml:space="preserve">① </w:t>
            </w:r>
            <w:r>
              <w:rPr>
                <w:sz w:val="18"/>
              </w:rPr>
              <w:t>每筆成交的通話成本</w:t>
            </w:r>
          </w:p>
        </w:tc>
        <w:tc>
          <w:tcPr>
            <w:tcW w:w="1701" w:type="dxa"/>
          </w:tcPr>
          <w:p w14:paraId="340C9F3D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A$27.35</w:t>
            </w:r>
            <w:r>
              <w:rPr>
                <w:sz w:val="18"/>
              </w:rPr>
              <w:t>（整輪</w:t>
            </w:r>
            <w:r>
              <w:rPr>
                <w:sz w:val="18"/>
              </w:rPr>
              <w:t xml:space="preserve"> A$62,905</w:t>
            </w:r>
            <w:r>
              <w:rPr>
                <w:sz w:val="18"/>
              </w:rPr>
              <w:t>）</w:t>
            </w:r>
          </w:p>
        </w:tc>
        <w:tc>
          <w:tcPr>
            <w:tcW w:w="2268" w:type="dxa"/>
          </w:tcPr>
          <w:p w14:paraId="6345C139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目標</w:t>
            </w:r>
            <w:r>
              <w:rPr>
                <w:sz w:val="18"/>
              </w:rPr>
              <w:t xml:space="preserve"> ≤ A$20.87</w:t>
            </w:r>
            <w:r>
              <w:rPr>
                <w:sz w:val="18"/>
              </w:rPr>
              <w:t>（轉換率</w:t>
            </w:r>
            <w:r>
              <w:rPr>
                <w:sz w:val="18"/>
              </w:rPr>
              <w:t xml:space="preserve"> 18%</w:t>
            </w:r>
            <w:r>
              <w:rPr>
                <w:sz w:val="18"/>
              </w:rPr>
              <w:t>，略高於手機規則</w:t>
            </w:r>
            <w:r>
              <w:rPr>
                <w:sz w:val="18"/>
              </w:rPr>
              <w:t xml:space="preserve"> 16.6%</w:t>
            </w:r>
            <w:r>
              <w:rPr>
                <w:sz w:val="18"/>
              </w:rPr>
              <w:t>；同樣</w:t>
            </w:r>
            <w:r>
              <w:rPr>
                <w:sz w:val="18"/>
              </w:rPr>
              <w:t xml:space="preserve"> 2,300 </w:t>
            </w:r>
            <w:r>
              <w:rPr>
                <w:sz w:val="18"/>
              </w:rPr>
              <w:t>筆成交時整輪約</w:t>
            </w:r>
            <w:r>
              <w:rPr>
                <w:sz w:val="18"/>
              </w:rPr>
              <w:t xml:space="preserve"> A$48,000</w:t>
            </w:r>
            <w:r>
              <w:rPr>
                <w:sz w:val="18"/>
              </w:rPr>
              <w:t>，外撥量少約</w:t>
            </w:r>
            <w:r>
              <w:rPr>
                <w:sz w:val="18"/>
              </w:rPr>
              <w:t xml:space="preserve"> 28%</w:t>
            </w:r>
            <w:r>
              <w:rPr>
                <w:sz w:val="18"/>
              </w:rPr>
              <w:t>；名單從全體合格客戶挑選）</w:t>
            </w:r>
          </w:p>
        </w:tc>
        <w:tc>
          <w:tcPr>
            <w:tcW w:w="2381" w:type="dxa"/>
          </w:tcPr>
          <w:p w14:paraId="06128E4A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8–12 </w:t>
            </w:r>
            <w:r>
              <w:rPr>
                <w:sz w:val="18"/>
              </w:rPr>
              <w:t>週</w:t>
            </w:r>
            <w:r>
              <w:rPr>
                <w:sz w:val="18"/>
              </w:rPr>
              <w:t xml:space="preserve"> A/B </w:t>
            </w:r>
            <w:r>
              <w:rPr>
                <w:sz w:val="18"/>
              </w:rPr>
              <w:t>試點</w:t>
            </w:r>
          </w:p>
        </w:tc>
      </w:tr>
      <w:tr w:rsidR="00E81CE6" w14:paraId="081E40B6" w14:textId="77777777">
        <w:trPr>
          <w:cantSplit/>
          <w:jc w:val="center"/>
        </w:trPr>
        <w:tc>
          <w:tcPr>
            <w:tcW w:w="737" w:type="dxa"/>
          </w:tcPr>
          <w:p w14:paraId="6236F135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業務</w:t>
            </w:r>
          </w:p>
        </w:tc>
        <w:tc>
          <w:tcPr>
            <w:tcW w:w="1928" w:type="dxa"/>
          </w:tcPr>
          <w:p w14:paraId="70D065CD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 xml:space="preserve">② </w:t>
            </w:r>
            <w:r>
              <w:rPr>
                <w:sz w:val="18"/>
              </w:rPr>
              <w:t>名單轉換率（與手機規則同通數）</w:t>
            </w:r>
          </w:p>
        </w:tc>
        <w:tc>
          <w:tcPr>
            <w:tcW w:w="1701" w:type="dxa"/>
          </w:tcPr>
          <w:p w14:paraId="05DE6ABA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隨機外撥</w:t>
            </w:r>
            <w:r>
              <w:rPr>
                <w:sz w:val="18"/>
              </w:rPr>
              <w:t xml:space="preserve"> 13.04%</w:t>
            </w:r>
            <w:r>
              <w:rPr>
                <w:sz w:val="18"/>
              </w:rPr>
              <w:t>；手機規則</w:t>
            </w:r>
            <w:r>
              <w:rPr>
                <w:sz w:val="18"/>
              </w:rPr>
              <w:t xml:space="preserve"> 16.6%</w:t>
            </w:r>
          </w:p>
        </w:tc>
        <w:tc>
          <w:tcPr>
            <w:tcW w:w="2268" w:type="dxa"/>
          </w:tcPr>
          <w:p w14:paraId="40B121C9" w14:textId="77777777" w:rsidR="00E81CE6" w:rsidRDefault="001256CA">
            <w:pPr>
              <w:spacing w:after="20" w:line="264" w:lineRule="auto"/>
            </w:pPr>
            <w:r>
              <w:rPr>
                <w:b/>
                <w:sz w:val="18"/>
              </w:rPr>
              <w:t>高於同期手機規則組</w:t>
            </w:r>
            <w:r>
              <w:rPr>
                <w:sz w:val="18"/>
              </w:rPr>
              <w:t>（上線硬門檻）</w:t>
            </w:r>
          </w:p>
        </w:tc>
        <w:tc>
          <w:tcPr>
            <w:tcW w:w="2381" w:type="dxa"/>
          </w:tcPr>
          <w:p w14:paraId="6669E90B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1–4 </w:t>
            </w:r>
            <w:r>
              <w:rPr>
                <w:sz w:val="18"/>
              </w:rPr>
              <w:t>週離線回測（撥號前版本，只比有外撥的客戶）</w:t>
            </w:r>
            <w:r>
              <w:rPr>
                <w:sz w:val="18"/>
              </w:rPr>
              <w:t xml:space="preserve">→ 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5–7 </w:t>
            </w:r>
            <w:r>
              <w:rPr>
                <w:sz w:val="18"/>
              </w:rPr>
              <w:t>週影子模式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8–12 </w:t>
            </w:r>
            <w:r>
              <w:rPr>
                <w:sz w:val="18"/>
              </w:rPr>
              <w:t>週</w:t>
            </w:r>
            <w:r>
              <w:rPr>
                <w:sz w:val="18"/>
              </w:rPr>
              <w:t xml:space="preserve"> A/B </w:t>
            </w:r>
            <w:r>
              <w:rPr>
                <w:sz w:val="18"/>
              </w:rPr>
              <w:t>確認</w:t>
            </w:r>
          </w:p>
        </w:tc>
      </w:tr>
      <w:tr w:rsidR="00E81CE6" w14:paraId="7A07BA99" w14:textId="77777777">
        <w:trPr>
          <w:cantSplit/>
          <w:jc w:val="center"/>
        </w:trPr>
        <w:tc>
          <w:tcPr>
            <w:tcW w:w="737" w:type="dxa"/>
          </w:tcPr>
          <w:p w14:paraId="0BA5474F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業務</w:t>
            </w:r>
          </w:p>
        </w:tc>
        <w:tc>
          <w:tcPr>
            <w:tcW w:w="1928" w:type="dxa"/>
          </w:tcPr>
          <w:p w14:paraId="5EAD5639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 xml:space="preserve">③ </w:t>
            </w:r>
            <w:r>
              <w:rPr>
                <w:sz w:val="18"/>
              </w:rPr>
              <w:t>外撥＋優惠帶來的增量成交</w:t>
            </w:r>
          </w:p>
        </w:tc>
        <w:tc>
          <w:tcPr>
            <w:tcW w:w="1701" w:type="dxa"/>
          </w:tcPr>
          <w:p w14:paraId="3AD1AF36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每千名外撥客戶約</w:t>
            </w:r>
            <w:r>
              <w:rPr>
                <w:sz w:val="18"/>
              </w:rPr>
              <w:t xml:space="preserve"> 31 </w:t>
            </w:r>
            <w:r>
              <w:rPr>
                <w:sz w:val="18"/>
              </w:rPr>
              <w:t>人（可能高估，見</w:t>
            </w:r>
            <w:r>
              <w:rPr>
                <w:sz w:val="18"/>
              </w:rPr>
              <w:t xml:space="preserve"> 3.2</w:t>
            </w:r>
            <w:r>
              <w:rPr>
                <w:sz w:val="18"/>
              </w:rPr>
              <w:t>）</w:t>
            </w:r>
          </w:p>
        </w:tc>
        <w:tc>
          <w:tcPr>
            <w:tcW w:w="2268" w:type="dxa"/>
          </w:tcPr>
          <w:p w14:paraId="193B70AE" w14:textId="77777777" w:rsidR="00E81CE6" w:rsidRDefault="001256CA">
            <w:pPr>
              <w:spacing w:after="20" w:line="264" w:lineRule="auto"/>
            </w:pPr>
            <w:r>
              <w:rPr>
                <w:b/>
                <w:sz w:val="18"/>
              </w:rPr>
              <w:t>為正</w:t>
            </w:r>
            <w:r>
              <w:rPr>
                <w:sz w:val="18"/>
              </w:rPr>
              <w:t>（上線硬門檻）：名單轉換率高於對照組中「分數同樣達入選門檻者」的轉換率</w:t>
            </w:r>
          </w:p>
        </w:tc>
        <w:tc>
          <w:tcPr>
            <w:tcW w:w="2381" w:type="dxa"/>
          </w:tcPr>
          <w:p w14:paraId="185E7052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常設對照組同樣評分、不外撥，只比同樣會被選中的人（第</w:t>
            </w:r>
            <w:r>
              <w:rPr>
                <w:sz w:val="18"/>
              </w:rPr>
              <w:t xml:space="preserve"> 8–12 </w:t>
            </w:r>
            <w:r>
              <w:rPr>
                <w:sz w:val="18"/>
              </w:rPr>
              <w:t>週</w:t>
            </w:r>
            <w:r>
              <w:rPr>
                <w:sz w:val="18"/>
              </w:rPr>
              <w:t xml:space="preserve"> A/B</w:t>
            </w:r>
            <w:r>
              <w:rPr>
                <w:sz w:val="18"/>
              </w:rPr>
              <w:t>；之後每輪）</w:t>
            </w:r>
          </w:p>
        </w:tc>
      </w:tr>
      <w:tr w:rsidR="00E81CE6" w14:paraId="1C1BE663" w14:textId="77777777">
        <w:trPr>
          <w:cantSplit/>
          <w:jc w:val="center"/>
        </w:trPr>
        <w:tc>
          <w:tcPr>
            <w:tcW w:w="737" w:type="dxa"/>
          </w:tcPr>
          <w:p w14:paraId="158E845C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業務</w:t>
            </w:r>
          </w:p>
        </w:tc>
        <w:tc>
          <w:tcPr>
            <w:tcW w:w="1928" w:type="dxa"/>
          </w:tcPr>
          <w:p w14:paraId="17786BCE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 xml:space="preserve">④ </w:t>
            </w:r>
            <w:r>
              <w:rPr>
                <w:sz w:val="18"/>
              </w:rPr>
              <w:t>成交者中本來就會買的比例</w:t>
            </w:r>
          </w:p>
        </w:tc>
        <w:tc>
          <w:tcPr>
            <w:tcW w:w="1701" w:type="dxa"/>
          </w:tcPr>
          <w:p w14:paraId="01CC8206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約</w:t>
            </w:r>
            <w:r>
              <w:rPr>
                <w:sz w:val="18"/>
              </w:rPr>
              <w:t xml:space="preserve"> 76%</w:t>
            </w:r>
            <w:r>
              <w:rPr>
                <w:sz w:val="18"/>
              </w:rPr>
              <w:t>（可能低估，見</w:t>
            </w:r>
            <w:r>
              <w:rPr>
                <w:sz w:val="18"/>
              </w:rPr>
              <w:t xml:space="preserve"> 3.2</w:t>
            </w:r>
            <w:r>
              <w:rPr>
                <w:sz w:val="18"/>
              </w:rPr>
              <w:t>）</w:t>
            </w:r>
          </w:p>
        </w:tc>
        <w:tc>
          <w:tcPr>
            <w:tcW w:w="2268" w:type="dxa"/>
          </w:tcPr>
          <w:p w14:paraId="1DA4DEE6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 xml:space="preserve">A/B </w:t>
            </w:r>
            <w:r>
              <w:rPr>
                <w:sz w:val="18"/>
              </w:rPr>
              <w:t>量出各組比例（第一步可能升高）；第二步上線後逐輪下降（參考：式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兩平點</w:t>
            </w:r>
            <w:r>
              <w:rPr>
                <w:sz w:val="18"/>
              </w:rPr>
              <w:t xml:space="preserve"> 50%</w:t>
            </w:r>
            <w:r>
              <w:rPr>
                <w:sz w:val="18"/>
              </w:rPr>
              <w:t>）</w:t>
            </w:r>
          </w:p>
        </w:tc>
        <w:tc>
          <w:tcPr>
            <w:tcW w:w="2381" w:type="dxa"/>
          </w:tcPr>
          <w:p w14:paraId="5907D24E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同上：對照組入選者轉換率</w:t>
            </w:r>
            <w:r>
              <w:rPr>
                <w:sz w:val="18"/>
              </w:rPr>
              <w:t xml:space="preserve"> ÷ </w:t>
            </w:r>
            <w:r>
              <w:rPr>
                <w:sz w:val="18"/>
              </w:rPr>
              <w:t>名單轉換率</w:t>
            </w:r>
          </w:p>
        </w:tc>
      </w:tr>
      <w:tr w:rsidR="00E81CE6" w14:paraId="7302B62C" w14:textId="77777777">
        <w:trPr>
          <w:cantSplit/>
          <w:jc w:val="center"/>
        </w:trPr>
        <w:tc>
          <w:tcPr>
            <w:tcW w:w="737" w:type="dxa"/>
          </w:tcPr>
          <w:p w14:paraId="75621497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業務</w:t>
            </w:r>
          </w:p>
        </w:tc>
        <w:tc>
          <w:tcPr>
            <w:tcW w:w="1928" w:type="dxa"/>
          </w:tcPr>
          <w:p w14:paraId="4EBCE0A3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 xml:space="preserve">⑤ </w:t>
            </w:r>
            <w:r>
              <w:rPr>
                <w:sz w:val="18"/>
              </w:rPr>
              <w:t>式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淨值（相對於不外撥）</w:t>
            </w:r>
          </w:p>
        </w:tc>
        <w:tc>
          <w:tcPr>
            <w:tcW w:w="1701" w:type="dxa"/>
          </w:tcPr>
          <w:p w14:paraId="3F02A9C0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收益、折扣金額未定；</w:t>
            </w:r>
            <w:r>
              <w:rPr>
                <w:sz w:val="18"/>
              </w:rPr>
              <w:t xml:space="preserve">2:1 </w:t>
            </w:r>
            <w:r>
              <w:rPr>
                <w:sz w:val="18"/>
              </w:rPr>
              <w:t>下試點</w:t>
            </w:r>
            <w:r>
              <w:rPr>
                <w:sz w:val="18"/>
              </w:rPr>
              <w:t xml:space="preserve"> 1.31 </w:t>
            </w:r>
            <w:r>
              <w:rPr>
                <w:sz w:val="18"/>
              </w:rPr>
              <w:t>倍，未達兩平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倍（式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）</w:t>
            </w:r>
          </w:p>
        </w:tc>
        <w:tc>
          <w:tcPr>
            <w:tcW w:w="2268" w:type="dxa"/>
          </w:tcPr>
          <w:p w14:paraId="6437111A" w14:textId="77777777" w:rsidR="00E81CE6" w:rsidRDefault="001256CA">
            <w:pPr>
              <w:spacing w:after="20" w:line="264" w:lineRule="auto"/>
            </w:pPr>
            <w:r>
              <w:rPr>
                <w:b/>
                <w:sz w:val="18"/>
              </w:rPr>
              <w:t>不低於同期手機規則組</w:t>
            </w:r>
            <w:r>
              <w:rPr>
                <w:sz w:val="18"/>
              </w:rPr>
              <w:t>（上線硬門檻）</w:t>
            </w:r>
          </w:p>
        </w:tc>
        <w:tc>
          <w:tcPr>
            <w:tcW w:w="2381" w:type="dxa"/>
          </w:tcPr>
          <w:p w14:paraId="2F97F0EE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8–12 </w:t>
            </w:r>
            <w:r>
              <w:rPr>
                <w:sz w:val="18"/>
              </w:rPr>
              <w:t>週</w:t>
            </w:r>
            <w:r>
              <w:rPr>
                <w:sz w:val="18"/>
              </w:rPr>
              <w:t xml:space="preserve"> A/B</w:t>
            </w:r>
            <w:r>
              <w:rPr>
                <w:sz w:val="18"/>
              </w:rPr>
              <w:t>：各組增量、成交數、通話成本代入式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（收益、折扣由財務提供）；之後每輪以常設對照組</w:t>
            </w:r>
          </w:p>
        </w:tc>
      </w:tr>
      <w:tr w:rsidR="00E81CE6" w14:paraId="09CAA2C8" w14:textId="77777777">
        <w:trPr>
          <w:cantSplit/>
          <w:jc w:val="center"/>
        </w:trPr>
        <w:tc>
          <w:tcPr>
            <w:tcW w:w="737" w:type="dxa"/>
          </w:tcPr>
          <w:p w14:paraId="4A139C69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ML</w:t>
            </w:r>
          </w:p>
        </w:tc>
        <w:tc>
          <w:tcPr>
            <w:tcW w:w="1928" w:type="dxa"/>
          </w:tcPr>
          <w:p w14:paraId="6D644DAB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ROC-AUC</w:t>
            </w:r>
            <w:r>
              <w:rPr>
                <w:sz w:val="18"/>
              </w:rPr>
              <w:t>（概念驗證模型，含通話時長，只當樂觀參考、不作上線依據；支撐</w:t>
            </w:r>
            <w:r>
              <w:rPr>
                <w:sz w:val="18"/>
              </w:rPr>
              <w:t>①②</w:t>
            </w:r>
            <w:r>
              <w:rPr>
                <w:sz w:val="18"/>
              </w:rPr>
              <w:t>）</w:t>
            </w:r>
          </w:p>
        </w:tc>
        <w:tc>
          <w:tcPr>
            <w:tcW w:w="1701" w:type="dxa"/>
          </w:tcPr>
          <w:p w14:paraId="3C049E0B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0.845</w:t>
            </w:r>
            <w:r>
              <w:rPr>
                <w:sz w:val="18"/>
              </w:rPr>
              <w:t>；隨機猜為</w:t>
            </w:r>
            <w:r>
              <w:rPr>
                <w:sz w:val="18"/>
              </w:rPr>
              <w:t xml:space="preserve"> 0.5</w:t>
            </w:r>
          </w:p>
        </w:tc>
        <w:tc>
          <w:tcPr>
            <w:tcW w:w="2268" w:type="dxa"/>
          </w:tcPr>
          <w:p w14:paraId="182FEED4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≥ 0.80</w:t>
            </w:r>
          </w:p>
        </w:tc>
        <w:tc>
          <w:tcPr>
            <w:tcW w:w="2381" w:type="dxa"/>
          </w:tcPr>
          <w:p w14:paraId="01EA04E6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已有（概念驗證輸出，測試資料兼作選模）；重建時測試資料只用一次</w:t>
            </w:r>
          </w:p>
        </w:tc>
      </w:tr>
      <w:tr w:rsidR="00E81CE6" w14:paraId="5A236ECB" w14:textId="77777777">
        <w:trPr>
          <w:cantSplit/>
          <w:jc w:val="center"/>
        </w:trPr>
        <w:tc>
          <w:tcPr>
            <w:tcW w:w="737" w:type="dxa"/>
          </w:tcPr>
          <w:p w14:paraId="3DD3811D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ML</w:t>
            </w:r>
          </w:p>
        </w:tc>
        <w:tc>
          <w:tcPr>
            <w:tcW w:w="1928" w:type="dxa"/>
          </w:tcPr>
          <w:p w14:paraId="760D17AE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ROC-AUC</w:t>
            </w:r>
            <w:r>
              <w:rPr>
                <w:sz w:val="18"/>
              </w:rPr>
              <w:t>（只用撥號前可得欄位的上線版本；支撐</w:t>
            </w:r>
            <w:r>
              <w:rPr>
                <w:sz w:val="18"/>
              </w:rPr>
              <w:t>①②</w:t>
            </w:r>
            <w:r>
              <w:rPr>
                <w:sz w:val="18"/>
              </w:rPr>
              <w:t>）</w:t>
            </w:r>
          </w:p>
        </w:tc>
        <w:tc>
          <w:tcPr>
            <w:tcW w:w="1701" w:type="dxa"/>
          </w:tcPr>
          <w:p w14:paraId="6F525D2D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待重建</w:t>
            </w:r>
          </w:p>
        </w:tc>
        <w:tc>
          <w:tcPr>
            <w:tcW w:w="2268" w:type="dxa"/>
          </w:tcPr>
          <w:p w14:paraId="45CD8800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≥ 0.75</w:t>
            </w:r>
            <w:r>
              <w:rPr>
                <w:sz w:val="18"/>
              </w:rPr>
              <w:t>，且名單轉換率勝過同期手機規則組</w:t>
            </w:r>
          </w:p>
        </w:tc>
        <w:tc>
          <w:tcPr>
            <w:tcW w:w="2381" w:type="dxa"/>
          </w:tcPr>
          <w:p w14:paraId="78E73D31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1–4 </w:t>
            </w:r>
            <w:r>
              <w:rPr>
                <w:sz w:val="18"/>
              </w:rPr>
              <w:t>週離線回測；第</w:t>
            </w:r>
            <w:r>
              <w:rPr>
                <w:sz w:val="18"/>
              </w:rPr>
              <w:t xml:space="preserve"> 5–7 </w:t>
            </w:r>
            <w:r>
              <w:rPr>
                <w:sz w:val="18"/>
              </w:rPr>
              <w:t>週影子模式</w:t>
            </w:r>
          </w:p>
        </w:tc>
      </w:tr>
      <w:tr w:rsidR="00E81CE6" w14:paraId="4EEE0BE2" w14:textId="77777777">
        <w:trPr>
          <w:cantSplit/>
          <w:jc w:val="center"/>
        </w:trPr>
        <w:tc>
          <w:tcPr>
            <w:tcW w:w="737" w:type="dxa"/>
          </w:tcPr>
          <w:p w14:paraId="1C5E5477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ML</w:t>
            </w:r>
          </w:p>
        </w:tc>
        <w:tc>
          <w:tcPr>
            <w:tcW w:w="1928" w:type="dxa"/>
          </w:tcPr>
          <w:p w14:paraId="69DB103A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過擬合：訓練與測試</w:t>
            </w:r>
            <w:r>
              <w:rPr>
                <w:sz w:val="18"/>
              </w:rPr>
              <w:t xml:space="preserve"> AUC </w:t>
            </w:r>
            <w:r>
              <w:rPr>
                <w:sz w:val="18"/>
              </w:rPr>
              <w:t>差（支撐</w:t>
            </w:r>
            <w:r>
              <w:rPr>
                <w:sz w:val="18"/>
              </w:rPr>
              <w:t>①②</w:t>
            </w:r>
            <w:r>
              <w:rPr>
                <w:sz w:val="18"/>
              </w:rPr>
              <w:t>）</w:t>
            </w:r>
          </w:p>
        </w:tc>
        <w:tc>
          <w:tcPr>
            <w:tcW w:w="1701" w:type="dxa"/>
          </w:tcPr>
          <w:p w14:paraId="140A675A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0.843 vs 0.845</w:t>
            </w:r>
          </w:p>
        </w:tc>
        <w:tc>
          <w:tcPr>
            <w:tcW w:w="2268" w:type="dxa"/>
          </w:tcPr>
          <w:p w14:paraId="6E2B98D9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≤ 0.05</w:t>
            </w:r>
          </w:p>
        </w:tc>
        <w:tc>
          <w:tcPr>
            <w:tcW w:w="2381" w:type="dxa"/>
          </w:tcPr>
          <w:p w14:paraId="19939CAB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每次重訓</w:t>
            </w:r>
          </w:p>
        </w:tc>
      </w:tr>
      <w:tr w:rsidR="00E81CE6" w14:paraId="50856784" w14:textId="77777777">
        <w:trPr>
          <w:cantSplit/>
          <w:jc w:val="center"/>
        </w:trPr>
        <w:tc>
          <w:tcPr>
            <w:tcW w:w="737" w:type="dxa"/>
          </w:tcPr>
          <w:p w14:paraId="1D4ACD0C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ML</w:t>
            </w:r>
          </w:p>
        </w:tc>
        <w:tc>
          <w:tcPr>
            <w:tcW w:w="1928" w:type="dxa"/>
          </w:tcPr>
          <w:p w14:paraId="59A90712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分群一致性（年齡層、婚姻狀態、時期；支撐</w:t>
            </w:r>
            <w:r>
              <w:rPr>
                <w:sz w:val="18"/>
              </w:rPr>
              <w:t>②</w:t>
            </w:r>
            <w:r>
              <w:rPr>
                <w:sz w:val="18"/>
              </w:rPr>
              <w:t>，公平性見表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）</w:t>
            </w:r>
          </w:p>
        </w:tc>
        <w:tc>
          <w:tcPr>
            <w:tcW w:w="1701" w:type="dxa"/>
          </w:tcPr>
          <w:p w14:paraId="448122D8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未量</w:t>
            </w:r>
          </w:p>
        </w:tc>
        <w:tc>
          <w:tcPr>
            <w:tcW w:w="2268" w:type="dxa"/>
          </w:tcPr>
          <w:p w14:paraId="29228220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各群</w:t>
            </w:r>
            <w:r>
              <w:rPr>
                <w:sz w:val="18"/>
              </w:rPr>
              <w:t xml:space="preserve"> AUC </w:t>
            </w:r>
            <w:r>
              <w:rPr>
                <w:sz w:val="18"/>
              </w:rPr>
              <w:t>差</w:t>
            </w:r>
            <w:r>
              <w:rPr>
                <w:sz w:val="18"/>
              </w:rPr>
              <w:t xml:space="preserve"> ≤ 0.05</w:t>
            </w:r>
            <w:r>
              <w:rPr>
                <w:sz w:val="18"/>
              </w:rPr>
              <w:t>；各群入選比例逐輪列報，交法遵複核（各群轉換率本來就不同，不設硬性比例）</w:t>
            </w:r>
          </w:p>
        </w:tc>
        <w:tc>
          <w:tcPr>
            <w:tcW w:w="2381" w:type="dxa"/>
          </w:tcPr>
          <w:p w14:paraId="2BE6CE4F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5–7 </w:t>
            </w:r>
            <w:r>
              <w:rPr>
                <w:sz w:val="18"/>
              </w:rPr>
              <w:t>週影子模式（隨機外撥才看得到未入選者的結果）；</w:t>
            </w:r>
            <w:r>
              <w:rPr>
                <w:sz w:val="18"/>
              </w:rPr>
              <w:t xml:space="preserve">A/B </w:t>
            </w:r>
            <w:r>
              <w:rPr>
                <w:sz w:val="18"/>
              </w:rPr>
              <w:t>期間持續列報</w:t>
            </w:r>
          </w:p>
        </w:tc>
      </w:tr>
      <w:tr w:rsidR="00E81CE6" w14:paraId="58508BC7" w14:textId="77777777">
        <w:trPr>
          <w:cantSplit/>
          <w:jc w:val="center"/>
        </w:trPr>
        <w:tc>
          <w:tcPr>
            <w:tcW w:w="737" w:type="dxa"/>
          </w:tcPr>
          <w:p w14:paraId="28E12359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ML</w:t>
            </w:r>
          </w:p>
        </w:tc>
        <w:tc>
          <w:tcPr>
            <w:tcW w:w="1928" w:type="dxa"/>
          </w:tcPr>
          <w:p w14:paraId="6015D27D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增量排序模型（第二步；支撐</w:t>
            </w:r>
            <w:r>
              <w:rPr>
                <w:sz w:val="18"/>
              </w:rPr>
              <w:t>③④</w:t>
            </w:r>
            <w:r>
              <w:rPr>
                <w:sz w:val="18"/>
              </w:rPr>
              <w:t>）</w:t>
            </w:r>
          </w:p>
        </w:tc>
        <w:tc>
          <w:tcPr>
            <w:tcW w:w="1701" w:type="dxa"/>
          </w:tcPr>
          <w:p w14:paraId="4038F85A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未建</w:t>
            </w:r>
          </w:p>
        </w:tc>
        <w:tc>
          <w:tcPr>
            <w:tcW w:w="2268" w:type="dxa"/>
          </w:tcPr>
          <w:p w14:paraId="649C6099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名單內客戶平均增量高於全體平均增量</w:t>
            </w:r>
          </w:p>
        </w:tc>
        <w:tc>
          <w:tcPr>
            <w:tcW w:w="2381" w:type="dxa"/>
          </w:tcPr>
          <w:p w14:paraId="5E32A77F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 xml:space="preserve">12 </w:t>
            </w:r>
            <w:r>
              <w:rPr>
                <w:sz w:val="18"/>
              </w:rPr>
              <w:t>週後，用常設對照組與隨機外撥組累積的資料；全體平均增量＝隨機外撥組轉換率</w:t>
            </w:r>
            <w:r>
              <w:rPr>
                <w:sz w:val="18"/>
              </w:rPr>
              <w:t xml:space="preserve"> − </w:t>
            </w:r>
            <w:r>
              <w:rPr>
                <w:sz w:val="18"/>
              </w:rPr>
              <w:t>對照組轉換率</w:t>
            </w:r>
          </w:p>
        </w:tc>
      </w:tr>
    </w:tbl>
    <w:p w14:paraId="250F2690" w14:textId="77777777" w:rsidR="00E81CE6" w:rsidRDefault="001256CA">
      <w:pPr>
        <w:spacing w:before="60" w:after="120" w:line="288" w:lineRule="auto"/>
      </w:pPr>
      <w:r>
        <w:rPr>
          <w:color w:val="333333"/>
          <w:sz w:val="20"/>
        </w:rPr>
        <w:t>註：門檻為建議值；業務列依試點原始資料；</w:t>
      </w:r>
      <w:r>
        <w:rPr>
          <w:color w:val="333333"/>
          <w:sz w:val="20"/>
        </w:rPr>
        <w:t xml:space="preserve">AUC </w:t>
      </w:r>
      <w:r>
        <w:rPr>
          <w:color w:val="333333"/>
          <w:sz w:val="20"/>
        </w:rPr>
        <w:t>為概念驗證模型的輸出，資料處理見</w:t>
      </w:r>
      <w:r>
        <w:rPr>
          <w:color w:val="333333"/>
          <w:sz w:val="20"/>
        </w:rPr>
        <w:t xml:space="preserve"> 3.4</w:t>
      </w:r>
      <w:r>
        <w:rPr>
          <w:color w:val="333333"/>
          <w:sz w:val="20"/>
        </w:rPr>
        <w:t>；以</w:t>
      </w:r>
      <w:r>
        <w:rPr>
          <w:color w:val="333333"/>
          <w:sz w:val="20"/>
        </w:rPr>
        <w:t xml:space="preserve"> A$ </w:t>
      </w:r>
      <w:r>
        <w:rPr>
          <w:color w:val="333333"/>
          <w:sz w:val="20"/>
        </w:rPr>
        <w:t>計的部分依假設時薪</w:t>
      </w:r>
      <w:r>
        <w:rPr>
          <w:color w:val="333333"/>
          <w:sz w:val="20"/>
        </w:rPr>
        <w:t xml:space="preserve"> A$50</w:t>
      </w:r>
      <w:r>
        <w:rPr>
          <w:color w:val="333333"/>
          <w:sz w:val="20"/>
        </w:rPr>
        <w:t>、只計通話時間，每通時長維持試點平均：成交</w:t>
      </w:r>
      <w:r>
        <w:rPr>
          <w:color w:val="333333"/>
          <w:sz w:val="20"/>
        </w:rPr>
        <w:t xml:space="preserve"> 496.8 </w:t>
      </w:r>
      <w:r>
        <w:rPr>
          <w:color w:val="333333"/>
          <w:sz w:val="20"/>
        </w:rPr>
        <w:t>秒、未成交</w:t>
      </w:r>
      <w:r>
        <w:rPr>
          <w:color w:val="333333"/>
          <w:sz w:val="20"/>
        </w:rPr>
        <w:t xml:space="preserve"> 220.7 </w:t>
      </w:r>
      <w:r>
        <w:rPr>
          <w:color w:val="333333"/>
          <w:sz w:val="20"/>
        </w:rPr>
        <w:t>秒</w:t>
      </w:r>
    </w:p>
    <w:p w14:paraId="514730E9" w14:textId="77777777" w:rsidR="00E81CE6" w:rsidRDefault="001256CA">
      <w:pPr>
        <w:keepLines/>
        <w:spacing w:before="60" w:after="120" w:line="288" w:lineRule="auto"/>
      </w:pPr>
      <w:r>
        <w:rPr>
          <w:color w:val="333333"/>
          <w:sz w:val="20"/>
        </w:rPr>
        <w:lastRenderedPageBreak/>
        <w:t>註：三種錯誤的每人代價（收益：折扣＝</w:t>
      </w:r>
      <w:r>
        <w:rPr>
          <w:color w:val="333333"/>
          <w:sz w:val="20"/>
        </w:rPr>
        <w:t>2:1</w:t>
      </w:r>
      <w:r>
        <w:rPr>
          <w:color w:val="333333"/>
          <w:sz w:val="20"/>
        </w:rPr>
        <w:t>；通話費依假設時薪）。</w:t>
      </w:r>
      <w:r>
        <w:rPr>
          <w:color w:val="333333"/>
          <w:sz w:val="20"/>
        </w:rPr>
        <w:t xml:space="preserve">① </w:t>
      </w:r>
      <w:r>
        <w:rPr>
          <w:color w:val="333333"/>
          <w:sz w:val="20"/>
        </w:rPr>
        <w:t>打給本來就會買的人：白送一份折扣，再加一通成交電話約</w:t>
      </w:r>
      <w:r>
        <w:rPr>
          <w:color w:val="333333"/>
          <w:sz w:val="20"/>
        </w:rPr>
        <w:t xml:space="preserve"> A$6.90</w:t>
      </w:r>
      <w:r>
        <w:rPr>
          <w:color w:val="333333"/>
          <w:sz w:val="20"/>
        </w:rPr>
        <w:t>（試點約</w:t>
      </w:r>
      <w:r>
        <w:rPr>
          <w:color w:val="333333"/>
          <w:sz w:val="20"/>
        </w:rPr>
        <w:t xml:space="preserve"> 1,753 </w:t>
      </w:r>
      <w:r>
        <w:rPr>
          <w:color w:val="333333"/>
          <w:sz w:val="20"/>
        </w:rPr>
        <w:t>人，可能低估）。</w:t>
      </w:r>
      <w:r>
        <w:rPr>
          <w:color w:val="333333"/>
          <w:sz w:val="20"/>
        </w:rPr>
        <w:t xml:space="preserve">② </w:t>
      </w:r>
      <w:r>
        <w:rPr>
          <w:color w:val="333333"/>
          <w:sz w:val="20"/>
        </w:rPr>
        <w:t>漏掉打了才會買的人：少一份淨收益（收益</w:t>
      </w:r>
      <w:r>
        <w:rPr>
          <w:color w:val="333333"/>
          <w:sz w:val="20"/>
        </w:rPr>
        <w:t>−</w:t>
      </w:r>
      <w:r>
        <w:rPr>
          <w:color w:val="333333"/>
          <w:sz w:val="20"/>
        </w:rPr>
        <w:t>折扣），扣掉省下的一通成交電話。</w:t>
      </w:r>
      <w:r>
        <w:rPr>
          <w:color w:val="333333"/>
          <w:sz w:val="20"/>
        </w:rPr>
        <w:t xml:space="preserve">③ </w:t>
      </w:r>
      <w:r>
        <w:rPr>
          <w:color w:val="333333"/>
          <w:sz w:val="20"/>
        </w:rPr>
        <w:t>打給不會買的人：每通約</w:t>
      </w:r>
      <w:r>
        <w:rPr>
          <w:color w:val="333333"/>
          <w:sz w:val="20"/>
        </w:rPr>
        <w:t xml:space="preserve"> A$3.07</w:t>
      </w:r>
      <w:r>
        <w:rPr>
          <w:color w:val="333333"/>
          <w:sz w:val="20"/>
        </w:rPr>
        <w:t>，每人最便宜，但人數最多（約</w:t>
      </w:r>
      <w:r>
        <w:rPr>
          <w:color w:val="333333"/>
          <w:sz w:val="20"/>
        </w:rPr>
        <w:t xml:space="preserve"> 15,342 </w:t>
      </w:r>
      <w:r>
        <w:rPr>
          <w:color w:val="333333"/>
          <w:sz w:val="20"/>
        </w:rPr>
        <w:t>人）。</w:t>
      </w:r>
      <w:r>
        <w:rPr>
          <w:color w:val="333333"/>
          <w:sz w:val="20"/>
        </w:rPr>
        <w:t xml:space="preserve">2:1 </w:t>
      </w:r>
      <w:r>
        <w:rPr>
          <w:color w:val="333333"/>
          <w:sz w:val="20"/>
        </w:rPr>
        <w:t>下</w:t>
      </w:r>
      <w:r>
        <w:rPr>
          <w:color w:val="333333"/>
          <w:sz w:val="20"/>
        </w:rPr>
        <w:t xml:space="preserve"> ① </w:t>
      </w:r>
      <w:r>
        <w:rPr>
          <w:color w:val="333333"/>
          <w:sz w:val="20"/>
        </w:rPr>
        <w:t>必大於</w:t>
      </w:r>
      <w:r>
        <w:rPr>
          <w:color w:val="333333"/>
          <w:sz w:val="20"/>
        </w:rPr>
        <w:t xml:space="preserve"> ②</w:t>
      </w:r>
      <w:r>
        <w:rPr>
          <w:color w:val="333333"/>
          <w:sz w:val="20"/>
        </w:rPr>
        <w:t>；只要一份折扣高於約</w:t>
      </w:r>
      <w:r>
        <w:rPr>
          <w:color w:val="333333"/>
          <w:sz w:val="20"/>
        </w:rPr>
        <w:t xml:space="preserve"> A$10</w:t>
      </w:r>
      <w:r>
        <w:rPr>
          <w:color w:val="333333"/>
          <w:sz w:val="20"/>
        </w:rPr>
        <w:t>，</w:t>
      </w:r>
      <w:r>
        <w:rPr>
          <w:color w:val="333333"/>
          <w:sz w:val="20"/>
        </w:rPr>
        <w:t xml:space="preserve">② </w:t>
      </w:r>
      <w:r>
        <w:rPr>
          <w:color w:val="333333"/>
          <w:sz w:val="20"/>
        </w:rPr>
        <w:t>大於</w:t>
      </w:r>
      <w:r>
        <w:rPr>
          <w:color w:val="333333"/>
          <w:sz w:val="20"/>
        </w:rPr>
        <w:t xml:space="preserve"> ③</w:t>
      </w:r>
      <w:r>
        <w:rPr>
          <w:color w:val="333333"/>
          <w:sz w:val="20"/>
        </w:rPr>
        <w:t>。調低入選門檻（分數閾值）可少漏</w:t>
      </w:r>
      <w:r>
        <w:rPr>
          <w:color w:val="333333"/>
          <w:sz w:val="20"/>
        </w:rPr>
        <w:t xml:space="preserve"> ②</w:t>
      </w:r>
      <w:r>
        <w:rPr>
          <w:color w:val="333333"/>
          <w:sz w:val="20"/>
        </w:rPr>
        <w:t>，但也會多打</w:t>
      </w:r>
      <w:r>
        <w:rPr>
          <w:color w:val="333333"/>
          <w:sz w:val="20"/>
        </w:rPr>
        <w:t xml:space="preserve"> ① </w:t>
      </w:r>
      <w:r>
        <w:rPr>
          <w:color w:val="333333"/>
          <w:sz w:val="20"/>
        </w:rPr>
        <w:t>和</w:t>
      </w:r>
      <w:r>
        <w:rPr>
          <w:color w:val="333333"/>
          <w:sz w:val="20"/>
        </w:rPr>
        <w:t xml:space="preserve"> ③</w:t>
      </w:r>
      <w:r>
        <w:rPr>
          <w:color w:val="333333"/>
          <w:sz w:val="20"/>
        </w:rPr>
        <w:t>；接受機率模型分不出</w:t>
      </w:r>
      <w:r>
        <w:rPr>
          <w:color w:val="333333"/>
          <w:sz w:val="20"/>
        </w:rPr>
        <w:t xml:space="preserve"> ① </w:t>
      </w:r>
      <w:r>
        <w:rPr>
          <w:color w:val="333333"/>
          <w:sz w:val="20"/>
        </w:rPr>
        <w:t>和</w:t>
      </w:r>
      <w:r>
        <w:rPr>
          <w:color w:val="333333"/>
          <w:sz w:val="20"/>
        </w:rPr>
        <w:t xml:space="preserve"> ②</w:t>
      </w:r>
      <w:r>
        <w:rPr>
          <w:color w:val="333333"/>
          <w:sz w:val="20"/>
        </w:rPr>
        <w:t>，故第二步改排增量。</w:t>
      </w:r>
    </w:p>
    <w:p w14:paraId="332C493D" w14:textId="77777777" w:rsidR="00E81CE6" w:rsidRDefault="001256CA">
      <w:pPr>
        <w:pStyle w:val="21"/>
      </w:pPr>
      <w:bookmarkStart w:id="5" w:name="_Toc241871949"/>
      <w:r>
        <w:rPr>
          <w:rFonts w:ascii="Times New Roman" w:eastAsia="新細明體" w:hAnsi="Times New Roman" w:cs="Times New Roman"/>
        </w:rPr>
        <w:t xml:space="preserve">3.2 </w:t>
      </w:r>
      <w:r>
        <w:rPr>
          <w:rFonts w:ascii="Times New Roman" w:eastAsia="新細明體" w:hAnsi="Times New Roman" w:cs="Times New Roman"/>
        </w:rPr>
        <w:t>資料理解</w:t>
      </w:r>
      <w:bookmarkEnd w:id="5"/>
    </w:p>
    <w:p w14:paraId="450286E5" w14:textId="77777777" w:rsidR="00E81CE6" w:rsidRDefault="001256CA">
      <w:pPr>
        <w:spacing w:after="0" w:line="480" w:lineRule="auto"/>
      </w:pPr>
      <w:r>
        <w:rPr>
          <w:b/>
        </w:rPr>
        <w:t>資料需求</w:t>
      </w:r>
      <w:r>
        <w:t>：撥號前客戶屬性、分組與結果都有，缺客戶編號、外撥日期與觀察期。</w:t>
      </w:r>
      <w:r>
        <w:rPr>
          <w:b/>
        </w:rPr>
        <w:t>資料目錄</w:t>
      </w:r>
      <w:r>
        <w:t>與</w:t>
      </w:r>
      <w:r>
        <w:rPr>
          <w:b/>
        </w:rPr>
        <w:t>資料概況</w:t>
      </w:r>
      <w:r>
        <w:t>（</w:t>
      </w:r>
      <w:r>
        <w:t>data profile</w:t>
      </w:r>
      <w:r>
        <w:t>）：見表</w:t>
      </w:r>
      <w:r>
        <w:t xml:space="preserve"> 5</w:t>
      </w:r>
      <w:r>
        <w:t>；通話時長要通話後才知道。</w:t>
      </w:r>
      <w:r>
        <w:rPr>
          <w:b/>
        </w:rPr>
        <w:t>資料驗證</w:t>
      </w:r>
      <w:r>
        <w:t>（</w:t>
      </w:r>
      <w:r>
        <w:t>verification</w:t>
      </w:r>
      <w:r>
        <w:t>）：前次行銷成功者佔目標組</w:t>
      </w:r>
      <w:r>
        <w:t xml:space="preserve"> 4.1%</w:t>
      </w:r>
      <w:r>
        <w:t>、對照組</w:t>
      </w:r>
      <w:r>
        <w:t xml:space="preserve"> 2.8%</w:t>
      </w:r>
      <w:r>
        <w:t>，這群人不打也有六成會買，此差異會墊高增量；另有</w:t>
      </w:r>
      <w:r>
        <w:t xml:space="preserve"> 5,750 </w:t>
      </w:r>
      <w:r>
        <w:t>列完全相同又無客戶編號，須補客戶編號重算。取不到編號或日期就延後，回</w:t>
      </w:r>
      <w:r>
        <w:t xml:space="preserve"> 3.1 </w:t>
      </w:r>
      <w:r>
        <w:t>重定目標。</w:t>
      </w:r>
    </w:p>
    <w:p w14:paraId="0CFDE1F3" w14:textId="77777777" w:rsidR="00E81CE6" w:rsidRDefault="001256CA">
      <w:pPr>
        <w:keepNext/>
        <w:spacing w:before="200" w:after="80" w:line="288" w:lineRule="auto"/>
      </w:pPr>
      <w:r>
        <w:rPr>
          <w:b/>
          <w:sz w:val="22"/>
        </w:rPr>
        <w:t>表</w:t>
      </w:r>
      <w:r>
        <w:rPr>
          <w:b/>
          <w:sz w:val="22"/>
        </w:rPr>
        <w:t xml:space="preserve"> 5</w:t>
      </w:r>
      <w:r>
        <w:rPr>
          <w:b/>
          <w:sz w:val="22"/>
        </w:rPr>
        <w:t>｜資料目錄、概況與驗證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361"/>
        <w:gridCol w:w="907"/>
        <w:gridCol w:w="1134"/>
        <w:gridCol w:w="1871"/>
        <w:gridCol w:w="2721"/>
      </w:tblGrid>
      <w:tr w:rsidR="00E81CE6" w14:paraId="658A0329" w14:textId="77777777">
        <w:trPr>
          <w:cantSplit/>
          <w:tblHeader/>
          <w:jc w:val="center"/>
        </w:trPr>
        <w:tc>
          <w:tcPr>
            <w:tcW w:w="1020" w:type="dxa"/>
            <w:shd w:val="clear" w:color="auto" w:fill="E8E6E1"/>
          </w:tcPr>
          <w:p w14:paraId="02D1EA31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7"/>
              </w:rPr>
              <w:t>欄位群</w:t>
            </w:r>
          </w:p>
        </w:tc>
        <w:tc>
          <w:tcPr>
            <w:tcW w:w="1361" w:type="dxa"/>
            <w:shd w:val="clear" w:color="auto" w:fill="E8E6E1"/>
          </w:tcPr>
          <w:p w14:paraId="4A121525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7"/>
              </w:rPr>
              <w:t>欄位</w:t>
            </w:r>
          </w:p>
        </w:tc>
        <w:tc>
          <w:tcPr>
            <w:tcW w:w="907" w:type="dxa"/>
            <w:shd w:val="clear" w:color="auto" w:fill="E8E6E1"/>
          </w:tcPr>
          <w:p w14:paraId="32C200E4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7"/>
              </w:rPr>
              <w:t>型別</w:t>
            </w:r>
          </w:p>
        </w:tc>
        <w:tc>
          <w:tcPr>
            <w:tcW w:w="1134" w:type="dxa"/>
            <w:shd w:val="clear" w:color="auto" w:fill="E8E6E1"/>
          </w:tcPr>
          <w:p w14:paraId="57A8EA24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7"/>
              </w:rPr>
              <w:t>預測當下可得？</w:t>
            </w:r>
          </w:p>
        </w:tc>
        <w:tc>
          <w:tcPr>
            <w:tcW w:w="1871" w:type="dxa"/>
            <w:shd w:val="clear" w:color="auto" w:fill="E8E6E1"/>
          </w:tcPr>
          <w:p w14:paraId="062B5394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7"/>
              </w:rPr>
              <w:t>概況</w:t>
            </w:r>
          </w:p>
        </w:tc>
        <w:tc>
          <w:tcPr>
            <w:tcW w:w="2721" w:type="dxa"/>
            <w:shd w:val="clear" w:color="auto" w:fill="E8E6E1"/>
          </w:tcPr>
          <w:p w14:paraId="473208D7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7"/>
              </w:rPr>
              <w:t>驗證發現</w:t>
            </w:r>
            <w:r>
              <w:rPr>
                <w:b/>
                <w:sz w:val="17"/>
              </w:rPr>
              <w:t xml:space="preserve"> → </w:t>
            </w:r>
            <w:r>
              <w:rPr>
                <w:b/>
                <w:sz w:val="17"/>
              </w:rPr>
              <w:t>處理</w:t>
            </w:r>
          </w:p>
        </w:tc>
      </w:tr>
      <w:tr w:rsidR="00E81CE6" w14:paraId="0DEB71CD" w14:textId="77777777">
        <w:trPr>
          <w:cantSplit/>
          <w:jc w:val="center"/>
        </w:trPr>
        <w:tc>
          <w:tcPr>
            <w:tcW w:w="1020" w:type="dxa"/>
          </w:tcPr>
          <w:p w14:paraId="7AA81AAD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人口統計</w:t>
            </w:r>
          </w:p>
        </w:tc>
        <w:tc>
          <w:tcPr>
            <w:tcW w:w="1361" w:type="dxa"/>
          </w:tcPr>
          <w:p w14:paraId="1E145670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age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job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marital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education</w:t>
            </w:r>
          </w:p>
        </w:tc>
        <w:tc>
          <w:tcPr>
            <w:tcW w:w="907" w:type="dxa"/>
          </w:tcPr>
          <w:p w14:paraId="0D44B645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數值／類別</w:t>
            </w:r>
          </w:p>
        </w:tc>
        <w:tc>
          <w:tcPr>
            <w:tcW w:w="1134" w:type="dxa"/>
          </w:tcPr>
          <w:p w14:paraId="201135A8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可</w:t>
            </w:r>
          </w:p>
        </w:tc>
        <w:tc>
          <w:tcPr>
            <w:tcW w:w="1871" w:type="dxa"/>
          </w:tcPr>
          <w:p w14:paraId="4F443789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年齡</w:t>
            </w:r>
            <w:r>
              <w:rPr>
                <w:sz w:val="17"/>
              </w:rPr>
              <w:t xml:space="preserve"> 17–98 </w:t>
            </w:r>
            <w:r>
              <w:rPr>
                <w:sz w:val="17"/>
              </w:rPr>
              <w:t>歲，</w:t>
            </w:r>
            <w:r>
              <w:rPr>
                <w:sz w:val="17"/>
              </w:rPr>
              <w:t xml:space="preserve">17 </w:t>
            </w:r>
            <w:r>
              <w:rPr>
                <w:sz w:val="17"/>
              </w:rPr>
              <w:t>歲</w:t>
            </w:r>
            <w:r>
              <w:rPr>
                <w:sz w:val="17"/>
              </w:rPr>
              <w:t xml:space="preserve"> 5 </w:t>
            </w:r>
            <w:r>
              <w:rPr>
                <w:sz w:val="17"/>
              </w:rPr>
              <w:t>列（皆為學生）</w:t>
            </w:r>
          </w:p>
        </w:tc>
        <w:tc>
          <w:tcPr>
            <w:tcW w:w="2721" w:type="dxa"/>
          </w:tcPr>
          <w:p w14:paraId="071363E1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年齡超出字典</w:t>
            </w:r>
            <w:r>
              <w:rPr>
                <w:sz w:val="17"/>
              </w:rPr>
              <w:t xml:space="preserve"> 18–100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job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education </w:t>
            </w:r>
            <w:r>
              <w:rPr>
                <w:sz w:val="17"/>
              </w:rPr>
              <w:t>用詞與字典不同（</w:t>
            </w:r>
            <w:r>
              <w:rPr>
                <w:sz w:val="17"/>
              </w:rPr>
              <w:t>admin.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basic.4y </w:t>
            </w:r>
            <w:r>
              <w:rPr>
                <w:sz w:val="17"/>
              </w:rPr>
              <w:t>等）</w:t>
            </w:r>
            <w:r>
              <w:rPr>
                <w:sz w:val="17"/>
              </w:rPr>
              <w:t xml:space="preserve">→ </w:t>
            </w:r>
            <w:r>
              <w:rPr>
                <w:sz w:val="17"/>
              </w:rPr>
              <w:t>超出範圍的列隔離存檔、向來源系統核對，確認未滿</w:t>
            </w:r>
            <w:r>
              <w:rPr>
                <w:sz w:val="17"/>
              </w:rPr>
              <w:t xml:space="preserve"> 18 </w:t>
            </w:r>
            <w:r>
              <w:rPr>
                <w:sz w:val="17"/>
              </w:rPr>
              <w:t>歲才排除；統一用詞（表</w:t>
            </w:r>
            <w:r>
              <w:rPr>
                <w:sz w:val="17"/>
              </w:rPr>
              <w:t xml:space="preserve"> 6</w:t>
            </w:r>
            <w:r>
              <w:rPr>
                <w:sz w:val="17"/>
              </w:rPr>
              <w:t>）；年齡、婚姻狀態可能引發歧視疑慮，入模前由法遵確認，並做分群檢查（表</w:t>
            </w:r>
            <w:r>
              <w:rPr>
                <w:sz w:val="17"/>
              </w:rPr>
              <w:t xml:space="preserve"> 4</w:t>
            </w:r>
            <w:r>
              <w:rPr>
                <w:sz w:val="17"/>
              </w:rPr>
              <w:t>）</w:t>
            </w:r>
          </w:p>
        </w:tc>
      </w:tr>
      <w:tr w:rsidR="00E81CE6" w14:paraId="08CAB4ED" w14:textId="77777777">
        <w:trPr>
          <w:cantSplit/>
          <w:jc w:val="center"/>
        </w:trPr>
        <w:tc>
          <w:tcPr>
            <w:tcW w:w="1020" w:type="dxa"/>
          </w:tcPr>
          <w:p w14:paraId="1C798EC1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信用與產品</w:t>
            </w:r>
          </w:p>
        </w:tc>
        <w:tc>
          <w:tcPr>
            <w:tcW w:w="1361" w:type="dxa"/>
          </w:tcPr>
          <w:p w14:paraId="7E664E50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default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housing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loan</w:t>
            </w:r>
          </w:p>
        </w:tc>
        <w:tc>
          <w:tcPr>
            <w:tcW w:w="907" w:type="dxa"/>
          </w:tcPr>
          <w:p w14:paraId="35D748DA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類別</w:t>
            </w:r>
          </w:p>
        </w:tc>
        <w:tc>
          <w:tcPr>
            <w:tcW w:w="1134" w:type="dxa"/>
          </w:tcPr>
          <w:p w14:paraId="1F129B5B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可</w:t>
            </w:r>
          </w:p>
        </w:tc>
        <w:tc>
          <w:tcPr>
            <w:tcW w:w="1871" w:type="dxa"/>
          </w:tcPr>
          <w:p w14:paraId="27DEA277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default</w:t>
            </w:r>
            <w:r>
              <w:rPr>
                <w:sz w:val="17"/>
              </w:rPr>
              <w:t>「是」全檔僅</w:t>
            </w:r>
            <w:r>
              <w:rPr>
                <w:sz w:val="17"/>
              </w:rPr>
              <w:t xml:space="preserve"> 3 </w:t>
            </w:r>
            <w:r>
              <w:rPr>
                <w:sz w:val="17"/>
              </w:rPr>
              <w:t>列、「不明」佔</w:t>
            </w:r>
            <w:r>
              <w:rPr>
                <w:sz w:val="17"/>
              </w:rPr>
              <w:t xml:space="preserve"> 20.9%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housing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loan</w:t>
            </w:r>
            <w:r>
              <w:rPr>
                <w:sz w:val="17"/>
              </w:rPr>
              <w:t>「不明」各</w:t>
            </w:r>
            <w:r>
              <w:rPr>
                <w:sz w:val="17"/>
              </w:rPr>
              <w:t xml:space="preserve"> 990 </w:t>
            </w:r>
            <w:r>
              <w:rPr>
                <w:sz w:val="17"/>
              </w:rPr>
              <w:t>列</w:t>
            </w:r>
          </w:p>
        </w:tc>
        <w:tc>
          <w:tcPr>
            <w:tcW w:w="2721" w:type="dxa"/>
          </w:tcPr>
          <w:p w14:paraId="230B6FBF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稀有類別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併入「不明」或「其他」（表</w:t>
            </w:r>
            <w:r>
              <w:rPr>
                <w:sz w:val="17"/>
              </w:rPr>
              <w:t xml:space="preserve"> 6 </w:t>
            </w:r>
            <w:r>
              <w:rPr>
                <w:sz w:val="17"/>
              </w:rPr>
              <w:t>資料建構）；「不明」保留為一類，不當缺值刪除</w:t>
            </w:r>
          </w:p>
        </w:tc>
      </w:tr>
      <w:tr w:rsidR="00E81CE6" w14:paraId="50235B0B" w14:textId="77777777">
        <w:trPr>
          <w:cantSplit/>
          <w:jc w:val="center"/>
        </w:trPr>
        <w:tc>
          <w:tcPr>
            <w:tcW w:w="1020" w:type="dxa"/>
          </w:tcPr>
          <w:p w14:paraId="638BA6F6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過往活動</w:t>
            </w:r>
          </w:p>
        </w:tc>
        <w:tc>
          <w:tcPr>
            <w:tcW w:w="1361" w:type="dxa"/>
          </w:tcPr>
          <w:p w14:paraId="7F91146A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previous</w:t>
            </w:r>
            <w:r>
              <w:rPr>
                <w:sz w:val="17"/>
              </w:rPr>
              <w:t>（前次接觸次數）、</w:t>
            </w:r>
            <w:r>
              <w:rPr>
                <w:sz w:val="17"/>
              </w:rPr>
              <w:t>poutcome</w:t>
            </w:r>
            <w:r>
              <w:rPr>
                <w:sz w:val="17"/>
              </w:rPr>
              <w:t>（前次結果）</w:t>
            </w:r>
          </w:p>
        </w:tc>
        <w:tc>
          <w:tcPr>
            <w:tcW w:w="907" w:type="dxa"/>
          </w:tcPr>
          <w:p w14:paraId="7BC919AB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數值／類別</w:t>
            </w:r>
          </w:p>
        </w:tc>
        <w:tc>
          <w:tcPr>
            <w:tcW w:w="1134" w:type="dxa"/>
          </w:tcPr>
          <w:p w14:paraId="6CEABC5D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可</w:t>
            </w:r>
          </w:p>
        </w:tc>
        <w:tc>
          <w:tcPr>
            <w:tcW w:w="1871" w:type="dxa"/>
          </w:tcPr>
          <w:p w14:paraId="044936BF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previous</w:t>
            </w:r>
            <w:r>
              <w:rPr>
                <w:sz w:val="17"/>
              </w:rPr>
              <w:t>＝</w:t>
            </w:r>
            <w:r>
              <w:rPr>
                <w:sz w:val="17"/>
              </w:rPr>
              <w:t xml:space="preserve">0 </w:t>
            </w:r>
            <w:r>
              <w:rPr>
                <w:sz w:val="17"/>
              </w:rPr>
              <w:t>佔</w:t>
            </w:r>
            <w:r>
              <w:rPr>
                <w:sz w:val="17"/>
              </w:rPr>
              <w:t xml:space="preserve"> 86.3%</w:t>
            </w:r>
            <w:r>
              <w:rPr>
                <w:sz w:val="17"/>
              </w:rPr>
              <w:t>（最多</w:t>
            </w:r>
            <w:r>
              <w:rPr>
                <w:sz w:val="17"/>
              </w:rPr>
              <w:t xml:space="preserve"> 7 </w:t>
            </w:r>
            <w:r>
              <w:rPr>
                <w:sz w:val="17"/>
              </w:rPr>
              <w:t>次）；前次成功者佔目標組</w:t>
            </w:r>
            <w:r>
              <w:rPr>
                <w:sz w:val="17"/>
              </w:rPr>
              <w:t xml:space="preserve"> 4.1%</w:t>
            </w:r>
            <w:r>
              <w:rPr>
                <w:sz w:val="17"/>
              </w:rPr>
              <w:t>、對照組</w:t>
            </w:r>
            <w:r>
              <w:rPr>
                <w:sz w:val="17"/>
              </w:rPr>
              <w:t xml:space="preserve"> 2.8%</w:t>
            </w:r>
          </w:p>
        </w:tc>
        <w:tc>
          <w:tcPr>
            <w:tcW w:w="2721" w:type="dxa"/>
          </w:tcPr>
          <w:p w14:paraId="07C5F3B7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 xml:space="preserve">poutcome </w:t>
            </w:r>
            <w:r>
              <w:rPr>
                <w:sz w:val="17"/>
              </w:rPr>
              <w:t>資料寫</w:t>
            </w:r>
            <w:r>
              <w:rPr>
                <w:sz w:val="17"/>
              </w:rPr>
              <w:t xml:space="preserve"> nonexistent</w:t>
            </w:r>
            <w:r>
              <w:rPr>
                <w:sz w:val="17"/>
              </w:rPr>
              <w:t>，字典寫</w:t>
            </w:r>
            <w:r>
              <w:rPr>
                <w:sz w:val="17"/>
              </w:rPr>
              <w:t xml:space="preserve"> not-existent → </w:t>
            </w:r>
            <w:r>
              <w:rPr>
                <w:sz w:val="17"/>
              </w:rPr>
              <w:t>統一用詞；前次成功者不打也有</w:t>
            </w:r>
            <w:r>
              <w:rPr>
                <w:sz w:val="17"/>
              </w:rPr>
              <w:t xml:space="preserve"> 62.7% </w:t>
            </w:r>
            <w:r>
              <w:rPr>
                <w:sz w:val="17"/>
              </w:rPr>
              <w:t>會買，兩組組成不同會墊高增量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比較兩組時按前次行銷結果分層</w:t>
            </w:r>
          </w:p>
        </w:tc>
      </w:tr>
      <w:tr w:rsidR="00E81CE6" w14:paraId="67BD8B7B" w14:textId="77777777">
        <w:trPr>
          <w:cantSplit/>
          <w:jc w:val="center"/>
        </w:trPr>
        <w:tc>
          <w:tcPr>
            <w:tcW w:w="1020" w:type="dxa"/>
          </w:tcPr>
          <w:p w14:paraId="77688B3C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分組</w:t>
            </w:r>
          </w:p>
        </w:tc>
        <w:tc>
          <w:tcPr>
            <w:tcW w:w="1361" w:type="dxa"/>
          </w:tcPr>
          <w:p w14:paraId="00B27FA0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campaign</w:t>
            </w:r>
          </w:p>
        </w:tc>
        <w:tc>
          <w:tcPr>
            <w:tcW w:w="907" w:type="dxa"/>
          </w:tcPr>
          <w:p w14:paraId="5AD6D64B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0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1</w:t>
            </w:r>
          </w:p>
        </w:tc>
        <w:tc>
          <w:tcPr>
            <w:tcW w:w="1134" w:type="dxa"/>
          </w:tcPr>
          <w:p w14:paraId="7EE7EBC9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不適用（是分組決策，不是客戶屬性）</w:t>
            </w:r>
          </w:p>
        </w:tc>
        <w:tc>
          <w:tcPr>
            <w:tcW w:w="1871" w:type="dxa"/>
          </w:tcPr>
          <w:p w14:paraId="224D82F2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目標組</w:t>
            </w:r>
            <w:r>
              <w:rPr>
                <w:sz w:val="17"/>
              </w:rPr>
              <w:t xml:space="preserve"> 17,642</w:t>
            </w:r>
            <w:r>
              <w:rPr>
                <w:sz w:val="17"/>
              </w:rPr>
              <w:t>／對照組</w:t>
            </w:r>
            <w:r>
              <w:rPr>
                <w:sz w:val="17"/>
              </w:rPr>
              <w:t xml:space="preserve"> 23,546</w:t>
            </w:r>
          </w:p>
        </w:tc>
        <w:tc>
          <w:tcPr>
            <w:tcW w:w="2721" w:type="dxa"/>
          </w:tcPr>
          <w:p w14:paraId="12A53A62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字典寫成是／否類別，資料為</w:t>
            </w:r>
            <w:r>
              <w:rPr>
                <w:sz w:val="17"/>
              </w:rPr>
              <w:t xml:space="preserve"> 0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 xml:space="preserve">1 → </w:t>
            </w:r>
            <w:r>
              <w:rPr>
                <w:sz w:val="17"/>
              </w:rPr>
              <w:t>統一編碼；上線後以常設隨機對照組延續分組，持續量增量</w:t>
            </w:r>
          </w:p>
        </w:tc>
      </w:tr>
      <w:tr w:rsidR="00E81CE6" w14:paraId="3CEAEC0E" w14:textId="77777777">
        <w:trPr>
          <w:cantSplit/>
          <w:jc w:val="center"/>
        </w:trPr>
        <w:tc>
          <w:tcPr>
            <w:tcW w:w="1020" w:type="dxa"/>
          </w:tcPr>
          <w:p w14:paraId="6D9CCB44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lastRenderedPageBreak/>
              <w:t>本次通話</w:t>
            </w:r>
          </w:p>
        </w:tc>
        <w:tc>
          <w:tcPr>
            <w:tcW w:w="1361" w:type="dxa"/>
          </w:tcPr>
          <w:p w14:paraId="332EEAE3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contact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month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day_of_week</w:t>
            </w:r>
          </w:p>
        </w:tc>
        <w:tc>
          <w:tcPr>
            <w:tcW w:w="907" w:type="dxa"/>
          </w:tcPr>
          <w:p w14:paraId="29F5D19F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類別</w:t>
            </w:r>
          </w:p>
        </w:tc>
        <w:tc>
          <w:tcPr>
            <w:tcW w:w="1134" w:type="dxa"/>
          </w:tcPr>
          <w:p w14:paraId="56777B5B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條件式（排程後才知）</w:t>
            </w:r>
          </w:p>
        </w:tc>
        <w:tc>
          <w:tcPr>
            <w:tcW w:w="1871" w:type="dxa"/>
          </w:tcPr>
          <w:p w14:paraId="40C42D8C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目標組：手機</w:t>
            </w:r>
            <w:r>
              <w:rPr>
                <w:sz w:val="17"/>
              </w:rPr>
              <w:t xml:space="preserve"> 11,759</w:t>
            </w:r>
            <w:r>
              <w:rPr>
                <w:sz w:val="17"/>
              </w:rPr>
              <w:t>、市話</w:t>
            </w:r>
            <w:r>
              <w:rPr>
                <w:sz w:val="17"/>
              </w:rPr>
              <w:t xml:space="preserve"> 5,883</w:t>
            </w:r>
            <w:r>
              <w:rPr>
                <w:sz w:val="17"/>
              </w:rPr>
              <w:t>，只有</w:t>
            </w:r>
            <w:r>
              <w:rPr>
                <w:sz w:val="17"/>
              </w:rPr>
              <w:t xml:space="preserve"> 10 </w:t>
            </w:r>
            <w:r>
              <w:rPr>
                <w:sz w:val="17"/>
              </w:rPr>
              <w:t>個月（無</w:t>
            </w:r>
            <w:r>
              <w:rPr>
                <w:sz w:val="17"/>
              </w:rPr>
              <w:t xml:space="preserve"> 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2 </w:t>
            </w:r>
            <w:r>
              <w:rPr>
                <w:sz w:val="17"/>
              </w:rPr>
              <w:t>月）；對照組</w:t>
            </w:r>
            <w:r>
              <w:rPr>
                <w:sz w:val="17"/>
              </w:rPr>
              <w:t xml:space="preserve"> 3 </w:t>
            </w:r>
            <w:r>
              <w:rPr>
                <w:sz w:val="17"/>
              </w:rPr>
              <w:t>欄全空（共</w:t>
            </w:r>
            <w:r>
              <w:rPr>
                <w:sz w:val="17"/>
              </w:rPr>
              <w:t xml:space="preserve"> 70,638 </w:t>
            </w:r>
            <w:r>
              <w:rPr>
                <w:sz w:val="17"/>
              </w:rPr>
              <w:t>格）</w:t>
            </w:r>
          </w:p>
        </w:tc>
        <w:tc>
          <w:tcPr>
            <w:tcW w:w="2721" w:type="dxa"/>
          </w:tcPr>
          <w:p w14:paraId="41142562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字典只在</w:t>
            </w:r>
            <w:r>
              <w:rPr>
                <w:sz w:val="17"/>
              </w:rPr>
              <w:t xml:space="preserve"> contact </w:t>
            </w:r>
            <w:r>
              <w:rPr>
                <w:sz w:val="17"/>
              </w:rPr>
              <w:t>列有「</w:t>
            </w:r>
            <w:r>
              <w:rPr>
                <w:sz w:val="17"/>
              </w:rPr>
              <w:t>Not Applicable</w:t>
            </w:r>
            <w:r>
              <w:rPr>
                <w:sz w:val="17"/>
              </w:rPr>
              <w:t>」，資料卻是空白（</w:t>
            </w:r>
            <w:r>
              <w:rPr>
                <w:sz w:val="17"/>
              </w:rPr>
              <w:t>month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day_of_week </w:t>
            </w:r>
            <w:r>
              <w:rPr>
                <w:sz w:val="17"/>
              </w:rPr>
              <w:t>字典未列可接受值）</w:t>
            </w:r>
            <w:r>
              <w:rPr>
                <w:sz w:val="17"/>
              </w:rPr>
              <w:t xml:space="preserve">→ </w:t>
            </w:r>
            <w:r>
              <w:rPr>
                <w:sz w:val="17"/>
              </w:rPr>
              <w:t>結構性缺值，補「不適用」、不刪列（表</w:t>
            </w:r>
            <w:r>
              <w:rPr>
                <w:sz w:val="17"/>
              </w:rPr>
              <w:t xml:space="preserve"> 6</w:t>
            </w:r>
            <w:r>
              <w:rPr>
                <w:sz w:val="17"/>
              </w:rPr>
              <w:t>）；對照組無月份，無法比較兩組月份是否平衡；聯絡方式、月份混有時期效應（見</w:t>
            </w:r>
            <w:r>
              <w:rPr>
                <w:sz w:val="17"/>
              </w:rPr>
              <w:t xml:space="preserve"> §2</w:t>
            </w:r>
            <w:r>
              <w:rPr>
                <w:sz w:val="17"/>
              </w:rPr>
              <w:t>），入模前確認排程時是否可得（表</w:t>
            </w:r>
            <w:r>
              <w:rPr>
                <w:sz w:val="17"/>
              </w:rPr>
              <w:t xml:space="preserve"> 6</w:t>
            </w:r>
            <w:r>
              <w:rPr>
                <w:sz w:val="17"/>
              </w:rPr>
              <w:t>）</w:t>
            </w:r>
          </w:p>
        </w:tc>
      </w:tr>
      <w:tr w:rsidR="00E81CE6" w14:paraId="623DE683" w14:textId="77777777">
        <w:trPr>
          <w:cantSplit/>
          <w:jc w:val="center"/>
        </w:trPr>
        <w:tc>
          <w:tcPr>
            <w:tcW w:w="1020" w:type="dxa"/>
          </w:tcPr>
          <w:p w14:paraId="1B6EAB8E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本次通話</w:t>
            </w:r>
          </w:p>
        </w:tc>
        <w:tc>
          <w:tcPr>
            <w:tcW w:w="1361" w:type="dxa"/>
          </w:tcPr>
          <w:p w14:paraId="7FB83196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duration</w:t>
            </w:r>
          </w:p>
        </w:tc>
        <w:tc>
          <w:tcPr>
            <w:tcW w:w="907" w:type="dxa"/>
          </w:tcPr>
          <w:p w14:paraId="585340E0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數值（秒）</w:t>
            </w:r>
          </w:p>
        </w:tc>
        <w:tc>
          <w:tcPr>
            <w:tcW w:w="1134" w:type="dxa"/>
          </w:tcPr>
          <w:p w14:paraId="0CECB51C" w14:textId="77777777" w:rsidR="00E81CE6" w:rsidRDefault="001256CA">
            <w:pPr>
              <w:spacing w:after="20" w:line="264" w:lineRule="auto"/>
            </w:pPr>
            <w:r>
              <w:rPr>
                <w:b/>
                <w:sz w:val="17"/>
              </w:rPr>
              <w:t>否</w:t>
            </w:r>
            <w:r>
              <w:rPr>
                <w:sz w:val="17"/>
              </w:rPr>
              <w:t>（通話結束才知）</w:t>
            </w:r>
          </w:p>
        </w:tc>
        <w:tc>
          <w:tcPr>
            <w:tcW w:w="1871" w:type="dxa"/>
          </w:tcPr>
          <w:p w14:paraId="6FEC9D94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目標組平均</w:t>
            </w:r>
            <w:r>
              <w:rPr>
                <w:sz w:val="17"/>
              </w:rPr>
              <w:t xml:space="preserve"> 256.7 </w:t>
            </w:r>
            <w:r>
              <w:rPr>
                <w:sz w:val="17"/>
              </w:rPr>
              <w:t>秒、中位數</w:t>
            </w:r>
            <w:r>
              <w:rPr>
                <w:sz w:val="17"/>
              </w:rPr>
              <w:t xml:space="preserve"> 184 </w:t>
            </w:r>
            <w:r>
              <w:rPr>
                <w:sz w:val="17"/>
              </w:rPr>
              <w:t>秒；對照組全為</w:t>
            </w:r>
            <w:r>
              <w:rPr>
                <w:sz w:val="17"/>
              </w:rPr>
              <w:t xml:space="preserve"> 0</w:t>
            </w:r>
          </w:p>
        </w:tc>
        <w:tc>
          <w:tcPr>
            <w:tcW w:w="2721" w:type="dxa"/>
          </w:tcPr>
          <w:p w14:paraId="63662FA0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通話後才知道，且</w:t>
            </w:r>
            <w:r>
              <w:rPr>
                <w:sz w:val="17"/>
              </w:rPr>
              <w:t xml:space="preserve"> 0 </w:t>
            </w:r>
            <w:r>
              <w:rPr>
                <w:sz w:val="17"/>
              </w:rPr>
              <w:t>等於「沒被打」</w:t>
            </w:r>
            <w:r>
              <w:rPr>
                <w:sz w:val="17"/>
              </w:rPr>
              <w:t xml:space="preserve">→ </w:t>
            </w:r>
            <w:r>
              <w:rPr>
                <w:sz w:val="17"/>
              </w:rPr>
              <w:t>洩漏風險：上線版不作撥號前特徵；概念驗證模型只當「計畫通話時長」做成本情境（表</w:t>
            </w:r>
            <w:r>
              <w:rPr>
                <w:sz w:val="17"/>
              </w:rPr>
              <w:t xml:space="preserve"> 6</w:t>
            </w:r>
            <w:r>
              <w:rPr>
                <w:sz w:val="17"/>
              </w:rPr>
              <w:t>）</w:t>
            </w:r>
          </w:p>
        </w:tc>
      </w:tr>
      <w:tr w:rsidR="00E81CE6" w14:paraId="2E99F648" w14:textId="77777777">
        <w:trPr>
          <w:cantSplit/>
          <w:jc w:val="center"/>
        </w:trPr>
        <w:tc>
          <w:tcPr>
            <w:tcW w:w="1020" w:type="dxa"/>
          </w:tcPr>
          <w:p w14:paraId="7BC1242D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總體經濟</w:t>
            </w:r>
          </w:p>
        </w:tc>
        <w:tc>
          <w:tcPr>
            <w:tcW w:w="1361" w:type="dxa"/>
          </w:tcPr>
          <w:p w14:paraId="3B95C477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cons.price.idx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cons.conf.idx</w:t>
            </w:r>
          </w:p>
        </w:tc>
        <w:tc>
          <w:tcPr>
            <w:tcW w:w="907" w:type="dxa"/>
          </w:tcPr>
          <w:p w14:paraId="7B9ED548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數值</w:t>
            </w:r>
          </w:p>
        </w:tc>
        <w:tc>
          <w:tcPr>
            <w:tcW w:w="1134" w:type="dxa"/>
          </w:tcPr>
          <w:p w14:paraId="17691302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可（公布有延遲）</w:t>
            </w:r>
          </w:p>
        </w:tc>
        <w:tc>
          <w:tcPr>
            <w:tcW w:w="1871" w:type="dxa"/>
          </w:tcPr>
          <w:p w14:paraId="350B0447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共</w:t>
            </w:r>
            <w:r>
              <w:rPr>
                <w:sz w:val="17"/>
              </w:rPr>
              <w:t xml:space="preserve"> 26 </w:t>
            </w:r>
            <w:r>
              <w:rPr>
                <w:sz w:val="17"/>
              </w:rPr>
              <w:t>個時期組合，其中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>期只有目標組</w:t>
            </w:r>
          </w:p>
        </w:tc>
        <w:tc>
          <w:tcPr>
            <w:tcW w:w="2721" w:type="dxa"/>
          </w:tcPr>
          <w:p w14:paraId="02AFD563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兩組各期佔比最大差約</w:t>
            </w:r>
            <w:r>
              <w:rPr>
                <w:sz w:val="17"/>
              </w:rPr>
              <w:t xml:space="preserve"> 4.2 </w:t>
            </w:r>
            <w:r>
              <w:rPr>
                <w:sz w:val="17"/>
              </w:rPr>
              <w:t>個百分點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比較兩組時按時期分層；評分時以最新已公布值代入</w:t>
            </w:r>
          </w:p>
        </w:tc>
      </w:tr>
      <w:tr w:rsidR="00E81CE6" w14:paraId="23B83DCE" w14:textId="77777777">
        <w:trPr>
          <w:cantSplit/>
          <w:jc w:val="center"/>
        </w:trPr>
        <w:tc>
          <w:tcPr>
            <w:tcW w:w="1020" w:type="dxa"/>
          </w:tcPr>
          <w:p w14:paraId="6389EE4A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標籤</w:t>
            </w:r>
          </w:p>
        </w:tc>
        <w:tc>
          <w:tcPr>
            <w:tcW w:w="1361" w:type="dxa"/>
          </w:tcPr>
          <w:p w14:paraId="3D877E53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y</w:t>
            </w:r>
          </w:p>
        </w:tc>
        <w:tc>
          <w:tcPr>
            <w:tcW w:w="907" w:type="dxa"/>
          </w:tcPr>
          <w:p w14:paraId="12061025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是／否</w:t>
            </w:r>
          </w:p>
        </w:tc>
        <w:tc>
          <w:tcPr>
            <w:tcW w:w="1134" w:type="dxa"/>
          </w:tcPr>
          <w:p w14:paraId="0DA614B1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—</w:t>
            </w:r>
            <w:r>
              <w:rPr>
                <w:sz w:val="17"/>
              </w:rPr>
              <w:t>（預測目標）</w:t>
            </w:r>
          </w:p>
        </w:tc>
        <w:tc>
          <w:tcPr>
            <w:tcW w:w="1871" w:type="dxa"/>
          </w:tcPr>
          <w:p w14:paraId="37747516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「是」佔</w:t>
            </w:r>
            <w:r>
              <w:rPr>
                <w:sz w:val="17"/>
              </w:rPr>
              <w:t xml:space="preserve"> 11.27%</w:t>
            </w:r>
            <w:r>
              <w:rPr>
                <w:sz w:val="17"/>
              </w:rPr>
              <w:t>（重複處理後</w:t>
            </w:r>
            <w:r>
              <w:rPr>
                <w:sz w:val="17"/>
              </w:rPr>
              <w:t xml:space="preserve"> 12.88%</w:t>
            </w:r>
            <w:r>
              <w:rPr>
                <w:sz w:val="17"/>
              </w:rPr>
              <w:t>）；目標組</w:t>
            </w:r>
            <w:r>
              <w:rPr>
                <w:sz w:val="17"/>
              </w:rPr>
              <w:t xml:space="preserve"> 13.04%</w:t>
            </w:r>
            <w:r>
              <w:rPr>
                <w:sz w:val="17"/>
              </w:rPr>
              <w:t>、對照組</w:t>
            </w:r>
            <w:r>
              <w:rPr>
                <w:sz w:val="17"/>
              </w:rPr>
              <w:t xml:space="preserve"> 9.94%</w:t>
            </w:r>
          </w:p>
        </w:tc>
        <w:tc>
          <w:tcPr>
            <w:tcW w:w="2721" w:type="dxa"/>
          </w:tcPr>
          <w:p w14:paraId="09BC9BF8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字典寫</w:t>
            </w:r>
            <w:r>
              <w:rPr>
                <w:sz w:val="17"/>
              </w:rPr>
              <w:t xml:space="preserve"> Yes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No</w:t>
            </w:r>
            <w:r>
              <w:rPr>
                <w:sz w:val="17"/>
              </w:rPr>
              <w:t>，資料為小寫；觀察期未載明；</w:t>
            </w:r>
            <w:r>
              <w:rPr>
                <w:sz w:val="17"/>
              </w:rPr>
              <w:t xml:space="preserve">5,750 </w:t>
            </w:r>
            <w:r>
              <w:rPr>
                <w:sz w:val="17"/>
              </w:rPr>
              <w:t>列與其他列完全相同（不含每組第一筆；</w:t>
            </w:r>
            <w:r>
              <w:rPr>
                <w:sz w:val="17"/>
              </w:rPr>
              <w:t xml:space="preserve">5,741 </w:t>
            </w:r>
            <w:r>
              <w:rPr>
                <w:sz w:val="17"/>
              </w:rPr>
              <w:t>列在對照組），無客戶編號，分不出是重複登錄還是屬性剛好相同；對照組少了聯絡方式、月份、星期、通話時長</w:t>
            </w:r>
            <w:r>
              <w:rPr>
                <w:sz w:val="17"/>
              </w:rPr>
              <w:t xml:space="preserve"> 4 </w:t>
            </w:r>
            <w:r>
              <w:rPr>
                <w:sz w:val="17"/>
              </w:rPr>
              <w:t>欄可以區分，屬性相同的列本來就較多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只刪對照組相同列時增量約剩十分之一，屬極端情境，不代表偏差方向；上線前以客戶編號重算，重算前增量只作方向性參考</w:t>
            </w:r>
          </w:p>
        </w:tc>
      </w:tr>
    </w:tbl>
    <w:p w14:paraId="6E27D0F7" w14:textId="77777777" w:rsidR="00E81CE6" w:rsidRDefault="001256CA">
      <w:pPr>
        <w:spacing w:before="60" w:after="120" w:line="288" w:lineRule="auto"/>
      </w:pPr>
      <w:r>
        <w:rPr>
          <w:color w:val="333333"/>
          <w:sz w:val="20"/>
        </w:rPr>
        <w:t>註：前四欄＝資料目錄；「概況」＝資料概況；「驗證發現</w:t>
      </w:r>
      <w:r>
        <w:rPr>
          <w:color w:val="333333"/>
          <w:sz w:val="20"/>
        </w:rPr>
        <w:t xml:space="preserve"> → </w:t>
      </w:r>
      <w:r>
        <w:rPr>
          <w:color w:val="333333"/>
          <w:sz w:val="20"/>
        </w:rPr>
        <w:t>處理」＝資料驗證；依試點原始資料，</w:t>
      </w:r>
      <w:r>
        <w:rPr>
          <w:color w:val="333333"/>
          <w:sz w:val="20"/>
        </w:rPr>
        <w:t xml:space="preserve">41,188 </w:t>
      </w:r>
      <w:r>
        <w:rPr>
          <w:color w:val="333333"/>
          <w:sz w:val="20"/>
        </w:rPr>
        <w:t>列</w:t>
      </w:r>
      <w:r>
        <w:rPr>
          <w:color w:val="333333"/>
          <w:sz w:val="20"/>
        </w:rPr>
        <w:t xml:space="preserve"> × 17 </w:t>
      </w:r>
      <w:r>
        <w:rPr>
          <w:color w:val="333333"/>
          <w:sz w:val="20"/>
        </w:rPr>
        <w:t>欄，目標組</w:t>
      </w:r>
      <w:r>
        <w:rPr>
          <w:color w:val="333333"/>
          <w:sz w:val="20"/>
        </w:rPr>
        <w:t xml:space="preserve"> 17,642</w:t>
      </w:r>
      <w:r>
        <w:rPr>
          <w:color w:val="333333"/>
          <w:sz w:val="20"/>
        </w:rPr>
        <w:t>／對照組</w:t>
      </w:r>
      <w:r>
        <w:rPr>
          <w:color w:val="333333"/>
          <w:sz w:val="20"/>
        </w:rPr>
        <w:t xml:space="preserve"> 23,546</w:t>
      </w:r>
    </w:p>
    <w:p w14:paraId="0888785D" w14:textId="77777777" w:rsidR="00E81CE6" w:rsidRDefault="001256CA">
      <w:pPr>
        <w:keepLines/>
        <w:spacing w:before="60" w:after="120" w:line="288" w:lineRule="auto"/>
      </w:pPr>
      <w:r>
        <w:rPr>
          <w:color w:val="333333"/>
          <w:sz w:val="20"/>
        </w:rPr>
        <w:t>註：字典與資料的</w:t>
      </w:r>
      <w:r>
        <w:rPr>
          <w:color w:val="333333"/>
          <w:sz w:val="20"/>
        </w:rPr>
        <w:t xml:space="preserve"> 7 </w:t>
      </w:r>
      <w:r>
        <w:rPr>
          <w:color w:val="333333"/>
          <w:sz w:val="20"/>
        </w:rPr>
        <w:t>處不一致＝年齡範圍、</w:t>
      </w:r>
      <w:r>
        <w:rPr>
          <w:color w:val="333333"/>
          <w:sz w:val="20"/>
        </w:rPr>
        <w:t xml:space="preserve">job </w:t>
      </w:r>
      <w:r>
        <w:rPr>
          <w:color w:val="333333"/>
          <w:sz w:val="20"/>
        </w:rPr>
        <w:t>用詞、</w:t>
      </w:r>
      <w:r>
        <w:rPr>
          <w:color w:val="333333"/>
          <w:sz w:val="20"/>
        </w:rPr>
        <w:t xml:space="preserve">education </w:t>
      </w:r>
      <w:r>
        <w:rPr>
          <w:color w:val="333333"/>
          <w:sz w:val="20"/>
        </w:rPr>
        <w:t>用詞、</w:t>
      </w:r>
      <w:r>
        <w:rPr>
          <w:color w:val="333333"/>
          <w:sz w:val="20"/>
        </w:rPr>
        <w:t xml:space="preserve">campaign </w:t>
      </w:r>
      <w:r>
        <w:rPr>
          <w:color w:val="333333"/>
          <w:sz w:val="20"/>
        </w:rPr>
        <w:t>編碼、</w:t>
      </w:r>
      <w:r>
        <w:rPr>
          <w:color w:val="333333"/>
          <w:sz w:val="20"/>
        </w:rPr>
        <w:t xml:space="preserve">contact </w:t>
      </w:r>
      <w:r>
        <w:rPr>
          <w:color w:val="333333"/>
          <w:sz w:val="20"/>
        </w:rPr>
        <w:t>的「</w:t>
      </w:r>
      <w:r>
        <w:rPr>
          <w:color w:val="333333"/>
          <w:sz w:val="20"/>
        </w:rPr>
        <w:t>Not Applicable</w:t>
      </w:r>
      <w:r>
        <w:rPr>
          <w:color w:val="333333"/>
          <w:sz w:val="20"/>
        </w:rPr>
        <w:t>」、</w:t>
      </w:r>
      <w:r>
        <w:rPr>
          <w:color w:val="333333"/>
          <w:sz w:val="20"/>
        </w:rPr>
        <w:t xml:space="preserve">poutcome </w:t>
      </w:r>
      <w:r>
        <w:rPr>
          <w:color w:val="333333"/>
          <w:sz w:val="20"/>
        </w:rPr>
        <w:t>用詞、</w:t>
      </w:r>
      <w:r>
        <w:rPr>
          <w:color w:val="333333"/>
          <w:sz w:val="20"/>
        </w:rPr>
        <w:t xml:space="preserve">y </w:t>
      </w:r>
      <w:r>
        <w:rPr>
          <w:color w:val="333333"/>
          <w:sz w:val="20"/>
        </w:rPr>
        <w:t>大小寫（欄位名稱大小寫不同，未計入）。資料期間字典未載明。表</w:t>
      </w:r>
      <w:r>
        <w:rPr>
          <w:color w:val="333333"/>
          <w:sz w:val="20"/>
        </w:rPr>
        <w:t xml:space="preserve"> 5 </w:t>
      </w:r>
      <w:r>
        <w:rPr>
          <w:color w:val="333333"/>
          <w:sz w:val="20"/>
        </w:rPr>
        <w:t>前四欄開放給呼叫中心、法遵補充欄位定義與單位。樣本只代表現行資格標準下的客群，資格一改就要重驗（見</w:t>
      </w:r>
      <w:r>
        <w:rPr>
          <w:color w:val="333333"/>
          <w:sz w:val="20"/>
        </w:rPr>
        <w:t xml:space="preserve"> 3.7</w:t>
      </w:r>
      <w:r>
        <w:rPr>
          <w:color w:val="333333"/>
          <w:sz w:val="20"/>
        </w:rPr>
        <w:t>）。</w:t>
      </w:r>
    </w:p>
    <w:p w14:paraId="767E3929" w14:textId="77777777" w:rsidR="00E81CE6" w:rsidRDefault="001256CA">
      <w:pPr>
        <w:pStyle w:val="21"/>
      </w:pPr>
      <w:bookmarkStart w:id="6" w:name="_Toc241871950"/>
      <w:r>
        <w:rPr>
          <w:rFonts w:ascii="Times New Roman" w:eastAsia="新細明體" w:hAnsi="Times New Roman" w:cs="Times New Roman"/>
        </w:rPr>
        <w:t xml:space="preserve">3.3 </w:t>
      </w:r>
      <w:r>
        <w:rPr>
          <w:rFonts w:ascii="Times New Roman" w:eastAsia="新細明體" w:hAnsi="Times New Roman" w:cs="Times New Roman"/>
        </w:rPr>
        <w:t>資料工程</w:t>
      </w:r>
      <w:bookmarkEnd w:id="6"/>
    </w:p>
    <w:p w14:paraId="6363CEA2" w14:textId="77777777" w:rsidR="00E81CE6" w:rsidRDefault="001256CA">
      <w:pPr>
        <w:spacing w:after="0" w:line="480" w:lineRule="auto"/>
      </w:pPr>
      <w:r>
        <w:rPr>
          <w:b/>
        </w:rPr>
        <w:t>資料選擇</w:t>
      </w:r>
      <w:r>
        <w:t>：保留兩組，上線版不用通話時長。</w:t>
      </w:r>
      <w:r>
        <w:rPr>
          <w:b/>
        </w:rPr>
        <w:t>資料清洗</w:t>
      </w:r>
      <w:r>
        <w:t>：對照組空值補「不適用」、不刪列。</w:t>
      </w:r>
      <w:r>
        <w:rPr>
          <w:b/>
        </w:rPr>
        <w:t>資料建構</w:t>
      </w:r>
      <w:r>
        <w:t>：只衍生撥號前可得的特徵，不足就回</w:t>
      </w:r>
      <w:r>
        <w:t xml:space="preserve"> 3.2 </w:t>
      </w:r>
      <w:r>
        <w:t>補收資料。</w:t>
      </w:r>
      <w:r>
        <w:rPr>
          <w:b/>
        </w:rPr>
        <w:t>標準化</w:t>
      </w:r>
      <w:r>
        <w:t>：連同其他前處理只在訓練資料擬合（表</w:t>
      </w:r>
      <w:r>
        <w:t xml:space="preserve"> 6</w:t>
      </w:r>
      <w:r>
        <w:t>），以免資料洩漏（</w:t>
      </w:r>
      <w:r>
        <w:t>data leakage</w:t>
      </w:r>
      <w:r>
        <w:t>）。</w:t>
      </w:r>
    </w:p>
    <w:p w14:paraId="06FAF6B2" w14:textId="77777777" w:rsidR="00E81CE6" w:rsidRDefault="001256CA">
      <w:pPr>
        <w:keepNext/>
        <w:spacing w:before="200" w:after="80" w:line="288" w:lineRule="auto"/>
      </w:pPr>
      <w:r>
        <w:rPr>
          <w:b/>
          <w:sz w:val="22"/>
        </w:rPr>
        <w:lastRenderedPageBreak/>
        <w:t>表</w:t>
      </w:r>
      <w:r>
        <w:rPr>
          <w:b/>
          <w:sz w:val="22"/>
        </w:rPr>
        <w:t xml:space="preserve"> 6</w:t>
      </w:r>
      <w:r>
        <w:rPr>
          <w:b/>
          <w:sz w:val="22"/>
        </w:rPr>
        <w:t>｜資料工程計畫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"/>
        <w:gridCol w:w="2268"/>
        <w:gridCol w:w="2381"/>
        <w:gridCol w:w="3288"/>
      </w:tblGrid>
      <w:tr w:rsidR="00E81CE6" w14:paraId="3E2A52DE" w14:textId="77777777">
        <w:trPr>
          <w:cantSplit/>
          <w:tblHeader/>
          <w:jc w:val="center"/>
        </w:trPr>
        <w:tc>
          <w:tcPr>
            <w:tcW w:w="1077" w:type="dxa"/>
            <w:shd w:val="clear" w:color="auto" w:fill="E8E6E1"/>
          </w:tcPr>
          <w:p w14:paraId="64D6B5F8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步驟</w:t>
            </w:r>
          </w:p>
        </w:tc>
        <w:tc>
          <w:tcPr>
            <w:tcW w:w="2268" w:type="dxa"/>
            <w:shd w:val="clear" w:color="auto" w:fill="E8E6E1"/>
          </w:tcPr>
          <w:p w14:paraId="1C0FEAD9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要檢查什麼（</w:t>
            </w:r>
            <w:r>
              <w:rPr>
                <w:b/>
                <w:sz w:val="18"/>
              </w:rPr>
              <w:t xml:space="preserve">Bank X </w:t>
            </w:r>
            <w:r>
              <w:rPr>
                <w:b/>
                <w:sz w:val="18"/>
              </w:rPr>
              <w:t>資料）</w:t>
            </w:r>
          </w:p>
        </w:tc>
        <w:tc>
          <w:tcPr>
            <w:tcW w:w="2381" w:type="dxa"/>
            <w:shd w:val="clear" w:color="auto" w:fill="E8E6E1"/>
          </w:tcPr>
          <w:p w14:paraId="29B1550F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可能的問題</w:t>
            </w:r>
          </w:p>
        </w:tc>
        <w:tc>
          <w:tcPr>
            <w:tcW w:w="3288" w:type="dxa"/>
            <w:shd w:val="clear" w:color="auto" w:fill="E8E6E1"/>
          </w:tcPr>
          <w:p w14:paraId="1318EC34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打算怎麼處理／門檻</w:t>
            </w:r>
          </w:p>
        </w:tc>
      </w:tr>
      <w:tr w:rsidR="00E81CE6" w14:paraId="7FB68DEE" w14:textId="77777777">
        <w:trPr>
          <w:cantSplit/>
          <w:jc w:val="center"/>
        </w:trPr>
        <w:tc>
          <w:tcPr>
            <w:tcW w:w="1077" w:type="dxa"/>
          </w:tcPr>
          <w:p w14:paraId="78B9EF87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資料選擇</w:t>
            </w:r>
          </w:p>
        </w:tc>
        <w:tc>
          <w:tcPr>
            <w:tcW w:w="2268" w:type="dxa"/>
          </w:tcPr>
          <w:p w14:paraId="102708EE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兩組都保留？哪些欄位撥號前可得（表</w:t>
            </w:r>
            <w:r>
              <w:rPr>
                <w:sz w:val="18"/>
              </w:rPr>
              <w:t xml:space="preserve"> 5</w:t>
            </w:r>
            <w:r>
              <w:rPr>
                <w:sz w:val="18"/>
              </w:rPr>
              <w:t>）？年齡、婚姻狀態能否使用？</w:t>
            </w:r>
          </w:p>
        </w:tc>
        <w:tc>
          <w:tcPr>
            <w:tcW w:w="2381" w:type="dxa"/>
          </w:tcPr>
          <w:p w14:paraId="448E41BE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只留目標組就量不到增量；用了通話後才有的通話時長，離線分數虛高、上線無法重現；對照組通話時長全為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，模型可能把</w:t>
            </w:r>
            <w:r>
              <w:rPr>
                <w:sz w:val="18"/>
              </w:rPr>
              <w:t xml:space="preserve"> 0 </w:t>
            </w:r>
            <w:r>
              <w:rPr>
                <w:sz w:val="18"/>
              </w:rPr>
              <w:t>學成「沒被打」；年齡、婚姻狀態可能引發公平性疑慮</w:t>
            </w:r>
          </w:p>
        </w:tc>
        <w:tc>
          <w:tcPr>
            <w:tcW w:w="3288" w:type="dxa"/>
          </w:tcPr>
          <w:p w14:paraId="207CE11B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兩組都保留（對照組是量增量的唯一來源）；上線版只用表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標「可」的欄位，聯絡方式、月份、星期要確認排程時可得才納入；通話時長只在概念驗證模型當「計畫通話時長」試算成本；年齡、婚姻狀態由法遵確認（表</w:t>
            </w:r>
            <w:r>
              <w:rPr>
                <w:sz w:val="18"/>
              </w:rPr>
              <w:t xml:space="preserve"> 9 </w:t>
            </w:r>
            <w:r>
              <w:rPr>
                <w:sz w:val="18"/>
              </w:rPr>
              <w:t>階段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）</w:t>
            </w:r>
          </w:p>
          <w:p w14:paraId="71D47C6E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門檻：上線版</w:t>
            </w:r>
            <w:r>
              <w:rPr>
                <w:sz w:val="18"/>
              </w:rPr>
              <w:t xml:space="preserve"> AUC ≥ 0.75 </w:t>
            </w:r>
            <w:r>
              <w:rPr>
                <w:sz w:val="18"/>
              </w:rPr>
              <w:t>且勝過同期手機規則組（表</w:t>
            </w:r>
            <w:r>
              <w:rPr>
                <w:sz w:val="18"/>
              </w:rPr>
              <w:t xml:space="preserve"> 4</w:t>
            </w:r>
            <w:r>
              <w:rPr>
                <w:sz w:val="18"/>
              </w:rPr>
              <w:t>），未達就不進影子模式（表</w:t>
            </w:r>
            <w:r>
              <w:rPr>
                <w:sz w:val="18"/>
              </w:rPr>
              <w:t xml:space="preserve"> 9 </w:t>
            </w:r>
            <w:r>
              <w:rPr>
                <w:sz w:val="18"/>
              </w:rPr>
              <w:t>階段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），先補撥號前特徵，仍不足回</w:t>
            </w:r>
            <w:r>
              <w:rPr>
                <w:sz w:val="18"/>
              </w:rPr>
              <w:t xml:space="preserve"> 3.2 </w:t>
            </w:r>
            <w:r>
              <w:rPr>
                <w:sz w:val="18"/>
              </w:rPr>
              <w:t>補收資料</w:t>
            </w:r>
          </w:p>
        </w:tc>
      </w:tr>
      <w:tr w:rsidR="00E81CE6" w14:paraId="25F70BA1" w14:textId="77777777">
        <w:trPr>
          <w:cantSplit/>
          <w:jc w:val="center"/>
        </w:trPr>
        <w:tc>
          <w:tcPr>
            <w:tcW w:w="1077" w:type="dxa"/>
          </w:tcPr>
          <w:p w14:paraId="196FDAF9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資料清洗</w:t>
            </w:r>
          </w:p>
        </w:tc>
        <w:tc>
          <w:tcPr>
            <w:tcW w:w="2268" w:type="dxa"/>
          </w:tcPr>
          <w:p w14:paraId="73305181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欄結構性空值（</w:t>
            </w:r>
            <w:r>
              <w:rPr>
                <w:sz w:val="18"/>
              </w:rPr>
              <w:t xml:space="preserve">70,638 </w:t>
            </w:r>
            <w:r>
              <w:rPr>
                <w:sz w:val="18"/>
              </w:rPr>
              <w:t>格，全在對照組）；</w:t>
            </w:r>
            <w:r>
              <w:rPr>
                <w:sz w:val="18"/>
              </w:rPr>
              <w:t xml:space="preserve">5,750 </w:t>
            </w:r>
            <w:r>
              <w:rPr>
                <w:sz w:val="18"/>
              </w:rPr>
              <w:t>列與其他列完全相同（不含每組第一筆）；年齡</w:t>
            </w:r>
            <w:r>
              <w:rPr>
                <w:sz w:val="18"/>
              </w:rPr>
              <w:t xml:space="preserve"> 17 </w:t>
            </w:r>
            <w:r>
              <w:rPr>
                <w:sz w:val="18"/>
              </w:rPr>
              <w:t>歲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列</w:t>
            </w:r>
          </w:p>
        </w:tc>
        <w:tc>
          <w:tcPr>
            <w:tcW w:w="2381" w:type="dxa"/>
          </w:tcPr>
          <w:p w14:paraId="1FB3B3E8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刪掉空值列等於刪掉整個對照組；移除相同列可能誤刪屬性剛好相同的不同客戶，保留又可能重複計算同一人，兩者都會扭曲增量；未滿</w:t>
            </w:r>
            <w:r>
              <w:rPr>
                <w:sz w:val="18"/>
              </w:rPr>
              <w:t xml:space="preserve"> 18 </w:t>
            </w:r>
            <w:r>
              <w:rPr>
                <w:sz w:val="18"/>
              </w:rPr>
              <w:t>歲可能是登錄錯誤</w:t>
            </w:r>
          </w:p>
        </w:tc>
        <w:tc>
          <w:tcPr>
            <w:tcW w:w="3288" w:type="dxa"/>
          </w:tcPr>
          <w:p w14:paraId="4C099071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空值補「不適用」、不刪列（固定值，不用到任何統計量）；概念驗證模型沿用移除相同列，並在資料版本註明「無客戶編號，可能誤刪」，上線版改以客戶編號判斷；超出字典範圍的列隔離存檔、向來源系統核對，確認未滿</w:t>
            </w:r>
            <w:r>
              <w:rPr>
                <w:sz w:val="18"/>
              </w:rPr>
              <w:t xml:space="preserve"> 18 </w:t>
            </w:r>
            <w:r>
              <w:rPr>
                <w:sz w:val="18"/>
              </w:rPr>
              <w:t>歲才排除</w:t>
            </w:r>
          </w:p>
        </w:tc>
      </w:tr>
      <w:tr w:rsidR="00E81CE6" w14:paraId="39A92DA5" w14:textId="77777777">
        <w:trPr>
          <w:cantSplit/>
          <w:jc w:val="center"/>
        </w:trPr>
        <w:tc>
          <w:tcPr>
            <w:tcW w:w="1077" w:type="dxa"/>
          </w:tcPr>
          <w:p w14:paraId="1185EB65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資料建構</w:t>
            </w:r>
          </w:p>
        </w:tc>
        <w:tc>
          <w:tcPr>
            <w:tcW w:w="2268" w:type="dxa"/>
          </w:tcPr>
          <w:p w14:paraId="59A4353E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previous</w:t>
            </w:r>
            <w:r>
              <w:rPr>
                <w:sz w:val="18"/>
              </w:rPr>
              <w:t>＝</w:t>
            </w:r>
            <w:r>
              <w:rPr>
                <w:sz w:val="18"/>
              </w:rPr>
              <w:t xml:space="preserve">7 </w:t>
            </w:r>
            <w:r>
              <w:rPr>
                <w:sz w:val="18"/>
              </w:rPr>
              <w:t>僅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列、</w:t>
            </w: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次以上共</w:t>
            </w:r>
            <w:r>
              <w:rPr>
                <w:sz w:val="18"/>
              </w:rPr>
              <w:t xml:space="preserve"> 24 </w:t>
            </w:r>
            <w:r>
              <w:rPr>
                <w:sz w:val="18"/>
              </w:rPr>
              <w:t>列；</w:t>
            </w:r>
            <w:r>
              <w:rPr>
                <w:sz w:val="18"/>
              </w:rPr>
              <w:t>default</w:t>
            </w:r>
            <w:r>
              <w:rPr>
                <w:sz w:val="18"/>
              </w:rPr>
              <w:t>「是」僅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列；</w:t>
            </w:r>
            <w:r>
              <w:rPr>
                <w:sz w:val="18"/>
              </w:rPr>
              <w:t xml:space="preserve">previous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poutcome </w:t>
            </w:r>
            <w:r>
              <w:rPr>
                <w:sz w:val="18"/>
              </w:rPr>
              <w:t>資訊重疊（無前次紀錄者兩欄完全一致）</w:t>
            </w:r>
          </w:p>
        </w:tc>
        <w:tc>
          <w:tcPr>
            <w:tcW w:w="2381" w:type="dxa"/>
          </w:tcPr>
          <w:p w14:paraId="0B9B642B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稀有類別可能只出現在訓練或測試其中一邊，上線時也可能遇到沒見過的類別；重疊欄位讓同一資訊被重複計算</w:t>
            </w:r>
          </w:p>
        </w:tc>
        <w:tc>
          <w:tcPr>
            <w:tcW w:w="3288" w:type="dxa"/>
          </w:tcPr>
          <w:p w14:paraId="635E7486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稀有類別併入相鄰組或「其他」（建議值：全檔少於</w:t>
            </w:r>
            <w:r>
              <w:rPr>
                <w:sz w:val="18"/>
              </w:rPr>
              <w:t xml:space="preserve"> 30 </w:t>
            </w:r>
            <w:r>
              <w:rPr>
                <w:sz w:val="18"/>
              </w:rPr>
              <w:t>列即合併）；重疊欄位擇一；新欄位只衍生撥號前可得、客服看得懂的；上線前測試沒見過的類別</w:t>
            </w:r>
          </w:p>
        </w:tc>
      </w:tr>
      <w:tr w:rsidR="00E81CE6" w14:paraId="52D29F26" w14:textId="77777777">
        <w:trPr>
          <w:cantSplit/>
          <w:jc w:val="center"/>
        </w:trPr>
        <w:tc>
          <w:tcPr>
            <w:tcW w:w="1077" w:type="dxa"/>
          </w:tcPr>
          <w:p w14:paraId="2A48DB2D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資料標準化</w:t>
            </w:r>
          </w:p>
        </w:tc>
        <w:tc>
          <w:tcPr>
            <w:tcW w:w="2268" w:type="dxa"/>
          </w:tcPr>
          <w:p w14:paraId="480D04B8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通話時長右偏（目標組平均</w:t>
            </w:r>
            <w:r>
              <w:rPr>
                <w:sz w:val="18"/>
              </w:rPr>
              <w:t xml:space="preserve"> 256.7 </w:t>
            </w:r>
            <w:r>
              <w:rPr>
                <w:sz w:val="18"/>
              </w:rPr>
              <w:t>秒、中位數</w:t>
            </w:r>
            <w:r>
              <w:rPr>
                <w:sz w:val="18"/>
              </w:rPr>
              <w:t xml:space="preserve"> 184 </w:t>
            </w:r>
            <w:r>
              <w:rPr>
                <w:sz w:val="18"/>
              </w:rPr>
              <w:t>秒、最長</w:t>
            </w:r>
            <w:r>
              <w:rPr>
                <w:sz w:val="18"/>
              </w:rPr>
              <w:t xml:space="preserve"> 4,918 </w:t>
            </w:r>
            <w:r>
              <w:rPr>
                <w:sz w:val="18"/>
              </w:rPr>
              <w:t>秒）；年齡、物價與信心指數尺度不同；字典與資料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>處用詞、編碼不一致</w:t>
            </w:r>
          </w:p>
        </w:tc>
        <w:tc>
          <w:tcPr>
            <w:tcW w:w="2381" w:type="dxa"/>
          </w:tcPr>
          <w:p w14:paraId="367AE99A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用全部資料（含測試資料）算轉換參數，測試成績偏樂觀；同一類別因拼法不同被當成兩類，上線資料對不上</w:t>
            </w:r>
          </w:p>
        </w:tc>
        <w:tc>
          <w:tcPr>
            <w:tcW w:w="3288" w:type="dxa"/>
          </w:tcPr>
          <w:p w14:paraId="24607BDC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偏態轉換、縮放只在訓練資料擬合，測試與上線資料只套用同一組參數；用詞與編碼統一成一份對照表，隨前處理版本記入註冊文件（表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>註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）</w:t>
            </w:r>
          </w:p>
          <w:p w14:paraId="247C6244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檢查：每次重訓核對前處理參數只由訓練資料算出</w:t>
            </w:r>
          </w:p>
        </w:tc>
      </w:tr>
    </w:tbl>
    <w:p w14:paraId="7530437A" w14:textId="77777777" w:rsidR="00E81CE6" w:rsidRDefault="00E81CE6">
      <w:pPr>
        <w:spacing w:after="40"/>
      </w:pPr>
    </w:p>
    <w:p w14:paraId="579994E2" w14:textId="77777777" w:rsidR="00E81CE6" w:rsidRDefault="001256CA">
      <w:pPr>
        <w:keepLines/>
        <w:spacing w:before="60" w:after="120" w:line="288" w:lineRule="auto"/>
      </w:pPr>
      <w:r>
        <w:rPr>
          <w:color w:val="333333"/>
          <w:sz w:val="20"/>
        </w:rPr>
        <w:t>註：表中「門檻」沿用表</w:t>
      </w:r>
      <w:r>
        <w:rPr>
          <w:color w:val="333333"/>
          <w:sz w:val="20"/>
        </w:rPr>
        <w:t xml:space="preserve"> 4</w:t>
      </w:r>
      <w:r>
        <w:rPr>
          <w:color w:val="333333"/>
          <w:sz w:val="20"/>
        </w:rPr>
        <w:t>；「少於</w:t>
      </w:r>
      <w:r>
        <w:rPr>
          <w:color w:val="333333"/>
          <w:sz w:val="20"/>
        </w:rPr>
        <w:t xml:space="preserve"> 30 </w:t>
      </w:r>
      <w:r>
        <w:rPr>
          <w:color w:val="333333"/>
          <w:sz w:val="20"/>
        </w:rPr>
        <w:t>列即合併」為建議值，實作時依訓練資料調整。</w:t>
      </w:r>
    </w:p>
    <w:p w14:paraId="39F17BCB" w14:textId="77777777" w:rsidR="00E81CE6" w:rsidRDefault="001256CA">
      <w:pPr>
        <w:pStyle w:val="21"/>
      </w:pPr>
      <w:bookmarkStart w:id="7" w:name="_Toc241871951"/>
      <w:r>
        <w:rPr>
          <w:rFonts w:ascii="Times New Roman" w:eastAsia="新細明體" w:hAnsi="Times New Roman" w:cs="Times New Roman"/>
        </w:rPr>
        <w:t xml:space="preserve">3.4 </w:t>
      </w:r>
      <w:r>
        <w:rPr>
          <w:rFonts w:ascii="Times New Roman" w:eastAsia="新細明體" w:hAnsi="Times New Roman" w:cs="Times New Roman"/>
        </w:rPr>
        <w:t>模型工程</w:t>
      </w:r>
      <w:bookmarkEnd w:id="7"/>
    </w:p>
    <w:p w14:paraId="0026DE7C" w14:textId="77777777" w:rsidR="00E81CE6" w:rsidRDefault="001256CA">
      <w:pPr>
        <w:spacing w:after="0" w:line="480" w:lineRule="auto"/>
      </w:pPr>
      <w:r>
        <w:rPr>
          <w:b/>
        </w:rPr>
        <w:t>模型選擇</w:t>
      </w:r>
      <w:r>
        <w:t>：以邏輯迴歸（</w:t>
      </w:r>
      <w:r>
        <w:t>logistic regression</w:t>
      </w:r>
      <w:r>
        <w:t>）為基準，隨機森林（</w:t>
      </w:r>
      <w:r>
        <w:t>random forest</w:t>
      </w:r>
      <w:r>
        <w:t>）為主模型、</w:t>
      </w:r>
      <w:r>
        <w:t xml:space="preserve">XGBoost </w:t>
      </w:r>
      <w:r>
        <w:t>為挑戰者，須明顯勝出才採用（表</w:t>
      </w:r>
      <w:r>
        <w:t xml:space="preserve"> 7</w:t>
      </w:r>
      <w:r>
        <w:t>）。</w:t>
      </w:r>
      <w:r>
        <w:rPr>
          <w:b/>
        </w:rPr>
        <w:t>模型訓練</w:t>
      </w:r>
      <w:r>
        <w:t>：因成交僅約</w:t>
      </w:r>
      <w:r>
        <w:t xml:space="preserve"> 13% </w:t>
      </w:r>
      <w:r>
        <w:t>而採類別加權；調參只用驗證折，測試資料只用一次。</w:t>
      </w:r>
      <w:r>
        <w:rPr>
          <w:b/>
        </w:rPr>
        <w:t>模型註冊</w:t>
      </w:r>
      <w:r>
        <w:t>：每版記入註冊文件（表</w:t>
      </w:r>
      <w:r>
        <w:t xml:space="preserve"> 7 </w:t>
      </w:r>
      <w:r>
        <w:t>註</w:t>
      </w:r>
      <w:r>
        <w:t xml:space="preserve"> 1</w:t>
      </w:r>
      <w:r>
        <w:t>），可重現、可追溯。若都輸給同期手機規則組，則回</w:t>
      </w:r>
      <w:r>
        <w:t xml:space="preserve"> 3.3 </w:t>
      </w:r>
      <w:r>
        <w:t>補撥號前特徵或</w:t>
      </w:r>
      <w:r>
        <w:t xml:space="preserve"> 3.1 </w:t>
      </w:r>
      <w:r>
        <w:t>重定目標。</w:t>
      </w:r>
    </w:p>
    <w:p w14:paraId="6E31F650" w14:textId="77777777" w:rsidR="00E81CE6" w:rsidRDefault="001256CA">
      <w:pPr>
        <w:keepNext/>
        <w:spacing w:before="200" w:after="80" w:line="288" w:lineRule="auto"/>
      </w:pPr>
      <w:r>
        <w:rPr>
          <w:b/>
          <w:sz w:val="22"/>
        </w:rPr>
        <w:lastRenderedPageBreak/>
        <w:t>表</w:t>
      </w:r>
      <w:r>
        <w:rPr>
          <w:b/>
          <w:sz w:val="22"/>
        </w:rPr>
        <w:t xml:space="preserve"> 7</w:t>
      </w:r>
      <w:r>
        <w:rPr>
          <w:b/>
          <w:sz w:val="22"/>
        </w:rPr>
        <w:t>｜候選模型比較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"/>
        <w:gridCol w:w="1531"/>
        <w:gridCol w:w="1587"/>
        <w:gridCol w:w="1474"/>
        <w:gridCol w:w="1247"/>
        <w:gridCol w:w="2098"/>
      </w:tblGrid>
      <w:tr w:rsidR="00E81CE6" w14:paraId="50B48670" w14:textId="77777777">
        <w:trPr>
          <w:cantSplit/>
          <w:tblHeader/>
          <w:jc w:val="center"/>
        </w:trPr>
        <w:tc>
          <w:tcPr>
            <w:tcW w:w="1077" w:type="dxa"/>
            <w:shd w:val="clear" w:color="auto" w:fill="E8E6E1"/>
          </w:tcPr>
          <w:p w14:paraId="0DC34EE8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7"/>
              </w:rPr>
              <w:t>模型</w:t>
            </w:r>
          </w:p>
        </w:tc>
        <w:tc>
          <w:tcPr>
            <w:tcW w:w="1531" w:type="dxa"/>
            <w:shd w:val="clear" w:color="auto" w:fill="E8E6E1"/>
          </w:tcPr>
          <w:p w14:paraId="18B6D51A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7"/>
              </w:rPr>
              <w:t>角色</w:t>
            </w:r>
          </w:p>
        </w:tc>
        <w:tc>
          <w:tcPr>
            <w:tcW w:w="1587" w:type="dxa"/>
            <w:shd w:val="clear" w:color="auto" w:fill="E8E6E1"/>
          </w:tcPr>
          <w:p w14:paraId="391A107A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7"/>
              </w:rPr>
              <w:t>可解釋性</w:t>
            </w:r>
          </w:p>
        </w:tc>
        <w:tc>
          <w:tcPr>
            <w:tcW w:w="1474" w:type="dxa"/>
            <w:shd w:val="clear" w:color="auto" w:fill="E8E6E1"/>
          </w:tcPr>
          <w:p w14:paraId="37F6DD7B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7"/>
              </w:rPr>
              <w:t>過擬合風險</w:t>
            </w:r>
          </w:p>
        </w:tc>
        <w:tc>
          <w:tcPr>
            <w:tcW w:w="1247" w:type="dxa"/>
            <w:shd w:val="clear" w:color="auto" w:fill="E8E6E1"/>
          </w:tcPr>
          <w:p w14:paraId="149B8443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7"/>
              </w:rPr>
              <w:t>算力</w:t>
            </w:r>
          </w:p>
        </w:tc>
        <w:tc>
          <w:tcPr>
            <w:tcW w:w="2098" w:type="dxa"/>
            <w:shd w:val="clear" w:color="auto" w:fill="E8E6E1"/>
          </w:tcPr>
          <w:p w14:paraId="2D2DCA3E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7"/>
              </w:rPr>
              <w:t>主要風險</w:t>
            </w:r>
            <w:r>
              <w:rPr>
                <w:b/>
                <w:sz w:val="17"/>
              </w:rPr>
              <w:t xml:space="preserve"> → </w:t>
            </w:r>
            <w:r>
              <w:rPr>
                <w:b/>
                <w:sz w:val="17"/>
              </w:rPr>
              <w:t>處理</w:t>
            </w:r>
          </w:p>
        </w:tc>
      </w:tr>
      <w:tr w:rsidR="00E81CE6" w14:paraId="1011E32A" w14:textId="77777777">
        <w:trPr>
          <w:cantSplit/>
          <w:jc w:val="center"/>
        </w:trPr>
        <w:tc>
          <w:tcPr>
            <w:tcW w:w="1077" w:type="dxa"/>
          </w:tcPr>
          <w:p w14:paraId="38964F54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邏輯迴歸</w:t>
            </w:r>
          </w:p>
        </w:tc>
        <w:tc>
          <w:tcPr>
            <w:tcW w:w="1531" w:type="dxa"/>
          </w:tcPr>
          <w:p w14:paraId="796E1EC8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基準：容量最低，較複雜的模型都要先勝過它</w:t>
            </w:r>
          </w:p>
        </w:tc>
        <w:tc>
          <w:tcPr>
            <w:tcW w:w="1587" w:type="dxa"/>
          </w:tcPr>
          <w:p w14:paraId="109FD39F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高：各欄位影響的方向與大小可直接讀出，客服、法遵易懂</w:t>
            </w:r>
          </w:p>
        </w:tc>
        <w:tc>
          <w:tcPr>
            <w:tcW w:w="1474" w:type="dxa"/>
          </w:tcPr>
          <w:p w14:paraId="5E864311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低：但只抓得到各欄位的單獨影響，偏差較高</w:t>
            </w:r>
          </w:p>
        </w:tc>
        <w:tc>
          <w:tcPr>
            <w:tcW w:w="1247" w:type="dxa"/>
          </w:tcPr>
          <w:p w14:paraId="5FC7C7E1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低</w:t>
            </w:r>
          </w:p>
        </w:tc>
        <w:tc>
          <w:tcPr>
            <w:tcW w:w="2098" w:type="dxa"/>
          </w:tcPr>
          <w:p w14:paraId="0E4BE160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抓不到欄位之間的交互作用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保留為底線；複雜模型勝出幅度不夠時就採用它</w:t>
            </w:r>
          </w:p>
        </w:tc>
      </w:tr>
      <w:tr w:rsidR="00E81CE6" w14:paraId="23D720C5" w14:textId="77777777">
        <w:trPr>
          <w:cantSplit/>
          <w:jc w:val="center"/>
        </w:trPr>
        <w:tc>
          <w:tcPr>
            <w:tcW w:w="1077" w:type="dxa"/>
          </w:tcPr>
          <w:p w14:paraId="19447A15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隨機森林</w:t>
            </w:r>
          </w:p>
        </w:tc>
        <w:tc>
          <w:tcPr>
            <w:tcW w:w="1531" w:type="dxa"/>
          </w:tcPr>
          <w:p w14:paraId="730C3777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主模型：概念驗證所用；多棵樹投票，結果比單棵樹穩定</w:t>
            </w:r>
          </w:p>
        </w:tc>
        <w:tc>
          <w:tcPr>
            <w:tcW w:w="1587" w:type="dxa"/>
          </w:tcPr>
          <w:p w14:paraId="36B8C724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中：比邏輯迴歸難解釋，須另附每位客戶的入選原因</w:t>
            </w:r>
          </w:p>
        </w:tc>
        <w:tc>
          <w:tcPr>
            <w:tcW w:w="1474" w:type="dxa"/>
          </w:tcPr>
          <w:p w14:paraId="69BC941B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中：不是不會過擬合，樹太深時訓練好、測試差</w:t>
            </w:r>
          </w:p>
        </w:tc>
        <w:tc>
          <w:tcPr>
            <w:tcW w:w="1247" w:type="dxa"/>
          </w:tcPr>
          <w:p w14:paraId="028ABC75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中：多棵樹；約</w:t>
            </w:r>
            <w:r>
              <w:rPr>
                <w:sz w:val="17"/>
              </w:rPr>
              <w:t xml:space="preserve"> 4 </w:t>
            </w:r>
            <w:r>
              <w:rPr>
                <w:sz w:val="17"/>
              </w:rPr>
              <w:t>萬筆資料，現有伺服器可負擔</w:t>
            </w:r>
          </w:p>
        </w:tc>
        <w:tc>
          <w:tcPr>
            <w:tcW w:w="2098" w:type="dxa"/>
          </w:tcPr>
          <w:p w14:paraId="1F6C9685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概念驗證用了通話時長，且以同一批測試資料選模型又報分數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以撥號前欄位重建，測試資料只用一次；訓練與測試</w:t>
            </w:r>
            <w:r>
              <w:rPr>
                <w:sz w:val="17"/>
              </w:rPr>
              <w:t xml:space="preserve"> AUC </w:t>
            </w:r>
            <w:r>
              <w:rPr>
                <w:sz w:val="17"/>
              </w:rPr>
              <w:t>差</w:t>
            </w:r>
            <w:r>
              <w:rPr>
                <w:sz w:val="17"/>
              </w:rPr>
              <w:t xml:space="preserve"> ≤ 0.05</w:t>
            </w:r>
            <w:r>
              <w:rPr>
                <w:sz w:val="17"/>
              </w:rPr>
              <w:t>（表</w:t>
            </w:r>
            <w:r>
              <w:rPr>
                <w:sz w:val="17"/>
              </w:rPr>
              <w:t xml:space="preserve"> 4</w:t>
            </w:r>
            <w:r>
              <w:rPr>
                <w:sz w:val="17"/>
              </w:rPr>
              <w:t>）</w:t>
            </w:r>
          </w:p>
        </w:tc>
      </w:tr>
      <w:tr w:rsidR="00E81CE6" w14:paraId="7F93A579" w14:textId="77777777">
        <w:trPr>
          <w:cantSplit/>
          <w:jc w:val="center"/>
        </w:trPr>
        <w:tc>
          <w:tcPr>
            <w:tcW w:w="1077" w:type="dxa"/>
          </w:tcPr>
          <w:p w14:paraId="0F10F5BE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XGBoost</w:t>
            </w:r>
          </w:p>
        </w:tc>
        <w:tc>
          <w:tcPr>
            <w:tcW w:w="1531" w:type="dxa"/>
          </w:tcPr>
          <w:p w14:paraId="18B03B24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挑戰者：提升法（</w:t>
            </w:r>
            <w:r>
              <w:rPr>
                <w:sz w:val="17"/>
              </w:rPr>
              <w:t>boosting</w:t>
            </w:r>
            <w:r>
              <w:rPr>
                <w:sz w:val="17"/>
              </w:rPr>
              <w:t>），逐輪修正前一輪的錯誤</w:t>
            </w:r>
          </w:p>
        </w:tc>
        <w:tc>
          <w:tcPr>
            <w:tcW w:w="1587" w:type="dxa"/>
          </w:tcPr>
          <w:p w14:paraId="3BD981A3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低：需額外工具才能說明個別客戶的分數</w:t>
            </w:r>
          </w:p>
        </w:tc>
        <w:tc>
          <w:tcPr>
            <w:tcW w:w="1474" w:type="dxa"/>
          </w:tcPr>
          <w:p w14:paraId="224F0E7A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中高：參數多，要在驗證折上調參並提早停止</w:t>
            </w:r>
          </w:p>
        </w:tc>
        <w:tc>
          <w:tcPr>
            <w:tcW w:w="1247" w:type="dxa"/>
          </w:tcPr>
          <w:p w14:paraId="4DEB2401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中：調參組合多時訓練較久</w:t>
            </w:r>
          </w:p>
        </w:tc>
        <w:tc>
          <w:tcPr>
            <w:tcW w:w="2098" w:type="dxa"/>
          </w:tcPr>
          <w:p w14:paraId="50D1115B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概念驗證中兩者的比較方式不足以判定優劣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與隨機森林用同一批驗證折、同一指標重比；勝出幅度大於不同隨機種子間的波動才替換（表</w:t>
            </w:r>
            <w:r>
              <w:rPr>
                <w:sz w:val="17"/>
              </w:rPr>
              <w:t xml:space="preserve"> 8</w:t>
            </w:r>
            <w:r>
              <w:rPr>
                <w:sz w:val="17"/>
              </w:rPr>
              <w:t>）</w:t>
            </w:r>
          </w:p>
        </w:tc>
      </w:tr>
    </w:tbl>
    <w:p w14:paraId="5E4015DB" w14:textId="77777777" w:rsidR="00E81CE6" w:rsidRDefault="001256CA">
      <w:pPr>
        <w:spacing w:before="60" w:after="120" w:line="288" w:lineRule="auto"/>
      </w:pPr>
      <w:r>
        <w:rPr>
          <w:color w:val="333333"/>
          <w:sz w:val="20"/>
        </w:rPr>
        <w:t>註：評比為規劃判斷；正式比較用同一批驗證折、同一指標</w:t>
      </w:r>
    </w:p>
    <w:p w14:paraId="5B9358FC" w14:textId="77777777" w:rsidR="00E81CE6" w:rsidRDefault="001256CA">
      <w:pPr>
        <w:keepLines/>
        <w:spacing w:before="60" w:after="120" w:line="288" w:lineRule="auto"/>
      </w:pPr>
      <w:r>
        <w:rPr>
          <w:b/>
          <w:color w:val="333333"/>
          <w:sz w:val="20"/>
        </w:rPr>
        <w:t>表</w:t>
      </w:r>
      <w:r>
        <w:rPr>
          <w:b/>
          <w:color w:val="333333"/>
          <w:sz w:val="20"/>
        </w:rPr>
        <w:t xml:space="preserve"> 7 </w:t>
      </w:r>
      <w:r>
        <w:rPr>
          <w:b/>
          <w:color w:val="333333"/>
          <w:sz w:val="20"/>
        </w:rPr>
        <w:t>註</w:t>
      </w:r>
      <w:r>
        <w:rPr>
          <w:b/>
          <w:color w:val="333333"/>
          <w:sz w:val="20"/>
        </w:rPr>
        <w:t xml:space="preserve"> 1</w:t>
      </w:r>
      <w:r>
        <w:rPr>
          <w:b/>
          <w:color w:val="333333"/>
          <w:sz w:val="20"/>
        </w:rPr>
        <w:t>（模型註冊文件的欄位；</w:t>
      </w:r>
      <w:r>
        <w:rPr>
          <w:b/>
          <w:color w:val="333333"/>
          <w:sz w:val="20"/>
        </w:rPr>
        <w:t>model registry</w:t>
      </w:r>
      <w:r>
        <w:rPr>
          <w:b/>
          <w:color w:val="333333"/>
          <w:sz w:val="20"/>
        </w:rPr>
        <w:t>）</w:t>
      </w:r>
      <w:r>
        <w:rPr>
          <w:color w:val="333333"/>
          <w:sz w:val="20"/>
        </w:rPr>
        <w:t>：模型編號與版本｜演算法與超參數｜訓練資料版本（檔名、重複紀錄處理方式、切分方式）｜特徵清單（標明撥號前是否可得）｜前處理版本｜隨機種子｜驗證方式｜訓練與測試指標（多個隨機種子的平均與變異）｜分群公平性檢查結果｜實驗備註｜狀態（候選／影子／試點／生產）｜負責人與核准日期。以文件維護即可，每次重訓新增一筆；上線與退回都以此為準。</w:t>
      </w:r>
    </w:p>
    <w:p w14:paraId="3EC9A100" w14:textId="77777777" w:rsidR="00E81CE6" w:rsidRDefault="001256CA">
      <w:pPr>
        <w:keepLines/>
        <w:spacing w:before="60" w:after="120" w:line="288" w:lineRule="auto"/>
      </w:pPr>
      <w:r>
        <w:rPr>
          <w:b/>
          <w:color w:val="333333"/>
          <w:sz w:val="20"/>
        </w:rPr>
        <w:t>表</w:t>
      </w:r>
      <w:r>
        <w:rPr>
          <w:b/>
          <w:color w:val="333333"/>
          <w:sz w:val="20"/>
        </w:rPr>
        <w:t xml:space="preserve"> 7 </w:t>
      </w:r>
      <w:r>
        <w:rPr>
          <w:b/>
          <w:color w:val="333333"/>
          <w:sz w:val="20"/>
        </w:rPr>
        <w:t>註</w:t>
      </w:r>
      <w:r>
        <w:rPr>
          <w:b/>
          <w:color w:val="333333"/>
          <w:sz w:val="20"/>
        </w:rPr>
        <w:t xml:space="preserve"> 2</w:t>
      </w:r>
      <w:r>
        <w:rPr>
          <w:color w:val="333333"/>
          <w:sz w:val="20"/>
        </w:rPr>
        <w:t>：類別加權（</w:t>
      </w:r>
      <w:r>
        <w:rPr>
          <w:color w:val="333333"/>
          <w:sz w:val="20"/>
        </w:rPr>
        <w:t>class weighting</w:t>
      </w:r>
      <w:r>
        <w:rPr>
          <w:color w:val="333333"/>
          <w:sz w:val="20"/>
        </w:rPr>
        <w:t>）＝訓練時加重「成交」樣本的份量，避免模型一律猜「不成交」。加權後的分數只用來排序，不能直接當接受率；第二步計算增量（兩個接受機率相減，見表</w:t>
      </w:r>
      <w:r>
        <w:rPr>
          <w:color w:val="333333"/>
          <w:sz w:val="20"/>
        </w:rPr>
        <w:t xml:space="preserve"> 2 </w:t>
      </w:r>
      <w:r>
        <w:rPr>
          <w:color w:val="333333"/>
          <w:sz w:val="20"/>
        </w:rPr>
        <w:t>註）前，須先校準（</w:t>
      </w:r>
      <w:r>
        <w:rPr>
          <w:color w:val="333333"/>
          <w:sz w:val="20"/>
        </w:rPr>
        <w:t>calibration</w:t>
      </w:r>
      <w:r>
        <w:rPr>
          <w:color w:val="333333"/>
          <w:sz w:val="20"/>
        </w:rPr>
        <w:t>）機率。驗證折（</w:t>
      </w:r>
      <w:r>
        <w:rPr>
          <w:color w:val="333333"/>
          <w:sz w:val="20"/>
        </w:rPr>
        <w:t>validation folds</w:t>
      </w:r>
      <w:r>
        <w:rPr>
          <w:color w:val="333333"/>
          <w:sz w:val="20"/>
        </w:rPr>
        <w:t>）＝把訓練資料再切成幾份、輪流當驗證用（交叉驗證），測試資料全程不參與。第一步只用有外撥的目標組訓練（成交</w:t>
      </w:r>
      <w:r>
        <w:rPr>
          <w:color w:val="333333"/>
          <w:sz w:val="20"/>
        </w:rPr>
        <w:t xml:space="preserve"> 13.04%</w:t>
      </w:r>
      <w:r>
        <w:rPr>
          <w:color w:val="333333"/>
          <w:sz w:val="20"/>
        </w:rPr>
        <w:t>），估被外撥並給優惠時的接受機率；對照組沒被打，不進第一步訓練，只用來量增量（表</w:t>
      </w:r>
      <w:r>
        <w:rPr>
          <w:color w:val="333333"/>
          <w:sz w:val="20"/>
        </w:rPr>
        <w:t xml:space="preserve"> 4 ③④</w:t>
      </w:r>
      <w:r>
        <w:rPr>
          <w:color w:val="333333"/>
          <w:sz w:val="20"/>
        </w:rPr>
        <w:t>）。</w:t>
      </w:r>
    </w:p>
    <w:p w14:paraId="58325497" w14:textId="77777777" w:rsidR="00E81CE6" w:rsidRDefault="001256CA">
      <w:pPr>
        <w:keepLines/>
        <w:spacing w:before="60" w:after="120" w:line="288" w:lineRule="auto"/>
      </w:pPr>
      <w:r>
        <w:rPr>
          <w:b/>
          <w:color w:val="333333"/>
          <w:sz w:val="20"/>
        </w:rPr>
        <w:t>表</w:t>
      </w:r>
      <w:r>
        <w:rPr>
          <w:b/>
          <w:color w:val="333333"/>
          <w:sz w:val="20"/>
        </w:rPr>
        <w:t xml:space="preserve"> 7 </w:t>
      </w:r>
      <w:r>
        <w:rPr>
          <w:b/>
          <w:color w:val="333333"/>
          <w:sz w:val="20"/>
        </w:rPr>
        <w:t>註</w:t>
      </w:r>
      <w:r>
        <w:rPr>
          <w:b/>
          <w:color w:val="333333"/>
          <w:sz w:val="20"/>
        </w:rPr>
        <w:t xml:space="preserve"> 3</w:t>
      </w:r>
      <w:r>
        <w:rPr>
          <w:b/>
          <w:color w:val="333333"/>
          <w:sz w:val="20"/>
        </w:rPr>
        <w:t>（註冊文件第一筆：概念驗證模型）</w:t>
      </w:r>
      <w:r>
        <w:rPr>
          <w:color w:val="333333"/>
          <w:sz w:val="20"/>
        </w:rPr>
        <w:t>：隨機森林｜試點檔先刪除完全相同的列（可能誤刪不同客戶，見</w:t>
      </w:r>
      <w:r>
        <w:rPr>
          <w:color w:val="333333"/>
          <w:sz w:val="20"/>
        </w:rPr>
        <w:t xml:space="preserve"> 3.2</w:t>
      </w:r>
      <w:r>
        <w:rPr>
          <w:color w:val="333333"/>
          <w:sz w:val="20"/>
        </w:rPr>
        <w:t>），再以</w:t>
      </w:r>
      <w:r>
        <w:rPr>
          <w:color w:val="333333"/>
          <w:sz w:val="20"/>
        </w:rPr>
        <w:t xml:space="preserve"> 60</w:t>
      </w:r>
      <w:r>
        <w:rPr>
          <w:color w:val="333333"/>
          <w:sz w:val="20"/>
        </w:rPr>
        <w:t>／</w:t>
      </w:r>
      <w:r>
        <w:rPr>
          <w:color w:val="333333"/>
          <w:sz w:val="20"/>
        </w:rPr>
        <w:t xml:space="preserve">40 </w:t>
      </w:r>
      <w:r>
        <w:rPr>
          <w:color w:val="333333"/>
          <w:sz w:val="20"/>
        </w:rPr>
        <w:t>隨機切分訓練與測試資料，未按成交比例分層，隨機種子</w:t>
      </w:r>
      <w:r>
        <w:rPr>
          <w:color w:val="333333"/>
          <w:sz w:val="20"/>
        </w:rPr>
        <w:t xml:space="preserve"> 123</w:t>
      </w:r>
      <w:r>
        <w:rPr>
          <w:color w:val="333333"/>
          <w:sz w:val="20"/>
        </w:rPr>
        <w:t>｜含通話時長｜</w:t>
      </w:r>
      <w:r>
        <w:rPr>
          <w:color w:val="333333"/>
          <w:sz w:val="20"/>
        </w:rPr>
        <w:t xml:space="preserve">AUC </w:t>
      </w:r>
      <w:r>
        <w:rPr>
          <w:color w:val="333333"/>
          <w:sz w:val="20"/>
        </w:rPr>
        <w:t>訓練</w:t>
      </w:r>
      <w:r>
        <w:rPr>
          <w:color w:val="333333"/>
          <w:sz w:val="20"/>
        </w:rPr>
        <w:t xml:space="preserve"> 0.843</w:t>
      </w:r>
      <w:r>
        <w:rPr>
          <w:color w:val="333333"/>
          <w:sz w:val="20"/>
        </w:rPr>
        <w:t>、測試</w:t>
      </w:r>
      <w:r>
        <w:rPr>
          <w:color w:val="333333"/>
          <w:sz w:val="20"/>
        </w:rPr>
        <w:t xml:space="preserve"> 0.845</w:t>
      </w:r>
      <w:r>
        <w:rPr>
          <w:color w:val="333333"/>
          <w:sz w:val="20"/>
        </w:rPr>
        <w:t>｜狀態：只當樂觀參考，不上線。</w:t>
      </w:r>
    </w:p>
    <w:p w14:paraId="1DE40BA9" w14:textId="77777777" w:rsidR="00E81CE6" w:rsidRDefault="001256CA">
      <w:pPr>
        <w:pStyle w:val="21"/>
      </w:pPr>
      <w:bookmarkStart w:id="8" w:name="_Toc241871952"/>
      <w:r>
        <w:rPr>
          <w:rFonts w:ascii="Times New Roman" w:eastAsia="新細明體" w:hAnsi="Times New Roman" w:cs="Times New Roman"/>
        </w:rPr>
        <w:t xml:space="preserve">3.5 </w:t>
      </w:r>
      <w:r>
        <w:rPr>
          <w:rFonts w:ascii="Times New Roman" w:eastAsia="新細明體" w:hAnsi="Times New Roman" w:cs="Times New Roman"/>
        </w:rPr>
        <w:t>模型評估</w:t>
      </w:r>
      <w:bookmarkEnd w:id="8"/>
    </w:p>
    <w:p w14:paraId="50A00DF6" w14:textId="77777777" w:rsidR="00E81CE6" w:rsidRDefault="001256CA">
      <w:pPr>
        <w:spacing w:after="0" w:line="480" w:lineRule="auto"/>
      </w:pPr>
      <w:r>
        <w:rPr>
          <w:b/>
        </w:rPr>
        <w:t>效能指標</w:t>
      </w:r>
      <w:r>
        <w:t>：全猜「不成交」，準確率就有</w:t>
      </w:r>
      <w:r>
        <w:t xml:space="preserve"> 88.7%</w:t>
      </w:r>
      <w:r>
        <w:t>，故改用</w:t>
      </w:r>
      <w:r>
        <w:t xml:space="preserve"> ROC-AUC</w:t>
      </w:r>
      <w:r>
        <w:t>；概念驗證的</w:t>
      </w:r>
      <w:r>
        <w:t xml:space="preserve"> 0.845 </w:t>
      </w:r>
      <w:r>
        <w:t>含通話時長，只當樂觀參考。</w:t>
      </w:r>
      <w:r>
        <w:rPr>
          <w:b/>
        </w:rPr>
        <w:t>上線硬門檻</w:t>
      </w:r>
      <w:r>
        <w:t>為名單轉換率高於、淨值不低於同期手機規則組，且增量為正，其他面向見表</w:t>
      </w:r>
      <w:r>
        <w:t xml:space="preserve"> 8</w:t>
      </w:r>
      <w:r>
        <w:t>。召回率（</w:t>
      </w:r>
      <w:r>
        <w:t>recall</w:t>
      </w:r>
      <w:r>
        <w:t>）低時，若漏的多是本來就會買的人，反而省折扣；否則回</w:t>
      </w:r>
      <w:r>
        <w:t xml:space="preserve"> 3.3 </w:t>
      </w:r>
      <w:r>
        <w:t>補特徵，或回</w:t>
      </w:r>
      <w:r>
        <w:t xml:space="preserve"> 3.1 </w:t>
      </w:r>
      <w:r>
        <w:t>依錯誤代價（表</w:t>
      </w:r>
      <w:r>
        <w:t xml:space="preserve"> 4 </w:t>
      </w:r>
      <w:r>
        <w:t>註）調閾值（</w:t>
      </w:r>
      <w:r>
        <w:t>threshold</w:t>
      </w:r>
      <w:r>
        <w:t>）。</w:t>
      </w:r>
    </w:p>
    <w:p w14:paraId="27447FB8" w14:textId="77777777" w:rsidR="00E81CE6" w:rsidRDefault="001256CA">
      <w:pPr>
        <w:keepNext/>
        <w:spacing w:before="200" w:after="80" w:line="288" w:lineRule="auto"/>
      </w:pPr>
      <w:r>
        <w:rPr>
          <w:b/>
          <w:sz w:val="22"/>
        </w:rPr>
        <w:lastRenderedPageBreak/>
        <w:t>表</w:t>
      </w:r>
      <w:r>
        <w:rPr>
          <w:b/>
          <w:sz w:val="22"/>
        </w:rPr>
        <w:t xml:space="preserve"> 8</w:t>
      </w:r>
      <w:r>
        <w:rPr>
          <w:b/>
          <w:sz w:val="22"/>
        </w:rPr>
        <w:t>｜評估面向、量法與門檻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"/>
        <w:gridCol w:w="2154"/>
        <w:gridCol w:w="3175"/>
        <w:gridCol w:w="2608"/>
      </w:tblGrid>
      <w:tr w:rsidR="00E81CE6" w14:paraId="3DD4DBB4" w14:textId="77777777">
        <w:trPr>
          <w:cantSplit/>
          <w:tblHeader/>
          <w:jc w:val="center"/>
        </w:trPr>
        <w:tc>
          <w:tcPr>
            <w:tcW w:w="1077" w:type="dxa"/>
            <w:shd w:val="clear" w:color="auto" w:fill="E8E6E1"/>
          </w:tcPr>
          <w:p w14:paraId="09E47829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面向</w:t>
            </w:r>
          </w:p>
        </w:tc>
        <w:tc>
          <w:tcPr>
            <w:tcW w:w="2154" w:type="dxa"/>
            <w:shd w:val="clear" w:color="auto" w:fill="E8E6E1"/>
          </w:tcPr>
          <w:p w14:paraId="1CE266DB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 xml:space="preserve">Bank X </w:t>
            </w:r>
            <w:r>
              <w:rPr>
                <w:b/>
                <w:sz w:val="18"/>
              </w:rPr>
              <w:t>要問的問題</w:t>
            </w:r>
          </w:p>
        </w:tc>
        <w:tc>
          <w:tcPr>
            <w:tcW w:w="3175" w:type="dxa"/>
            <w:shd w:val="clear" w:color="auto" w:fill="E8E6E1"/>
          </w:tcPr>
          <w:p w14:paraId="3490AE9C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量法</w:t>
            </w:r>
          </w:p>
        </w:tc>
        <w:tc>
          <w:tcPr>
            <w:tcW w:w="2608" w:type="dxa"/>
            <w:shd w:val="clear" w:color="auto" w:fill="E8E6E1"/>
          </w:tcPr>
          <w:p w14:paraId="2D87625A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門檻</w:t>
            </w:r>
          </w:p>
        </w:tc>
      </w:tr>
      <w:tr w:rsidR="00E81CE6" w14:paraId="233A57AA" w14:textId="77777777">
        <w:trPr>
          <w:cantSplit/>
          <w:jc w:val="center"/>
        </w:trPr>
        <w:tc>
          <w:tcPr>
            <w:tcW w:w="1077" w:type="dxa"/>
          </w:tcPr>
          <w:p w14:paraId="29FD6D65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效能</w:t>
            </w:r>
          </w:p>
        </w:tc>
        <w:tc>
          <w:tcPr>
            <w:tcW w:w="2154" w:type="dxa"/>
          </w:tcPr>
          <w:p w14:paraId="7A5A8FD5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排序夠好嗎？贏得過隨機外撥與手機規則兩個基準嗎？增量是正的嗎？</w:t>
            </w:r>
          </w:p>
        </w:tc>
        <w:tc>
          <w:tcPr>
            <w:tcW w:w="3175" w:type="dxa"/>
          </w:tcPr>
          <w:p w14:paraId="7F4CDDE7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ROC-AUC</w:t>
            </w:r>
            <w:r>
              <w:rPr>
                <w:sz w:val="18"/>
              </w:rPr>
              <w:t>（排序能力：任取一位會接受、一位不會接受的客戶，前者分數較高的機率；</w:t>
            </w:r>
            <w:r>
              <w:rPr>
                <w:sz w:val="18"/>
              </w:rPr>
              <w:t>0.5</w:t>
            </w:r>
            <w:r>
              <w:rPr>
                <w:sz w:val="18"/>
              </w:rPr>
              <w:t>＝隨機猜），測試資料只用一次；離線回測、影子模式、</w:t>
            </w:r>
            <w:r>
              <w:rPr>
                <w:sz w:val="18"/>
              </w:rPr>
              <w:t xml:space="preserve">A/B </w:t>
            </w:r>
            <w:r>
              <w:rPr>
                <w:sz w:val="18"/>
              </w:rPr>
              <w:t>比名單與同期手機規則組的轉換率；增量＝名單轉換率</w:t>
            </w:r>
            <w:r>
              <w:rPr>
                <w:sz w:val="18"/>
              </w:rPr>
              <w:t xml:space="preserve"> − </w:t>
            </w:r>
            <w:r>
              <w:rPr>
                <w:sz w:val="18"/>
              </w:rPr>
              <w:t>對照組中分數同樣達入選門檻者的轉換率；淨值＝增量、成交數、通話成本代入式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（表</w:t>
            </w:r>
            <w:r>
              <w:rPr>
                <w:sz w:val="18"/>
              </w:rPr>
              <w:t xml:space="preserve"> 4 ⑤</w:t>
            </w:r>
            <w:r>
              <w:rPr>
                <w:sz w:val="18"/>
              </w:rPr>
              <w:t>）</w:t>
            </w:r>
          </w:p>
        </w:tc>
        <w:tc>
          <w:tcPr>
            <w:tcW w:w="2608" w:type="dxa"/>
          </w:tcPr>
          <w:p w14:paraId="42E9ED1D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撥號前版本</w:t>
            </w:r>
            <w:r>
              <w:rPr>
                <w:sz w:val="18"/>
              </w:rPr>
              <w:t xml:space="preserve"> AUC ≥ 0.75</w:t>
            </w:r>
            <w:r>
              <w:rPr>
                <w:sz w:val="18"/>
              </w:rPr>
              <w:t>；名單轉換率高於同期手機規則組；增量為正；式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淨值不低於同期手機規則組（概念驗證</w:t>
            </w:r>
            <w:r>
              <w:rPr>
                <w:sz w:val="18"/>
              </w:rPr>
              <w:t xml:space="preserve"> AUC ≥ 0.80 </w:t>
            </w:r>
            <w:r>
              <w:rPr>
                <w:sz w:val="18"/>
              </w:rPr>
              <w:t>只當樂觀參考）</w:t>
            </w:r>
          </w:p>
        </w:tc>
      </w:tr>
      <w:tr w:rsidR="00E81CE6" w14:paraId="46711989" w14:textId="77777777">
        <w:trPr>
          <w:cantSplit/>
          <w:jc w:val="center"/>
        </w:trPr>
        <w:tc>
          <w:tcPr>
            <w:tcW w:w="1077" w:type="dxa"/>
          </w:tcPr>
          <w:p w14:paraId="1041DE57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穩健性</w:t>
            </w:r>
          </w:p>
        </w:tc>
        <w:tc>
          <w:tcPr>
            <w:tcW w:w="2154" w:type="dxa"/>
          </w:tcPr>
          <w:p w14:paraId="49FB7151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換一個時期、換一批客戶、出現沒見過的職業類別，會出事嗎？</w:t>
            </w:r>
          </w:p>
        </w:tc>
        <w:tc>
          <w:tcPr>
            <w:tcW w:w="3175" w:type="dxa"/>
          </w:tcPr>
          <w:p w14:paraId="4E3715BA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按時期分段比</w:t>
            </w:r>
            <w:r>
              <w:rPr>
                <w:sz w:val="18"/>
              </w:rPr>
              <w:t xml:space="preserve"> AUC</w:t>
            </w:r>
            <w:r>
              <w:rPr>
                <w:sz w:val="18"/>
              </w:rPr>
              <w:t>；加入雜訊與未見過的類別測試；用多個隨機種子重訓，看結果的變異</w:t>
            </w:r>
          </w:p>
        </w:tc>
        <w:tc>
          <w:tcPr>
            <w:tcW w:w="2608" w:type="dxa"/>
          </w:tcPr>
          <w:p w14:paraId="32497097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訓練與測試</w:t>
            </w:r>
            <w:r>
              <w:rPr>
                <w:sz w:val="18"/>
              </w:rPr>
              <w:t xml:space="preserve"> AUC </w:t>
            </w:r>
            <w:r>
              <w:rPr>
                <w:sz w:val="18"/>
              </w:rPr>
              <w:t>差</w:t>
            </w:r>
            <w:r>
              <w:rPr>
                <w:sz w:val="18"/>
              </w:rPr>
              <w:t xml:space="preserve"> ≤ 0.05</w:t>
            </w:r>
            <w:r>
              <w:rPr>
                <w:sz w:val="18"/>
              </w:rPr>
              <w:t>；各時期</w:t>
            </w:r>
            <w:r>
              <w:rPr>
                <w:sz w:val="18"/>
              </w:rPr>
              <w:t xml:space="preserve"> AUC </w:t>
            </w:r>
            <w:r>
              <w:rPr>
                <w:sz w:val="18"/>
              </w:rPr>
              <w:t>差</w:t>
            </w:r>
            <w:r>
              <w:rPr>
                <w:sz w:val="18"/>
              </w:rPr>
              <w:t xml:space="preserve"> ≤ 0.05</w:t>
            </w:r>
            <w:r>
              <w:rPr>
                <w:sz w:val="18"/>
              </w:rPr>
              <w:t>；遇到新類別流程不中斷</w:t>
            </w:r>
          </w:p>
        </w:tc>
      </w:tr>
      <w:tr w:rsidR="00E81CE6" w14:paraId="22FD5A39" w14:textId="77777777">
        <w:trPr>
          <w:cantSplit/>
          <w:jc w:val="center"/>
        </w:trPr>
        <w:tc>
          <w:tcPr>
            <w:tcW w:w="1077" w:type="dxa"/>
          </w:tcPr>
          <w:p w14:paraId="7BED7DF3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公平性</w:t>
            </w:r>
          </w:p>
        </w:tc>
        <w:tc>
          <w:tcPr>
            <w:tcW w:w="2154" w:type="dxa"/>
          </w:tcPr>
          <w:p w14:paraId="6105C3AB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年齡層、婚姻狀態被選中的比例差多少？</w:t>
            </w:r>
          </w:p>
        </w:tc>
        <w:tc>
          <w:tcPr>
            <w:tcW w:w="3175" w:type="dxa"/>
          </w:tcPr>
          <w:p w14:paraId="353062A5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分群比</w:t>
            </w:r>
            <w:r>
              <w:rPr>
                <w:sz w:val="18"/>
              </w:rPr>
              <w:t xml:space="preserve"> AUC</w:t>
            </w:r>
            <w:r>
              <w:rPr>
                <w:sz w:val="18"/>
              </w:rPr>
              <w:t>、入選比例與成交率；檢查職業、教育程度等代理變數的影響</w:t>
            </w:r>
          </w:p>
        </w:tc>
        <w:tc>
          <w:tcPr>
            <w:tcW w:w="2608" w:type="dxa"/>
          </w:tcPr>
          <w:p w14:paraId="1C452085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各群</w:t>
            </w:r>
            <w:r>
              <w:rPr>
                <w:sz w:val="18"/>
              </w:rPr>
              <w:t xml:space="preserve"> AUC </w:t>
            </w:r>
            <w:r>
              <w:rPr>
                <w:sz w:val="18"/>
              </w:rPr>
              <w:t>差</w:t>
            </w:r>
            <w:r>
              <w:rPr>
                <w:sz w:val="18"/>
              </w:rPr>
              <w:t xml:space="preserve"> ≤ 0.05</w:t>
            </w:r>
            <w:r>
              <w:rPr>
                <w:sz w:val="18"/>
              </w:rPr>
              <w:t>；入選比例逐輪列報、交法遵複核（各群轉換率本來就不同，不設硬性比例）</w:t>
            </w:r>
          </w:p>
        </w:tc>
      </w:tr>
      <w:tr w:rsidR="00E81CE6" w14:paraId="219C8F55" w14:textId="77777777">
        <w:trPr>
          <w:cantSplit/>
          <w:jc w:val="center"/>
        </w:trPr>
        <w:tc>
          <w:tcPr>
            <w:tcW w:w="1077" w:type="dxa"/>
          </w:tcPr>
          <w:p w14:paraId="6C7AF041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可擴展性</w:t>
            </w:r>
          </w:p>
        </w:tc>
        <w:tc>
          <w:tcPr>
            <w:tcW w:w="2154" w:type="dxa"/>
          </w:tcPr>
          <w:p w14:paraId="435FEC9E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資格放寬、名單變大，批次評分還來得及嗎？</w:t>
            </w:r>
          </w:p>
        </w:tc>
        <w:tc>
          <w:tcPr>
            <w:tcW w:w="3175" w:type="dxa"/>
          </w:tcPr>
          <w:p w14:paraId="52053EBE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以資格放寬後的預估名單量模擬一次批次評分，量完成時間</w:t>
            </w:r>
          </w:p>
        </w:tc>
        <w:tc>
          <w:tcPr>
            <w:tcW w:w="2608" w:type="dxa"/>
          </w:tcPr>
          <w:p w14:paraId="2E44D498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名單在外撥日前交付</w:t>
            </w:r>
          </w:p>
        </w:tc>
      </w:tr>
      <w:tr w:rsidR="00E81CE6" w14:paraId="7FF1FD05" w14:textId="77777777">
        <w:trPr>
          <w:cantSplit/>
          <w:jc w:val="center"/>
        </w:trPr>
        <w:tc>
          <w:tcPr>
            <w:tcW w:w="1077" w:type="dxa"/>
          </w:tcPr>
          <w:p w14:paraId="0E3367A1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可解釋性</w:t>
            </w:r>
          </w:p>
        </w:tc>
        <w:tc>
          <w:tcPr>
            <w:tcW w:w="2154" w:type="dxa"/>
          </w:tcPr>
          <w:p w14:paraId="651B445B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客服和法遵看得懂為什麼選這位客戶嗎？</w:t>
            </w:r>
          </w:p>
        </w:tc>
        <w:tc>
          <w:tcPr>
            <w:tcW w:w="3175" w:type="dxa"/>
          </w:tcPr>
          <w:p w14:paraId="621A5217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每位客戶附前幾項入選原因；影子模式請客服試讀名單並回饋；法遵審查評分欄位</w:t>
            </w:r>
          </w:p>
        </w:tc>
        <w:tc>
          <w:tcPr>
            <w:tcW w:w="2608" w:type="dxa"/>
          </w:tcPr>
          <w:p w14:paraId="26CC1FF0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每位入選客戶都附原因；評分欄位經法遵核可（第</w:t>
            </w:r>
            <w:r>
              <w:rPr>
                <w:sz w:val="18"/>
              </w:rPr>
              <w:t xml:space="preserve"> 1–4 </w:t>
            </w:r>
            <w:r>
              <w:rPr>
                <w:sz w:val="18"/>
              </w:rPr>
              <w:t>週）</w:t>
            </w:r>
          </w:p>
        </w:tc>
      </w:tr>
      <w:tr w:rsidR="00E81CE6" w14:paraId="2D5183A0" w14:textId="77777777">
        <w:trPr>
          <w:cantSplit/>
          <w:jc w:val="center"/>
        </w:trPr>
        <w:tc>
          <w:tcPr>
            <w:tcW w:w="1077" w:type="dxa"/>
          </w:tcPr>
          <w:p w14:paraId="0184A9EC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延遲／資源</w:t>
            </w:r>
          </w:p>
        </w:tc>
        <w:tc>
          <w:tcPr>
            <w:tcW w:w="2154" w:type="dxa"/>
          </w:tcPr>
          <w:p w14:paraId="59777503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需要即時嗎？</w:t>
            </w:r>
          </w:p>
        </w:tc>
        <w:tc>
          <w:tcPr>
            <w:tcW w:w="3175" w:type="dxa"/>
          </w:tcPr>
          <w:p w14:paraId="56D0C95C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量批次評分時間與運算資源</w:t>
            </w:r>
          </w:p>
        </w:tc>
        <w:tc>
          <w:tcPr>
            <w:tcW w:w="2608" w:type="dxa"/>
          </w:tcPr>
          <w:p w14:paraId="22C9A87D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不需即時；在現有伺服器完成，不購新硬體</w:t>
            </w:r>
          </w:p>
        </w:tc>
      </w:tr>
      <w:tr w:rsidR="00E81CE6" w14:paraId="2A4DE6FF" w14:textId="77777777">
        <w:trPr>
          <w:cantSplit/>
          <w:jc w:val="center"/>
        </w:trPr>
        <w:tc>
          <w:tcPr>
            <w:tcW w:w="1077" w:type="dxa"/>
          </w:tcPr>
          <w:p w14:paraId="2B335E27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複雜度</w:t>
            </w:r>
          </w:p>
        </w:tc>
        <w:tc>
          <w:tcPr>
            <w:tcW w:w="2154" w:type="dxa"/>
          </w:tcPr>
          <w:p w14:paraId="6CAFCD84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隨機森林比邏輯迴歸多的複雜度值得嗎？</w:t>
            </w:r>
          </w:p>
        </w:tc>
        <w:tc>
          <w:tcPr>
            <w:tcW w:w="3175" w:type="dxa"/>
          </w:tcPr>
          <w:p w14:paraId="2F6C2881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同一批驗證折比</w:t>
            </w:r>
            <w:r>
              <w:rPr>
                <w:sz w:val="18"/>
              </w:rPr>
              <w:t xml:space="preserve"> AUC </w:t>
            </w:r>
            <w:r>
              <w:rPr>
                <w:sz w:val="18"/>
              </w:rPr>
              <w:t>與名單轉換率，並計入解釋與維護成本</w:t>
            </w:r>
          </w:p>
        </w:tc>
        <w:tc>
          <w:tcPr>
            <w:tcW w:w="2608" w:type="dxa"/>
          </w:tcPr>
          <w:p w14:paraId="635AB7E6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勝出幅度大於不同隨機種子間的波動才採用，否則用邏輯迴歸</w:t>
            </w:r>
          </w:p>
        </w:tc>
      </w:tr>
    </w:tbl>
    <w:p w14:paraId="09A38275" w14:textId="77777777" w:rsidR="00E81CE6" w:rsidRDefault="001256CA">
      <w:pPr>
        <w:spacing w:before="60" w:after="120" w:line="288" w:lineRule="auto"/>
      </w:pPr>
      <w:r>
        <w:rPr>
          <w:color w:val="333333"/>
          <w:sz w:val="20"/>
        </w:rPr>
        <w:t>註：門檻與表</w:t>
      </w:r>
      <w:r>
        <w:rPr>
          <w:color w:val="333333"/>
          <w:sz w:val="20"/>
        </w:rPr>
        <w:t xml:space="preserve"> 4 </w:t>
      </w:r>
      <w:r>
        <w:rPr>
          <w:color w:val="333333"/>
          <w:sz w:val="20"/>
        </w:rPr>
        <w:t>一致；可擴展性、可解釋性、延遲／資源、複雜度四列為本表新增的建議值</w:t>
      </w:r>
    </w:p>
    <w:p w14:paraId="60D0705C" w14:textId="77777777" w:rsidR="00E81CE6" w:rsidRDefault="001256CA">
      <w:pPr>
        <w:keepLines/>
        <w:spacing w:before="60" w:after="120" w:line="288" w:lineRule="auto"/>
      </w:pPr>
      <w:r>
        <w:rPr>
          <w:b/>
          <w:color w:val="333333"/>
          <w:sz w:val="20"/>
        </w:rPr>
        <w:t>表</w:t>
      </w:r>
      <w:r>
        <w:rPr>
          <w:b/>
          <w:color w:val="333333"/>
          <w:sz w:val="20"/>
        </w:rPr>
        <w:t xml:space="preserve"> 8 </w:t>
      </w:r>
      <w:r>
        <w:rPr>
          <w:b/>
          <w:color w:val="333333"/>
          <w:sz w:val="20"/>
        </w:rPr>
        <w:t>註</w:t>
      </w:r>
      <w:r>
        <w:rPr>
          <w:color w:val="333333"/>
          <w:sz w:val="20"/>
        </w:rPr>
        <w:t>：召回率＝實際會接受的客戶中，被名單選中的比例；在影子模式量（隨機外撥才看得到未入選者的結果）。要分辨漏掉的是哪一種人，比較未入選客戶中「有外撥」與「對照組未外撥」的轉換率：兩者相近，代表漏掉的多半本來就會買；前者明顯較高，才是漏掉了打了才會買的人。閾值調低可少漏這群人，但也會多打另外兩種人（表</w:t>
      </w:r>
      <w:r>
        <w:rPr>
          <w:color w:val="333333"/>
          <w:sz w:val="20"/>
        </w:rPr>
        <w:t xml:space="preserve"> 4 </w:t>
      </w:r>
      <w:r>
        <w:rPr>
          <w:color w:val="333333"/>
          <w:sz w:val="20"/>
        </w:rPr>
        <w:t>註）。</w:t>
      </w:r>
    </w:p>
    <w:p w14:paraId="3773598E" w14:textId="77777777" w:rsidR="00E81CE6" w:rsidRDefault="001256CA">
      <w:pPr>
        <w:pStyle w:val="21"/>
      </w:pPr>
      <w:bookmarkStart w:id="9" w:name="_Toc241871953"/>
      <w:r>
        <w:rPr>
          <w:rFonts w:ascii="Times New Roman" w:eastAsia="新細明體" w:hAnsi="Times New Roman" w:cs="Times New Roman"/>
        </w:rPr>
        <w:t xml:space="preserve">3.6 </w:t>
      </w:r>
      <w:r>
        <w:rPr>
          <w:rFonts w:ascii="Times New Roman" w:eastAsia="新細明體" w:hAnsi="Times New Roman" w:cs="Times New Roman"/>
        </w:rPr>
        <w:t>模型部署</w:t>
      </w:r>
      <w:bookmarkEnd w:id="9"/>
    </w:p>
    <w:p w14:paraId="5F3F7826" w14:textId="77777777" w:rsidR="00E81CE6" w:rsidRDefault="001256CA">
      <w:pPr>
        <w:spacing w:after="0" w:line="480" w:lineRule="auto"/>
      </w:pPr>
      <w:r>
        <w:rPr>
          <w:b/>
        </w:rPr>
        <w:t>部署方式</w:t>
      </w:r>
      <w:r>
        <w:t>採離線批次評分（</w:t>
      </w:r>
      <w:r>
        <w:t>batch scoring</w:t>
      </w:r>
      <w:r>
        <w:t>），外撥日前產出名單，不需即時；平台、安全見表</w:t>
      </w:r>
      <w:r>
        <w:t xml:space="preserve"> 3</w:t>
      </w:r>
      <w:r>
        <w:t>。</w:t>
      </w:r>
      <w:r>
        <w:rPr>
          <w:b/>
        </w:rPr>
        <w:t>部署策略</w:t>
      </w:r>
      <w:r>
        <w:t>：依表</w:t>
      </w:r>
      <w:r>
        <w:t xml:space="preserve"> 9 </w:t>
      </w:r>
      <w:r>
        <w:t>分階段上線，影子模式兼客服試用，</w:t>
      </w:r>
      <w:r>
        <w:t xml:space="preserve">A/B </w:t>
      </w:r>
      <w:r>
        <w:t>試點即線上模型驗證，未過關即停。</w:t>
      </w:r>
      <w:r>
        <w:rPr>
          <w:b/>
        </w:rPr>
        <w:t>常設隨機對照組</w:t>
      </w:r>
      <w:r>
        <w:t>每輪保留</w:t>
      </w:r>
      <w:r>
        <w:t xml:space="preserve"> 5–10% </w:t>
      </w:r>
      <w:r>
        <w:t>合格客戶不外撥，持續量測增量。</w:t>
      </w:r>
    </w:p>
    <w:p w14:paraId="20F1224C" w14:textId="77777777" w:rsidR="00E81CE6" w:rsidRDefault="001256CA">
      <w:pPr>
        <w:keepNext/>
        <w:spacing w:before="200" w:after="80" w:line="288" w:lineRule="auto"/>
      </w:pPr>
      <w:r>
        <w:rPr>
          <w:b/>
          <w:sz w:val="22"/>
        </w:rPr>
        <w:lastRenderedPageBreak/>
        <w:t>表</w:t>
      </w:r>
      <w:r>
        <w:rPr>
          <w:b/>
          <w:sz w:val="22"/>
        </w:rPr>
        <w:t xml:space="preserve"> 9</w:t>
      </w:r>
      <w:r>
        <w:rPr>
          <w:b/>
          <w:sz w:val="22"/>
        </w:rPr>
        <w:t>｜分階段上線計畫（兼</w:t>
      </w:r>
      <w:r>
        <w:rPr>
          <w:b/>
          <w:sz w:val="22"/>
        </w:rPr>
        <w:t xml:space="preserve"> 3.1 </w:t>
      </w:r>
      <w:r>
        <w:rPr>
          <w:b/>
          <w:sz w:val="22"/>
        </w:rPr>
        <w:t>開發時程）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587"/>
        <w:gridCol w:w="680"/>
        <w:gridCol w:w="1077"/>
        <w:gridCol w:w="1361"/>
        <w:gridCol w:w="1928"/>
        <w:gridCol w:w="1361"/>
      </w:tblGrid>
      <w:tr w:rsidR="00E81CE6" w14:paraId="449D1EB4" w14:textId="77777777">
        <w:trPr>
          <w:cantSplit/>
          <w:tblHeader/>
          <w:jc w:val="center"/>
        </w:trPr>
        <w:tc>
          <w:tcPr>
            <w:tcW w:w="1020" w:type="dxa"/>
            <w:shd w:val="clear" w:color="auto" w:fill="E8E6E1"/>
          </w:tcPr>
          <w:p w14:paraId="5DBD84F1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7"/>
              </w:rPr>
              <w:t>階段</w:t>
            </w:r>
          </w:p>
        </w:tc>
        <w:tc>
          <w:tcPr>
            <w:tcW w:w="1587" w:type="dxa"/>
            <w:shd w:val="clear" w:color="auto" w:fill="E8E6E1"/>
          </w:tcPr>
          <w:p w14:paraId="4AA1E864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7"/>
              </w:rPr>
              <w:t>範圍</w:t>
            </w:r>
          </w:p>
        </w:tc>
        <w:tc>
          <w:tcPr>
            <w:tcW w:w="680" w:type="dxa"/>
            <w:shd w:val="clear" w:color="auto" w:fill="E8E6E1"/>
          </w:tcPr>
          <w:p w14:paraId="405D322C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7"/>
              </w:rPr>
              <w:t>週次</w:t>
            </w:r>
          </w:p>
        </w:tc>
        <w:tc>
          <w:tcPr>
            <w:tcW w:w="1077" w:type="dxa"/>
            <w:shd w:val="clear" w:color="auto" w:fill="E8E6E1"/>
          </w:tcPr>
          <w:p w14:paraId="525AA6C3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7"/>
              </w:rPr>
              <w:t>負責角色</w:t>
            </w:r>
          </w:p>
        </w:tc>
        <w:tc>
          <w:tcPr>
            <w:tcW w:w="1361" w:type="dxa"/>
            <w:shd w:val="clear" w:color="auto" w:fill="E8E6E1"/>
          </w:tcPr>
          <w:p w14:paraId="7ABC6C70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7"/>
              </w:rPr>
              <w:t>利害關係人參與</w:t>
            </w:r>
          </w:p>
        </w:tc>
        <w:tc>
          <w:tcPr>
            <w:tcW w:w="1928" w:type="dxa"/>
            <w:shd w:val="clear" w:color="auto" w:fill="E8E6E1"/>
          </w:tcPr>
          <w:p w14:paraId="29991095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7"/>
              </w:rPr>
              <w:t>通過條件</w:t>
            </w:r>
          </w:p>
        </w:tc>
        <w:tc>
          <w:tcPr>
            <w:tcW w:w="1361" w:type="dxa"/>
            <w:shd w:val="clear" w:color="auto" w:fill="E8E6E1"/>
          </w:tcPr>
          <w:p w14:paraId="701DDC66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7"/>
              </w:rPr>
              <w:t>停止條件</w:t>
            </w:r>
            <w:r>
              <w:rPr>
                <w:b/>
                <w:sz w:val="17"/>
              </w:rPr>
              <w:t xml:space="preserve"> → </w:t>
            </w:r>
            <w:r>
              <w:rPr>
                <w:b/>
                <w:sz w:val="17"/>
              </w:rPr>
              <w:t>回到哪</w:t>
            </w:r>
          </w:p>
        </w:tc>
      </w:tr>
      <w:tr w:rsidR="00E81CE6" w14:paraId="2CB01BA2" w14:textId="77777777">
        <w:trPr>
          <w:cantSplit/>
          <w:jc w:val="center"/>
        </w:trPr>
        <w:tc>
          <w:tcPr>
            <w:tcW w:w="1020" w:type="dxa"/>
          </w:tcPr>
          <w:p w14:paraId="5AAFBDB9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 xml:space="preserve">0 </w:t>
            </w:r>
            <w:r>
              <w:rPr>
                <w:sz w:val="17"/>
              </w:rPr>
              <w:t>離線回測</w:t>
            </w:r>
          </w:p>
        </w:tc>
        <w:tc>
          <w:tcPr>
            <w:tcW w:w="1587" w:type="dxa"/>
          </w:tcPr>
          <w:p w14:paraId="230E5659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以撥號前欄位重建概念驗證模型，用試點資料回測（只比有外撥的客戶）</w:t>
            </w:r>
          </w:p>
        </w:tc>
        <w:tc>
          <w:tcPr>
            <w:tcW w:w="680" w:type="dxa"/>
          </w:tcPr>
          <w:p w14:paraId="78135CA2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1–4</w:t>
            </w:r>
          </w:p>
        </w:tc>
        <w:tc>
          <w:tcPr>
            <w:tcW w:w="1077" w:type="dxa"/>
          </w:tcPr>
          <w:p w14:paraId="19D5BDEC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資料科學</w:t>
            </w:r>
          </w:p>
        </w:tc>
        <w:tc>
          <w:tcPr>
            <w:tcW w:w="1361" w:type="dxa"/>
          </w:tcPr>
          <w:p w14:paraId="37E3BF02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市場總監、財務確認表</w:t>
            </w:r>
            <w:r>
              <w:rPr>
                <w:sz w:val="17"/>
              </w:rPr>
              <w:t xml:space="preserve"> 4 </w:t>
            </w:r>
            <w:r>
              <w:rPr>
                <w:sz w:val="17"/>
              </w:rPr>
              <w:t>門檻；法遵確認年齡、婚姻狀態能否作評分欄位</w:t>
            </w:r>
          </w:p>
        </w:tc>
        <w:tc>
          <w:tcPr>
            <w:tcW w:w="1928" w:type="dxa"/>
          </w:tcPr>
          <w:p w14:paraId="37237303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上線版</w:t>
            </w:r>
            <w:r>
              <w:rPr>
                <w:sz w:val="17"/>
              </w:rPr>
              <w:t xml:space="preserve"> AUC ≥ 0.75</w:t>
            </w:r>
            <w:r>
              <w:rPr>
                <w:sz w:val="17"/>
              </w:rPr>
              <w:t>；訓練與測試</w:t>
            </w:r>
            <w:r>
              <w:rPr>
                <w:sz w:val="17"/>
              </w:rPr>
              <w:t xml:space="preserve"> AUC </w:t>
            </w:r>
            <w:r>
              <w:rPr>
                <w:sz w:val="17"/>
              </w:rPr>
              <w:t>差</w:t>
            </w:r>
            <w:r>
              <w:rPr>
                <w:sz w:val="17"/>
              </w:rPr>
              <w:t xml:space="preserve"> ≤ 0.05</w:t>
            </w:r>
            <w:r>
              <w:rPr>
                <w:sz w:val="17"/>
              </w:rPr>
              <w:t>；名單轉換率高於同期手機規則組（以同期、同通數的有外撥手機客戶模擬）</w:t>
            </w:r>
          </w:p>
        </w:tc>
        <w:tc>
          <w:tcPr>
            <w:tcW w:w="1361" w:type="dxa"/>
          </w:tcPr>
          <w:p w14:paraId="66001846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任一未達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不進影子模式；回</w:t>
            </w:r>
            <w:r>
              <w:rPr>
                <w:sz w:val="17"/>
              </w:rPr>
              <w:t xml:space="preserve"> 3.3 </w:t>
            </w:r>
            <w:r>
              <w:rPr>
                <w:sz w:val="17"/>
              </w:rPr>
              <w:t>補撥號前特徵，仍不足回</w:t>
            </w:r>
            <w:r>
              <w:rPr>
                <w:sz w:val="17"/>
              </w:rPr>
              <w:t xml:space="preserve"> 3.2 </w:t>
            </w:r>
            <w:r>
              <w:rPr>
                <w:sz w:val="17"/>
              </w:rPr>
              <w:t>補收資料，資料取不到則回</w:t>
            </w:r>
            <w:r>
              <w:rPr>
                <w:sz w:val="17"/>
              </w:rPr>
              <w:t xml:space="preserve"> 3.1 </w:t>
            </w:r>
            <w:r>
              <w:rPr>
                <w:sz w:val="17"/>
              </w:rPr>
              <w:t>重定目標</w:t>
            </w:r>
          </w:p>
        </w:tc>
      </w:tr>
      <w:tr w:rsidR="00E81CE6" w14:paraId="04503947" w14:textId="77777777">
        <w:trPr>
          <w:cantSplit/>
          <w:jc w:val="center"/>
        </w:trPr>
        <w:tc>
          <w:tcPr>
            <w:tcW w:w="1020" w:type="dxa"/>
          </w:tcPr>
          <w:p w14:paraId="7B20E665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 xml:space="preserve">1 </w:t>
            </w:r>
            <w:r>
              <w:rPr>
                <w:sz w:val="17"/>
              </w:rPr>
              <w:t>影子模式</w:t>
            </w:r>
          </w:p>
        </w:tc>
        <w:tc>
          <w:tcPr>
            <w:tcW w:w="1587" w:type="dxa"/>
          </w:tcPr>
          <w:p w14:paraId="3833BB03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照現行隨機外撥（沿用試點設計，保留不外撥、不給優惠的對照組），模型每個外撥日評分但不決定名單；事後比對分數與結果</w:t>
            </w:r>
          </w:p>
        </w:tc>
        <w:tc>
          <w:tcPr>
            <w:tcW w:w="680" w:type="dxa"/>
          </w:tcPr>
          <w:p w14:paraId="339A218E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5–7</w:t>
            </w:r>
          </w:p>
        </w:tc>
        <w:tc>
          <w:tcPr>
            <w:tcW w:w="1077" w:type="dxa"/>
          </w:tcPr>
          <w:p w14:paraId="3B0618A8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資料工程＋呼叫中心主管</w:t>
            </w:r>
          </w:p>
        </w:tc>
        <w:tc>
          <w:tcPr>
            <w:tcW w:w="1361" w:type="dxa"/>
          </w:tcPr>
          <w:p w14:paraId="73ECB73A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客服試讀名單與入選原因，依使用指南回饋看不懂或不合理的個案；呼叫中心主管確認名單能匯入撥號系統</w:t>
            </w:r>
          </w:p>
        </w:tc>
        <w:tc>
          <w:tcPr>
            <w:tcW w:w="1928" w:type="dxa"/>
          </w:tcPr>
          <w:p w14:paraId="5B3E0FE0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在隨機外撥客戶上</w:t>
            </w:r>
            <w:r>
              <w:rPr>
                <w:sz w:val="17"/>
              </w:rPr>
              <w:t xml:space="preserve"> AUC ≥ 0.75</w:t>
            </w:r>
            <w:r>
              <w:rPr>
                <w:sz w:val="17"/>
              </w:rPr>
              <w:t>；各群</w:t>
            </w:r>
            <w:r>
              <w:rPr>
                <w:sz w:val="17"/>
              </w:rPr>
              <w:t xml:space="preserve"> AUC </w:t>
            </w:r>
            <w:r>
              <w:rPr>
                <w:sz w:val="17"/>
              </w:rPr>
              <w:t>差</w:t>
            </w:r>
            <w:r>
              <w:rPr>
                <w:sz w:val="17"/>
              </w:rPr>
              <w:t xml:space="preserve"> ≤ 0.05</w:t>
            </w:r>
            <w:r>
              <w:rPr>
                <w:sz w:val="17"/>
              </w:rPr>
              <w:t>；模擬名單（分數前段）轉換率高於同期手機規則組（以同期手機客戶模擬）；名單每個外撥日前準時產出</w:t>
            </w:r>
          </w:p>
        </w:tc>
        <w:tc>
          <w:tcPr>
            <w:tcW w:w="1361" w:type="dxa"/>
          </w:tcPr>
          <w:p w14:paraId="76F3DC1D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任一未達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留在影子模式、不進</w:t>
            </w:r>
            <w:r>
              <w:rPr>
                <w:sz w:val="17"/>
              </w:rPr>
              <w:t xml:space="preserve"> A/B</w:t>
            </w:r>
            <w:r>
              <w:rPr>
                <w:sz w:val="17"/>
              </w:rPr>
              <w:t>；排序不足回</w:t>
            </w:r>
            <w:r>
              <w:rPr>
                <w:sz w:val="17"/>
              </w:rPr>
              <w:t xml:space="preserve"> 3.4</w:t>
            </w:r>
            <w:r>
              <w:rPr>
                <w:sz w:val="17"/>
              </w:rPr>
              <w:t>，分群差距過大回</w:t>
            </w:r>
            <w:r>
              <w:rPr>
                <w:sz w:val="17"/>
              </w:rPr>
              <w:t xml:space="preserve"> 3.1 </w:t>
            </w:r>
            <w:r>
              <w:rPr>
                <w:sz w:val="17"/>
              </w:rPr>
              <w:t>與法遵重審評分欄位</w:t>
            </w:r>
          </w:p>
        </w:tc>
      </w:tr>
      <w:tr w:rsidR="00E81CE6" w14:paraId="2DD47A11" w14:textId="77777777">
        <w:trPr>
          <w:cantSplit/>
          <w:jc w:val="center"/>
        </w:trPr>
        <w:tc>
          <w:tcPr>
            <w:tcW w:w="1020" w:type="dxa"/>
          </w:tcPr>
          <w:p w14:paraId="14B20C46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 xml:space="preserve">2 A/B </w:t>
            </w:r>
            <w:r>
              <w:rPr>
                <w:sz w:val="17"/>
              </w:rPr>
              <w:t>試點</w:t>
            </w:r>
          </w:p>
        </w:tc>
        <w:tc>
          <w:tcPr>
            <w:tcW w:w="1587" w:type="dxa"/>
          </w:tcPr>
          <w:p w14:paraId="0D8D84BE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部分合格客戶隨機分三組：</w:t>
            </w:r>
            <w:r>
              <w:rPr>
                <w:sz w:val="17"/>
              </w:rPr>
              <w:t xml:space="preserve">ML </w:t>
            </w:r>
            <w:r>
              <w:rPr>
                <w:sz w:val="17"/>
              </w:rPr>
              <w:t>名單／同期手機規則組（同通數）／不打的對照組（同樣評分）</w:t>
            </w:r>
          </w:p>
        </w:tc>
        <w:tc>
          <w:tcPr>
            <w:tcW w:w="680" w:type="dxa"/>
          </w:tcPr>
          <w:p w14:paraId="092A200E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8–12</w:t>
            </w:r>
          </w:p>
        </w:tc>
        <w:tc>
          <w:tcPr>
            <w:tcW w:w="1077" w:type="dxa"/>
          </w:tcPr>
          <w:p w14:paraId="301C60F3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市場總監＋呼叫中心</w:t>
            </w:r>
          </w:p>
        </w:tc>
        <w:tc>
          <w:tcPr>
            <w:tcW w:w="1361" w:type="dxa"/>
          </w:tcPr>
          <w:p w14:paraId="4BC01608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每兩週向市場總監、財務報告；第</w:t>
            </w:r>
            <w:r>
              <w:rPr>
                <w:sz w:val="17"/>
              </w:rPr>
              <w:t xml:space="preserve"> 12 </w:t>
            </w:r>
            <w:r>
              <w:rPr>
                <w:sz w:val="17"/>
              </w:rPr>
              <w:t>週由市場總監與法遵決定是否擴大（</w:t>
            </w:r>
            <w:r>
              <w:rPr>
                <w:sz w:val="17"/>
              </w:rPr>
              <w:t>go/no-go</w:t>
            </w:r>
            <w:r>
              <w:rPr>
                <w:sz w:val="17"/>
              </w:rPr>
              <w:t>）</w:t>
            </w:r>
          </w:p>
        </w:tc>
        <w:tc>
          <w:tcPr>
            <w:tcW w:w="1928" w:type="dxa"/>
          </w:tcPr>
          <w:p w14:paraId="2319FCE3" w14:textId="77777777" w:rsidR="00E81CE6" w:rsidRDefault="001256CA">
            <w:pPr>
              <w:spacing w:after="20" w:line="264" w:lineRule="auto"/>
            </w:pPr>
            <w:r>
              <w:rPr>
                <w:b/>
                <w:sz w:val="17"/>
              </w:rPr>
              <w:t>硬門檻</w:t>
            </w:r>
            <w:r>
              <w:rPr>
                <w:sz w:val="17"/>
              </w:rPr>
              <w:t>：名單轉換率高於同期手機規則組；增量為正（高於同門檻對照組客戶的轉換率）；且以式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估算的淨值不低於同期手機規則組（收益、折扣由財務提供）。</w:t>
            </w:r>
            <w:r>
              <w:rPr>
                <w:b/>
                <w:sz w:val="17"/>
              </w:rPr>
              <w:t>列報</w:t>
            </w:r>
            <w:r>
              <w:rPr>
                <w:sz w:val="17"/>
              </w:rPr>
              <w:t>：每筆成交通話成本（目標</w:t>
            </w:r>
            <w:r>
              <w:rPr>
                <w:sz w:val="17"/>
              </w:rPr>
              <w:t xml:space="preserve"> ≤ A$20.87</w:t>
            </w:r>
            <w:r>
              <w:rPr>
                <w:sz w:val="17"/>
              </w:rPr>
              <w:t>）；各組成交者中本來就會買的比例（對照組中同樣會被該組選中者的轉換率</w:t>
            </w:r>
            <w:r>
              <w:rPr>
                <w:sz w:val="17"/>
              </w:rPr>
              <w:t xml:space="preserve"> ÷ </w:t>
            </w:r>
            <w:r>
              <w:rPr>
                <w:sz w:val="17"/>
              </w:rPr>
              <w:t>該組轉換率；第一步可能升高，不作關卡）</w:t>
            </w:r>
          </w:p>
        </w:tc>
        <w:tc>
          <w:tcPr>
            <w:tcW w:w="1361" w:type="dxa"/>
          </w:tcPr>
          <w:p w14:paraId="37074AFC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任一硬門檻未過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不擴大、退回影子模式；排序問題回</w:t>
            </w:r>
            <w:r>
              <w:rPr>
                <w:sz w:val="17"/>
              </w:rPr>
              <w:t xml:space="preserve"> 3.4</w:t>
            </w:r>
            <w:r>
              <w:rPr>
                <w:sz w:val="17"/>
              </w:rPr>
              <w:t>，成本或目標假設回</w:t>
            </w:r>
            <w:r>
              <w:rPr>
                <w:sz w:val="17"/>
              </w:rPr>
              <w:t xml:space="preserve"> 3.1</w:t>
            </w:r>
          </w:p>
        </w:tc>
      </w:tr>
      <w:tr w:rsidR="00E81CE6" w14:paraId="10D76DC9" w14:textId="77777777">
        <w:trPr>
          <w:cantSplit/>
          <w:jc w:val="center"/>
        </w:trPr>
        <w:tc>
          <w:tcPr>
            <w:tcW w:w="1020" w:type="dxa"/>
          </w:tcPr>
          <w:p w14:paraId="4B5BB3D2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 xml:space="preserve">3 </w:t>
            </w:r>
            <w:r>
              <w:rPr>
                <w:sz w:val="17"/>
              </w:rPr>
              <w:t>逐步擴大</w:t>
            </w:r>
          </w:p>
        </w:tc>
        <w:tc>
          <w:tcPr>
            <w:tcW w:w="1587" w:type="dxa"/>
          </w:tcPr>
          <w:p w14:paraId="180E4A5F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分批提高</w:t>
            </w:r>
            <w:r>
              <w:rPr>
                <w:sz w:val="17"/>
              </w:rPr>
              <w:t xml:space="preserve"> ML </w:t>
            </w:r>
            <w:r>
              <w:rPr>
                <w:sz w:val="17"/>
              </w:rPr>
              <w:t>名單佔每日通數的比例（漸進式，同金絲雀部署</w:t>
            </w:r>
            <w:r>
              <w:rPr>
                <w:sz w:val="17"/>
              </w:rPr>
              <w:t xml:space="preserve"> canary deployment </w:t>
            </w:r>
            <w:r>
              <w:rPr>
                <w:sz w:val="17"/>
              </w:rPr>
              <w:t>的做法）；第二步增量排序模型也先以</w:t>
            </w:r>
            <w:r>
              <w:rPr>
                <w:sz w:val="17"/>
              </w:rPr>
              <w:t xml:space="preserve"> A/B </w:t>
            </w:r>
            <w:r>
              <w:rPr>
                <w:sz w:val="17"/>
              </w:rPr>
              <w:t>對現行名單驗證</w:t>
            </w:r>
          </w:p>
        </w:tc>
        <w:tc>
          <w:tcPr>
            <w:tcW w:w="680" w:type="dxa"/>
          </w:tcPr>
          <w:p w14:paraId="7747D222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 xml:space="preserve">12 </w:t>
            </w:r>
            <w:r>
              <w:rPr>
                <w:sz w:val="17"/>
              </w:rPr>
              <w:t>週後</w:t>
            </w:r>
          </w:p>
        </w:tc>
        <w:tc>
          <w:tcPr>
            <w:tcW w:w="1077" w:type="dxa"/>
          </w:tcPr>
          <w:p w14:paraId="19556853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市場總監＋法遵</w:t>
            </w:r>
          </w:p>
        </w:tc>
        <w:tc>
          <w:tcPr>
            <w:tcW w:w="1361" w:type="dxa"/>
          </w:tcPr>
          <w:p w14:paraId="7C90094C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法遵逐批複核各群入選比例；財務每輪以式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核算淨值</w:t>
            </w:r>
          </w:p>
        </w:tc>
        <w:tc>
          <w:tcPr>
            <w:tcW w:w="1928" w:type="dxa"/>
          </w:tcPr>
          <w:p w14:paraId="3CC19DF3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每批增量為正，且式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淨值不低於前一批；第二步：名單內平均增量高於全體平均，且本來就會買的比例逐輪下降（參考式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>兩平點</w:t>
            </w:r>
            <w:r>
              <w:rPr>
                <w:sz w:val="17"/>
              </w:rPr>
              <w:t xml:space="preserve"> 50%</w:t>
            </w:r>
            <w:r>
              <w:rPr>
                <w:sz w:val="17"/>
              </w:rPr>
              <w:t>）</w:t>
            </w:r>
          </w:p>
        </w:tc>
        <w:tc>
          <w:tcPr>
            <w:tcW w:w="1361" w:type="dxa"/>
          </w:tcPr>
          <w:p w14:paraId="6AD53822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任一通過條件未達，或觸發表</w:t>
            </w:r>
            <w:r>
              <w:rPr>
                <w:sz w:val="17"/>
              </w:rPr>
              <w:t xml:space="preserve"> 10 </w:t>
            </w: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4 </w:t>
            </w:r>
            <w:r>
              <w:rPr>
                <w:sz w:val="17"/>
              </w:rPr>
              <w:t>列（</w:t>
            </w:r>
            <w:r>
              <w:rPr>
                <w:sz w:val="17"/>
              </w:rPr>
              <w:t xml:space="preserve">schema </w:t>
            </w:r>
            <w:r>
              <w:rPr>
                <w:sz w:val="17"/>
              </w:rPr>
              <w:t>異常、增量不為正、分群差距）</w:t>
            </w:r>
            <w:r>
              <w:rPr>
                <w:sz w:val="17"/>
              </w:rPr>
              <w:t xml:space="preserve">→ </w:t>
            </w:r>
            <w:r>
              <w:rPr>
                <w:sz w:val="17"/>
              </w:rPr>
              <w:t>依表</w:t>
            </w:r>
            <w:r>
              <w:rPr>
                <w:sz w:val="17"/>
              </w:rPr>
              <w:t xml:space="preserve"> 10 </w:t>
            </w:r>
            <w:r>
              <w:rPr>
                <w:sz w:val="17"/>
              </w:rPr>
              <w:t>動作暫停，退回前一批比例或前一版模型；第</w:t>
            </w:r>
            <w:r>
              <w:rPr>
                <w:sz w:val="17"/>
              </w:rPr>
              <w:t xml:space="preserve"> 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6 </w:t>
            </w:r>
            <w:r>
              <w:rPr>
                <w:sz w:val="17"/>
              </w:rPr>
              <w:t>列依表</w:t>
            </w:r>
            <w:r>
              <w:rPr>
                <w:sz w:val="17"/>
              </w:rPr>
              <w:t xml:space="preserve"> 10 </w:t>
            </w:r>
            <w:r>
              <w:rPr>
                <w:sz w:val="17"/>
              </w:rPr>
              <w:t>重訓、不退回；回</w:t>
            </w:r>
            <w:r>
              <w:rPr>
                <w:sz w:val="17"/>
              </w:rPr>
              <w:t xml:space="preserve"> 3.4 </w:t>
            </w:r>
            <w:r>
              <w:rPr>
                <w:sz w:val="17"/>
              </w:rPr>
              <w:t>重訓、</w:t>
            </w:r>
            <w:r>
              <w:rPr>
                <w:sz w:val="17"/>
              </w:rPr>
              <w:t xml:space="preserve">3.5 </w:t>
            </w:r>
            <w:r>
              <w:rPr>
                <w:sz w:val="17"/>
              </w:rPr>
              <w:t>重評估</w:t>
            </w:r>
          </w:p>
        </w:tc>
      </w:tr>
      <w:tr w:rsidR="00E81CE6" w14:paraId="3731586D" w14:textId="77777777">
        <w:trPr>
          <w:cantSplit/>
          <w:jc w:val="center"/>
        </w:trPr>
        <w:tc>
          <w:tcPr>
            <w:tcW w:w="1020" w:type="dxa"/>
          </w:tcPr>
          <w:p w14:paraId="339B6E32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lastRenderedPageBreak/>
              <w:t>常設隨機對照組＋隨機外撥組</w:t>
            </w:r>
          </w:p>
        </w:tc>
        <w:tc>
          <w:tcPr>
            <w:tcW w:w="1587" w:type="dxa"/>
          </w:tcPr>
          <w:p w14:paraId="6CDF3427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每輪從合格客戶隨機保留</w:t>
            </w:r>
            <w:r>
              <w:rPr>
                <w:sz w:val="17"/>
              </w:rPr>
              <w:t xml:space="preserve"> 5–10%</w:t>
            </w:r>
            <w:r>
              <w:rPr>
                <w:sz w:val="17"/>
              </w:rPr>
              <w:t>，照樣評分但不外撥（</w:t>
            </w:r>
            <w:r>
              <w:rPr>
                <w:sz w:val="17"/>
              </w:rPr>
              <w:t xml:space="preserve">A/B </w:t>
            </w:r>
            <w:r>
              <w:rPr>
                <w:sz w:val="17"/>
              </w:rPr>
              <w:t>的不打對照組延續下來）；另從合格客戶不論分數隨機抽小比例照常外撥並給優惠（隨機外撥組），供全體平均增量、第二步外撥模型的訓練資料，以及未截斷的</w:t>
            </w:r>
            <w:r>
              <w:rPr>
                <w:sz w:val="17"/>
              </w:rPr>
              <w:t xml:space="preserve"> AUC </w:t>
            </w:r>
            <w:r>
              <w:rPr>
                <w:sz w:val="17"/>
              </w:rPr>
              <w:t>與召回率</w:t>
            </w:r>
          </w:p>
        </w:tc>
        <w:tc>
          <w:tcPr>
            <w:tcW w:w="680" w:type="dxa"/>
          </w:tcPr>
          <w:p w14:paraId="49E09AA7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8 </w:t>
            </w:r>
            <w:r>
              <w:rPr>
                <w:sz w:val="17"/>
              </w:rPr>
              <w:t>週起，永久</w:t>
            </w:r>
          </w:p>
        </w:tc>
        <w:tc>
          <w:tcPr>
            <w:tcW w:w="1077" w:type="dxa"/>
          </w:tcPr>
          <w:p w14:paraId="4899D474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資料科學</w:t>
            </w:r>
          </w:p>
        </w:tc>
        <w:tc>
          <w:tcPr>
            <w:tcW w:w="1361" w:type="dxa"/>
          </w:tcPr>
          <w:p w14:paraId="50785389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財務據此核算增量與淨值；取消或縮小須市場總監與財務共同核准</w:t>
            </w:r>
          </w:p>
        </w:tc>
        <w:tc>
          <w:tcPr>
            <w:tcW w:w="1928" w:type="dxa"/>
          </w:tcPr>
          <w:p w14:paraId="3329901A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每輪檢查兩組與名單母體組成一致（確認隨機分組有效）</w:t>
            </w:r>
          </w:p>
        </w:tc>
        <w:tc>
          <w:tcPr>
            <w:tcW w:w="1361" w:type="dxa"/>
          </w:tcPr>
          <w:p w14:paraId="5C8A0D69" w14:textId="77777777" w:rsidR="00E81CE6" w:rsidRDefault="001256CA">
            <w:pPr>
              <w:spacing w:after="20" w:line="264" w:lineRule="auto"/>
            </w:pPr>
            <w:r>
              <w:rPr>
                <w:sz w:val="17"/>
              </w:rPr>
              <w:t>不停止；同門檻客戶太少、量不出增量時調高到</w:t>
            </w:r>
            <w:r>
              <w:rPr>
                <w:sz w:val="17"/>
              </w:rPr>
              <w:t xml:space="preserve"> 10%</w:t>
            </w:r>
          </w:p>
        </w:tc>
      </w:tr>
    </w:tbl>
    <w:p w14:paraId="7B1A1AEC" w14:textId="77777777" w:rsidR="00E81CE6" w:rsidRDefault="001256CA">
      <w:pPr>
        <w:spacing w:before="60" w:after="120" w:line="288" w:lineRule="auto"/>
      </w:pPr>
      <w:r>
        <w:rPr>
          <w:color w:val="333333"/>
          <w:sz w:val="20"/>
        </w:rPr>
        <w:t>註：門檻同表</w:t>
      </w:r>
      <w:r>
        <w:rPr>
          <w:color w:val="333333"/>
          <w:sz w:val="20"/>
        </w:rPr>
        <w:t xml:space="preserve"> 4</w:t>
      </w:r>
      <w:r>
        <w:rPr>
          <w:color w:val="333333"/>
          <w:sz w:val="20"/>
        </w:rPr>
        <w:t>；「同期」＝同一段期間、同樣通數；「同門檻」＝對照組中分數同樣達入選門檻的客戶</w:t>
      </w:r>
    </w:p>
    <w:p w14:paraId="3387BAF5" w14:textId="77777777" w:rsidR="00E81CE6" w:rsidRDefault="001256CA">
      <w:pPr>
        <w:keepLines/>
        <w:spacing w:before="60" w:after="120" w:line="288" w:lineRule="auto"/>
      </w:pPr>
      <w:r>
        <w:rPr>
          <w:color w:val="333333"/>
          <w:sz w:val="20"/>
        </w:rPr>
        <w:t>表</w:t>
      </w:r>
      <w:r>
        <w:rPr>
          <w:color w:val="333333"/>
          <w:sz w:val="20"/>
        </w:rPr>
        <w:t xml:space="preserve"> 9 </w:t>
      </w:r>
      <w:r>
        <w:rPr>
          <w:color w:val="333333"/>
          <w:sz w:val="20"/>
        </w:rPr>
        <w:t>註：</w:t>
      </w:r>
    </w:p>
    <w:p w14:paraId="791C2024" w14:textId="77777777" w:rsidR="00E81CE6" w:rsidRDefault="001256CA">
      <w:pPr>
        <w:keepLines/>
        <w:spacing w:before="60" w:after="120" w:line="288" w:lineRule="auto"/>
      </w:pPr>
      <w:r>
        <w:rPr>
          <w:color w:val="333333"/>
          <w:sz w:val="20"/>
        </w:rPr>
        <w:t xml:space="preserve">① </w:t>
      </w:r>
      <w:r>
        <w:rPr>
          <w:b/>
          <w:color w:val="333333"/>
          <w:sz w:val="20"/>
        </w:rPr>
        <w:t>預算與資源</w:t>
      </w:r>
      <w:r>
        <w:rPr>
          <w:color w:val="333333"/>
          <w:sz w:val="20"/>
        </w:rPr>
        <w:t>：沿用現有伺服器、撥號系統與呼叫中心人力，不購新硬體；主要成本是資料科學與資料工程約</w:t>
      </w:r>
      <w:r>
        <w:rPr>
          <w:color w:val="333333"/>
          <w:sz w:val="20"/>
        </w:rPr>
        <w:t xml:space="preserve"> 12 </w:t>
      </w:r>
      <w:r>
        <w:rPr>
          <w:color w:val="333333"/>
          <w:sz w:val="20"/>
        </w:rPr>
        <w:t>週的人力（假設由現有團隊調配）。</w:t>
      </w:r>
      <w:r>
        <w:rPr>
          <w:color w:val="333333"/>
          <w:sz w:val="20"/>
        </w:rPr>
        <w:t xml:space="preserve">A/B </w:t>
      </w:r>
      <w:r>
        <w:rPr>
          <w:color w:val="333333"/>
          <w:sz w:val="20"/>
        </w:rPr>
        <w:t>試點在每輪約</w:t>
      </w:r>
      <w:r>
        <w:rPr>
          <w:color w:val="333333"/>
          <w:sz w:val="20"/>
        </w:rPr>
        <w:t xml:space="preserve"> A$62,905 </w:t>
      </w:r>
      <w:r>
        <w:rPr>
          <w:color w:val="333333"/>
          <w:sz w:val="20"/>
        </w:rPr>
        <w:t>的通話預算內重排名單，不增加通話量；以每輪約省</w:t>
      </w:r>
      <w:r>
        <w:rPr>
          <w:color w:val="333333"/>
          <w:sz w:val="20"/>
        </w:rPr>
        <w:t xml:space="preserve"> A$14,900</w:t>
      </w:r>
      <w:r>
        <w:rPr>
          <w:color w:val="333333"/>
          <w:sz w:val="20"/>
        </w:rPr>
        <w:t>（轉換率</w:t>
      </w:r>
      <w:r>
        <w:rPr>
          <w:color w:val="333333"/>
          <w:sz w:val="20"/>
        </w:rPr>
        <w:t xml:space="preserve"> 18%</w:t>
      </w:r>
      <w:r>
        <w:rPr>
          <w:color w:val="333333"/>
          <w:sz w:val="20"/>
        </w:rPr>
        <w:t>、同樣</w:t>
      </w:r>
      <w:r>
        <w:rPr>
          <w:color w:val="333333"/>
          <w:sz w:val="20"/>
        </w:rPr>
        <w:t xml:space="preserve"> 2,300 </w:t>
      </w:r>
      <w:r>
        <w:rPr>
          <w:color w:val="333333"/>
          <w:sz w:val="20"/>
        </w:rPr>
        <w:t>筆成交；假設時薪</w:t>
      </w:r>
      <w:r>
        <w:rPr>
          <w:color w:val="333333"/>
          <w:sz w:val="20"/>
        </w:rPr>
        <w:t xml:space="preserve"> A$50</w:t>
      </w:r>
      <w:r>
        <w:rPr>
          <w:color w:val="333333"/>
          <w:sz w:val="20"/>
        </w:rPr>
        <w:t>）作為回本參考。常設對照組不外撥，會少掉其中打了才會買的成交（試點約每千人</w:t>
      </w:r>
      <w:r>
        <w:rPr>
          <w:color w:val="333333"/>
          <w:sz w:val="20"/>
        </w:rPr>
        <w:t xml:space="preserve"> 31 </w:t>
      </w:r>
      <w:r>
        <w:rPr>
          <w:color w:val="333333"/>
          <w:sz w:val="20"/>
        </w:rPr>
        <w:t>筆），這是持續量得出增量的代價。</w:t>
      </w:r>
    </w:p>
    <w:p w14:paraId="470A0ECC" w14:textId="77777777" w:rsidR="00E81CE6" w:rsidRDefault="001256CA">
      <w:pPr>
        <w:keepLines/>
        <w:spacing w:before="60" w:after="120" w:line="288" w:lineRule="auto"/>
      </w:pPr>
      <w:r>
        <w:rPr>
          <w:color w:val="333333"/>
          <w:sz w:val="20"/>
        </w:rPr>
        <w:t xml:space="preserve">② </w:t>
      </w:r>
      <w:r>
        <w:rPr>
          <w:b/>
          <w:color w:val="333333"/>
          <w:sz w:val="20"/>
        </w:rPr>
        <w:t>利害關係人參與</w:t>
      </w:r>
      <w:r>
        <w:rPr>
          <w:color w:val="333333"/>
          <w:sz w:val="20"/>
        </w:rPr>
        <w:t>：見「利害關係人參與」欄。客服試用回饋在階段</w:t>
      </w:r>
      <w:r>
        <w:rPr>
          <w:color w:val="333333"/>
          <w:sz w:val="20"/>
        </w:rPr>
        <w:t xml:space="preserve"> 1 </w:t>
      </w:r>
      <w:r>
        <w:rPr>
          <w:color w:val="333333"/>
          <w:sz w:val="20"/>
        </w:rPr>
        <w:t>收集，修訂使用指南（說明名單的功能與限制）後才進</w:t>
      </w:r>
      <w:r>
        <w:rPr>
          <w:color w:val="333333"/>
          <w:sz w:val="20"/>
        </w:rPr>
        <w:t xml:space="preserve"> A/B</w:t>
      </w:r>
      <w:r>
        <w:rPr>
          <w:color w:val="333333"/>
          <w:sz w:val="20"/>
        </w:rPr>
        <w:t>。人工複核只當保險：客服可對個案提出疑問，但模型未達門檻時依停止條件處理，不靠人工逐筆修正。</w:t>
      </w:r>
    </w:p>
    <w:p w14:paraId="67E67C8D" w14:textId="77777777" w:rsidR="00E81CE6" w:rsidRDefault="001256CA">
      <w:pPr>
        <w:keepLines/>
        <w:spacing w:before="60" w:after="120" w:line="288" w:lineRule="auto"/>
      </w:pPr>
      <w:r>
        <w:rPr>
          <w:color w:val="333333"/>
          <w:sz w:val="20"/>
        </w:rPr>
        <w:t xml:space="preserve">③ </w:t>
      </w:r>
      <w:r>
        <w:rPr>
          <w:b/>
          <w:color w:val="333333"/>
          <w:sz w:val="20"/>
        </w:rPr>
        <w:t>風險與對策</w:t>
      </w:r>
      <w:r>
        <w:rPr>
          <w:color w:val="333333"/>
          <w:sz w:val="20"/>
        </w:rPr>
        <w:t>：增量可能被高估，故補客戶編號與日期，並以常設對照組重新量增量；通話時長通話後才知道，上線版因此以撥號前欄位重建，</w:t>
      </w:r>
      <w:r>
        <w:rPr>
          <w:color w:val="333333"/>
          <w:sz w:val="20"/>
        </w:rPr>
        <w:t xml:space="preserve">AUC </w:t>
      </w:r>
      <w:r>
        <w:rPr>
          <w:color w:val="333333"/>
          <w:sz w:val="20"/>
        </w:rPr>
        <w:t>未達</w:t>
      </w:r>
      <w:r>
        <w:rPr>
          <w:color w:val="333333"/>
          <w:sz w:val="20"/>
        </w:rPr>
        <w:t xml:space="preserve"> 0.75 </w:t>
      </w:r>
      <w:r>
        <w:rPr>
          <w:color w:val="333333"/>
          <w:sz w:val="20"/>
        </w:rPr>
        <w:t>即停在離線回測、不進影子模式。公平性由表</w:t>
      </w:r>
      <w:r>
        <w:rPr>
          <w:color w:val="333333"/>
          <w:sz w:val="20"/>
        </w:rPr>
        <w:t xml:space="preserve"> 4 </w:t>
      </w:r>
      <w:r>
        <w:rPr>
          <w:color w:val="333333"/>
          <w:sz w:val="20"/>
        </w:rPr>
        <w:t>分群門檻（各群</w:t>
      </w:r>
      <w:r>
        <w:rPr>
          <w:color w:val="333333"/>
          <w:sz w:val="20"/>
        </w:rPr>
        <w:t xml:space="preserve"> AUC </w:t>
      </w:r>
      <w:r>
        <w:rPr>
          <w:color w:val="333333"/>
          <w:sz w:val="20"/>
        </w:rPr>
        <w:t>差</w:t>
      </w:r>
      <w:r>
        <w:rPr>
          <w:color w:val="333333"/>
          <w:sz w:val="20"/>
        </w:rPr>
        <w:t xml:space="preserve"> ≤ 0.05</w:t>
      </w:r>
      <w:r>
        <w:rPr>
          <w:color w:val="333333"/>
          <w:sz w:val="20"/>
        </w:rPr>
        <w:t>）與法遵逐批複核把關；第一步可能加重折扣外溢，則由</w:t>
      </w:r>
      <w:r>
        <w:rPr>
          <w:color w:val="333333"/>
          <w:sz w:val="20"/>
        </w:rPr>
        <w:t xml:space="preserve"> A/B </w:t>
      </w:r>
      <w:r>
        <w:rPr>
          <w:color w:val="333333"/>
          <w:sz w:val="20"/>
        </w:rPr>
        <w:t>列報本來就會買的比例，</w:t>
      </w:r>
      <w:r>
        <w:rPr>
          <w:color w:val="333333"/>
          <w:sz w:val="20"/>
        </w:rPr>
        <w:t xml:space="preserve">12 </w:t>
      </w:r>
      <w:r>
        <w:rPr>
          <w:color w:val="333333"/>
          <w:sz w:val="20"/>
        </w:rPr>
        <w:t>週後以第二步增量模型處理。</w:t>
      </w:r>
    </w:p>
    <w:p w14:paraId="10452244" w14:textId="77777777" w:rsidR="00E81CE6" w:rsidRDefault="001256CA">
      <w:pPr>
        <w:pStyle w:val="21"/>
      </w:pPr>
      <w:bookmarkStart w:id="10" w:name="_Toc241871954"/>
      <w:r>
        <w:rPr>
          <w:rFonts w:ascii="Times New Roman" w:eastAsia="新細明體" w:hAnsi="Times New Roman" w:cs="Times New Roman"/>
        </w:rPr>
        <w:t xml:space="preserve">3.7 </w:t>
      </w:r>
      <w:r>
        <w:rPr>
          <w:rFonts w:ascii="Times New Roman" w:eastAsia="新細明體" w:hAnsi="Times New Roman" w:cs="Times New Roman"/>
        </w:rPr>
        <w:t>監控與維護</w:t>
      </w:r>
      <w:bookmarkEnd w:id="10"/>
    </w:p>
    <w:p w14:paraId="4740338A" w14:textId="77777777" w:rsidR="00E81CE6" w:rsidRDefault="001256CA">
      <w:pPr>
        <w:spacing w:after="0" w:line="480" w:lineRule="auto"/>
      </w:pPr>
      <w:r>
        <w:rPr>
          <w:b/>
        </w:rPr>
        <w:t>模型持續評估</w:t>
      </w:r>
      <w:r>
        <w:t>：資料漂移（</w:t>
      </w:r>
      <w:r>
        <w:t>data drift</w:t>
      </w:r>
      <w:r>
        <w:t>）如總體經濟換期，評分前可察覺；概念漂移（</w:t>
      </w:r>
      <w:r>
        <w:t>concept drift</w:t>
      </w:r>
      <w:r>
        <w:t>）如對手推出低利率卡，外撥後才知道。</w:t>
      </w:r>
      <w:r>
        <w:rPr>
          <w:b/>
        </w:rPr>
        <w:t>模型更新</w:t>
      </w:r>
      <w:r>
        <w:t>：依表</w:t>
      </w:r>
      <w:r>
        <w:t xml:space="preserve"> 10 </w:t>
      </w:r>
      <w:r>
        <w:t>觸發重訓，新版勝過現行版才替換。</w:t>
      </w:r>
      <w:r>
        <w:rPr>
          <w:b/>
        </w:rPr>
        <w:t>資格標準變更</w:t>
      </w:r>
      <w:r>
        <w:t>時，新客群超出訓練母體，必須重驗</w:t>
      </w:r>
      <w:r>
        <w:t>——</w:t>
      </w:r>
      <w:r>
        <w:t>影子評分、隨機抽樣外撥、以新標籤重訓並分群比較。</w:t>
      </w:r>
    </w:p>
    <w:p w14:paraId="05060EC0" w14:textId="77777777" w:rsidR="00E81CE6" w:rsidRDefault="001256CA">
      <w:pPr>
        <w:keepNext/>
        <w:spacing w:before="200" w:after="80" w:line="288" w:lineRule="auto"/>
      </w:pPr>
      <w:r>
        <w:rPr>
          <w:b/>
          <w:sz w:val="22"/>
        </w:rPr>
        <w:lastRenderedPageBreak/>
        <w:t>表</w:t>
      </w:r>
      <w:r>
        <w:rPr>
          <w:b/>
          <w:sz w:val="22"/>
        </w:rPr>
        <w:t xml:space="preserve"> 10</w:t>
      </w:r>
      <w:r>
        <w:rPr>
          <w:b/>
          <w:sz w:val="22"/>
        </w:rPr>
        <w:t>｜監控訊號</w:t>
      </w:r>
      <w:r>
        <w:rPr>
          <w:b/>
          <w:sz w:val="22"/>
        </w:rPr>
        <w:t xml:space="preserve"> → </w:t>
      </w:r>
      <w:r>
        <w:rPr>
          <w:b/>
          <w:sz w:val="22"/>
        </w:rPr>
        <w:t>觸發</w:t>
      </w:r>
      <w:r>
        <w:rPr>
          <w:b/>
          <w:sz w:val="22"/>
        </w:rPr>
        <w:t xml:space="preserve"> → </w:t>
      </w:r>
      <w:r>
        <w:rPr>
          <w:b/>
          <w:sz w:val="22"/>
        </w:rPr>
        <w:t>動作</w:t>
      </w:r>
      <w:r>
        <w:rPr>
          <w:b/>
          <w:sz w:val="22"/>
        </w:rPr>
        <w:t xml:space="preserve"> → </w:t>
      </w:r>
      <w:r>
        <w:rPr>
          <w:b/>
          <w:sz w:val="22"/>
        </w:rPr>
        <w:t>回到哪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1077"/>
        <w:gridCol w:w="2494"/>
        <w:gridCol w:w="2608"/>
        <w:gridCol w:w="1361"/>
      </w:tblGrid>
      <w:tr w:rsidR="00E81CE6" w14:paraId="45F9F7FD" w14:textId="77777777">
        <w:trPr>
          <w:cantSplit/>
          <w:tblHeader/>
          <w:jc w:val="center"/>
        </w:trPr>
        <w:tc>
          <w:tcPr>
            <w:tcW w:w="1474" w:type="dxa"/>
            <w:shd w:val="clear" w:color="auto" w:fill="E8E6E1"/>
          </w:tcPr>
          <w:p w14:paraId="54709884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監控訊號</w:t>
            </w:r>
          </w:p>
        </w:tc>
        <w:tc>
          <w:tcPr>
            <w:tcW w:w="1077" w:type="dxa"/>
            <w:shd w:val="clear" w:color="auto" w:fill="E8E6E1"/>
          </w:tcPr>
          <w:p w14:paraId="7E97E5B4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類型</w:t>
            </w:r>
          </w:p>
        </w:tc>
        <w:tc>
          <w:tcPr>
            <w:tcW w:w="2494" w:type="dxa"/>
            <w:shd w:val="clear" w:color="auto" w:fill="E8E6E1"/>
          </w:tcPr>
          <w:p w14:paraId="24541DDB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觸發條件</w:t>
            </w:r>
          </w:p>
        </w:tc>
        <w:tc>
          <w:tcPr>
            <w:tcW w:w="2608" w:type="dxa"/>
            <w:shd w:val="clear" w:color="auto" w:fill="E8E6E1"/>
          </w:tcPr>
          <w:p w14:paraId="4A0A30F3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動作</w:t>
            </w:r>
          </w:p>
        </w:tc>
        <w:tc>
          <w:tcPr>
            <w:tcW w:w="1361" w:type="dxa"/>
            <w:shd w:val="clear" w:color="auto" w:fill="E8E6E1"/>
          </w:tcPr>
          <w:p w14:paraId="0404C4AE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回到</w:t>
            </w:r>
          </w:p>
        </w:tc>
      </w:tr>
      <w:tr w:rsidR="00E81CE6" w14:paraId="4B707DDF" w14:textId="77777777">
        <w:trPr>
          <w:cantSplit/>
          <w:jc w:val="center"/>
        </w:trPr>
        <w:tc>
          <w:tcPr>
            <w:tcW w:w="1474" w:type="dxa"/>
          </w:tcPr>
          <w:p w14:paraId="21AB8844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新類別、缺欄位</w:t>
            </w:r>
          </w:p>
        </w:tc>
        <w:tc>
          <w:tcPr>
            <w:tcW w:w="1077" w:type="dxa"/>
          </w:tcPr>
          <w:p w14:paraId="4C976CFF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 xml:space="preserve">schema </w:t>
            </w:r>
            <w:r>
              <w:rPr>
                <w:sz w:val="18"/>
              </w:rPr>
              <w:t>異常</w:t>
            </w:r>
          </w:p>
        </w:tc>
        <w:tc>
          <w:tcPr>
            <w:tcW w:w="2494" w:type="dxa"/>
          </w:tcPr>
          <w:p w14:paraId="683D59BC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個別列出現訓練時沒有的類別或超出字典範圍的值（如</w:t>
            </w:r>
            <w:r>
              <w:rPr>
                <w:sz w:val="18"/>
              </w:rPr>
              <w:t xml:space="preserve"> 17 </w:t>
            </w:r>
            <w:r>
              <w:rPr>
                <w:sz w:val="18"/>
              </w:rPr>
              <w:t>歲）</w:t>
            </w:r>
            <w:r>
              <w:rPr>
                <w:sz w:val="18"/>
              </w:rPr>
              <w:t xml:space="preserve">→ </w:t>
            </w:r>
            <w:r>
              <w:rPr>
                <w:sz w:val="18"/>
              </w:rPr>
              <w:t>該列不評分並記錄；異常列達當輪名單</w:t>
            </w:r>
            <w:r>
              <w:rPr>
                <w:sz w:val="18"/>
              </w:rPr>
              <w:t xml:space="preserve"> 1%</w:t>
            </w:r>
            <w:r>
              <w:rPr>
                <w:sz w:val="18"/>
              </w:rPr>
              <w:t>（建議值），或缺少任一撥號前欄位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觸發</w:t>
            </w:r>
          </w:p>
        </w:tc>
        <w:tc>
          <w:tcPr>
            <w:tcW w:w="2608" w:type="dxa"/>
          </w:tcPr>
          <w:p w14:paraId="14A87F1B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停止評分流程，當日改用手機規則名單備援；資料團隊向來源系統查明；上線前先測試流程遇到新類別時的行為</w:t>
            </w:r>
          </w:p>
        </w:tc>
        <w:tc>
          <w:tcPr>
            <w:tcW w:w="1361" w:type="dxa"/>
          </w:tcPr>
          <w:p w14:paraId="1F20E150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3.3</w:t>
            </w:r>
            <w:r>
              <w:rPr>
                <w:sz w:val="18"/>
              </w:rPr>
              <w:t>（清洗、編碼規則）；來源系統改版</w:t>
            </w:r>
            <w:r>
              <w:rPr>
                <w:sz w:val="18"/>
              </w:rPr>
              <w:t xml:space="preserve"> → 3.2</w:t>
            </w:r>
          </w:p>
        </w:tc>
      </w:tr>
      <w:tr w:rsidR="00E81CE6" w14:paraId="132B7C66" w14:textId="77777777">
        <w:trPr>
          <w:cantSplit/>
          <w:jc w:val="center"/>
        </w:trPr>
        <w:tc>
          <w:tcPr>
            <w:tcW w:w="1474" w:type="dxa"/>
          </w:tcPr>
          <w:p w14:paraId="3599BC9D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年齡、職業組成、</w:t>
            </w:r>
            <w:r>
              <w:rPr>
                <w:sz w:val="18"/>
              </w:rPr>
              <w:t>cpi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cci </w:t>
            </w:r>
            <w:r>
              <w:rPr>
                <w:sz w:val="18"/>
              </w:rPr>
              <w:t>分布</w:t>
            </w:r>
          </w:p>
        </w:tc>
        <w:tc>
          <w:tcPr>
            <w:tcW w:w="1077" w:type="dxa"/>
          </w:tcPr>
          <w:p w14:paraId="65E59C63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資料漂移</w:t>
            </w:r>
          </w:p>
        </w:tc>
        <w:tc>
          <w:tcPr>
            <w:tcW w:w="2494" w:type="dxa"/>
          </w:tcPr>
          <w:p w14:paraId="34AD7B80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每輪評分前和訓練資料比對：</w:t>
            </w:r>
            <w:r>
              <w:rPr>
                <w:sz w:val="18"/>
              </w:rPr>
              <w:t>cpi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cci </w:t>
            </w:r>
            <w:r>
              <w:rPr>
                <w:sz w:val="18"/>
              </w:rPr>
              <w:t>超出訓練範圍（</w:t>
            </w:r>
            <w:r>
              <w:rPr>
                <w:sz w:val="18"/>
              </w:rPr>
              <w:t>cpi 92.2–94.8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cci −50.8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−</w:t>
            </w:r>
            <w:r>
              <w:rPr>
                <w:sz w:val="18"/>
              </w:rPr>
              <w:t>26.9</w:t>
            </w:r>
            <w:r>
              <w:rPr>
                <w:sz w:val="18"/>
              </w:rPr>
              <w:t>），或年齡層、職業任一類佔比相差超過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個百分點（建議值）</w:t>
            </w:r>
          </w:p>
        </w:tc>
        <w:tc>
          <w:tcPr>
            <w:tcW w:w="2608" w:type="dxa"/>
          </w:tcPr>
          <w:p w14:paraId="7E67A8CD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照常評分但標記「漂移中」；用最近回收的外撥結果重訓，新版過表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門檻且勝過現行版才替換</w:t>
            </w:r>
          </w:p>
        </w:tc>
        <w:tc>
          <w:tcPr>
            <w:tcW w:w="1361" w:type="dxa"/>
          </w:tcPr>
          <w:p w14:paraId="69C3AF5D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 xml:space="preserve">3.3 </w:t>
            </w:r>
            <w:r>
              <w:rPr>
                <w:sz w:val="18"/>
              </w:rPr>
              <w:t>重算前處理</w:t>
            </w:r>
            <w:r>
              <w:rPr>
                <w:sz w:val="18"/>
              </w:rPr>
              <w:t xml:space="preserve"> → 3.4 </w:t>
            </w:r>
            <w:r>
              <w:rPr>
                <w:sz w:val="18"/>
              </w:rPr>
              <w:t>重訓</w:t>
            </w:r>
          </w:p>
        </w:tc>
      </w:tr>
      <w:tr w:rsidR="00E81CE6" w14:paraId="3FCF555C" w14:textId="77777777">
        <w:trPr>
          <w:cantSplit/>
          <w:jc w:val="center"/>
        </w:trPr>
        <w:tc>
          <w:tcPr>
            <w:tcW w:w="1474" w:type="dxa"/>
          </w:tcPr>
          <w:p w14:paraId="065000F7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名單轉換率、相對對照組的增量</w:t>
            </w:r>
          </w:p>
        </w:tc>
        <w:tc>
          <w:tcPr>
            <w:tcW w:w="1077" w:type="dxa"/>
          </w:tcPr>
          <w:p w14:paraId="4641C824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效能／概念漂移</w:t>
            </w:r>
          </w:p>
        </w:tc>
        <w:tc>
          <w:tcPr>
            <w:tcW w:w="2494" w:type="dxa"/>
          </w:tcPr>
          <w:p w14:paraId="64A7E0B2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每輪結算：名單轉換率不高於同門檻對照組客戶（增量不為正），連續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輪（建議值）；第二步上線後，本來就會買的比例連續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輪上升</w:t>
            </w:r>
          </w:p>
        </w:tc>
        <w:tc>
          <w:tcPr>
            <w:tcW w:w="2608" w:type="dxa"/>
          </w:tcPr>
          <w:p w14:paraId="176401C8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暫停</w:t>
            </w:r>
            <w:r>
              <w:rPr>
                <w:sz w:val="18"/>
              </w:rPr>
              <w:t xml:space="preserve"> ML </w:t>
            </w:r>
            <w:r>
              <w:rPr>
                <w:sz w:val="18"/>
              </w:rPr>
              <w:t>名單、改用手機規則；以最新標籤重訓，回影子模式重驗後再上線</w:t>
            </w:r>
          </w:p>
        </w:tc>
        <w:tc>
          <w:tcPr>
            <w:tcW w:w="1361" w:type="dxa"/>
          </w:tcPr>
          <w:p w14:paraId="72A50575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 xml:space="preserve">3.4 </w:t>
            </w:r>
            <w:r>
              <w:rPr>
                <w:sz w:val="18"/>
              </w:rPr>
              <w:t>重訓；重訓後仍不過</w:t>
            </w:r>
            <w:r>
              <w:rPr>
                <w:sz w:val="18"/>
              </w:rPr>
              <w:t xml:space="preserve"> → 3.1 </w:t>
            </w:r>
            <w:r>
              <w:rPr>
                <w:sz w:val="18"/>
              </w:rPr>
              <w:t>重估成本假設與目標</w:t>
            </w:r>
          </w:p>
        </w:tc>
      </w:tr>
      <w:tr w:rsidR="00E81CE6" w14:paraId="0AF7FEC3" w14:textId="77777777">
        <w:trPr>
          <w:cantSplit/>
          <w:jc w:val="center"/>
        </w:trPr>
        <w:tc>
          <w:tcPr>
            <w:tcW w:w="1474" w:type="dxa"/>
          </w:tcPr>
          <w:p w14:paraId="100A8E01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子群被選中比例與表現差距</w:t>
            </w:r>
          </w:p>
        </w:tc>
        <w:tc>
          <w:tcPr>
            <w:tcW w:w="1077" w:type="dxa"/>
          </w:tcPr>
          <w:p w14:paraId="7FF67F32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公平性</w:t>
            </w:r>
          </w:p>
        </w:tc>
        <w:tc>
          <w:tcPr>
            <w:tcW w:w="2494" w:type="dxa"/>
          </w:tcPr>
          <w:p w14:paraId="2E7AA244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每次重訓驗證：各群</w:t>
            </w:r>
            <w:r>
              <w:rPr>
                <w:sz w:val="18"/>
              </w:rPr>
              <w:t xml:space="preserve"> AUC </w:t>
            </w:r>
            <w:r>
              <w:rPr>
                <w:sz w:val="18"/>
              </w:rPr>
              <w:t>差</w:t>
            </w:r>
            <w:r>
              <w:rPr>
                <w:sz w:val="18"/>
              </w:rPr>
              <w:t xml:space="preserve"> &gt; 0.05</w:t>
            </w:r>
            <w:r>
              <w:rPr>
                <w:sz w:val="18"/>
              </w:rPr>
              <w:t>（表</w:t>
            </w:r>
            <w:r>
              <w:rPr>
                <w:sz w:val="18"/>
              </w:rPr>
              <w:t xml:space="preserve"> 4</w:t>
            </w:r>
            <w:r>
              <w:rPr>
                <w:sz w:val="18"/>
              </w:rPr>
              <w:t>）；各群入選比例每輪列報，由法遵複核（不設硬性比例，見表</w:t>
            </w:r>
            <w:r>
              <w:rPr>
                <w:sz w:val="18"/>
              </w:rPr>
              <w:t xml:space="preserve"> 4</w:t>
            </w:r>
            <w:r>
              <w:rPr>
                <w:sz w:val="18"/>
              </w:rPr>
              <w:t>）</w:t>
            </w:r>
          </w:p>
        </w:tc>
        <w:tc>
          <w:tcPr>
            <w:tcW w:w="2608" w:type="dxa"/>
          </w:tcPr>
          <w:p w14:paraId="31AFE358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新版不替換或暫停現行版；法遵複核評分欄位及其代理變數（職業、教育程度）</w:t>
            </w:r>
          </w:p>
        </w:tc>
        <w:tc>
          <w:tcPr>
            <w:tcW w:w="1361" w:type="dxa"/>
          </w:tcPr>
          <w:p w14:paraId="43B17C3D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 xml:space="preserve">3.3 </w:t>
            </w:r>
            <w:r>
              <w:rPr>
                <w:sz w:val="18"/>
              </w:rPr>
              <w:t>欄位選擇；合規判斷</w:t>
            </w:r>
            <w:r>
              <w:rPr>
                <w:sz w:val="18"/>
              </w:rPr>
              <w:t xml:space="preserve"> → 3.1</w:t>
            </w:r>
          </w:p>
        </w:tc>
      </w:tr>
      <w:tr w:rsidR="00E81CE6" w14:paraId="5A036B13" w14:textId="77777777">
        <w:trPr>
          <w:cantSplit/>
          <w:jc w:val="center"/>
        </w:trPr>
        <w:tc>
          <w:tcPr>
            <w:tcW w:w="1474" w:type="dxa"/>
          </w:tcPr>
          <w:p w14:paraId="66F54712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資格標準變更</w:t>
            </w:r>
          </w:p>
        </w:tc>
        <w:tc>
          <w:tcPr>
            <w:tcW w:w="1077" w:type="dxa"/>
          </w:tcPr>
          <w:p w14:paraId="6AB45B46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資料漂移（事件）</w:t>
            </w:r>
          </w:p>
        </w:tc>
        <w:tc>
          <w:tcPr>
            <w:tcW w:w="2494" w:type="dxa"/>
          </w:tcPr>
          <w:p w14:paraId="241E6F30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公告即觸發（新資格生效前）</w:t>
            </w:r>
          </w:p>
        </w:tc>
        <w:tc>
          <w:tcPr>
            <w:tcW w:w="2608" w:type="dxa"/>
          </w:tcPr>
          <w:p w14:paraId="3E9C4759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新合格客戶先影子評分、不改變外撥；從新合格池隨機抽樣外撥，並保留不打的對照；取得標籤後重訓；新舊客群分群比較</w:t>
            </w:r>
            <w:r>
              <w:rPr>
                <w:sz w:val="18"/>
              </w:rPr>
              <w:t xml:space="preserve"> AUC </w:t>
            </w:r>
            <w:r>
              <w:rPr>
                <w:sz w:val="18"/>
              </w:rPr>
              <w:t>與增量，各群</w:t>
            </w:r>
            <w:r>
              <w:rPr>
                <w:sz w:val="18"/>
              </w:rPr>
              <w:t xml:space="preserve"> AUC </w:t>
            </w:r>
            <w:r>
              <w:rPr>
                <w:sz w:val="18"/>
              </w:rPr>
              <w:t>差</w:t>
            </w:r>
            <w:r>
              <w:rPr>
                <w:sz w:val="18"/>
              </w:rPr>
              <w:t xml:space="preserve"> ≤ 0.05 </w:t>
            </w:r>
            <w:r>
              <w:rPr>
                <w:sz w:val="18"/>
              </w:rPr>
              <w:t>且增量為正，才把新客群併入名單</w:t>
            </w:r>
          </w:p>
        </w:tc>
        <w:tc>
          <w:tcPr>
            <w:tcW w:w="1361" w:type="dxa"/>
          </w:tcPr>
          <w:p w14:paraId="0C6A030B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3.2</w:t>
            </w:r>
            <w:r>
              <w:rPr>
                <w:sz w:val="18"/>
              </w:rPr>
              <w:t>（新母體的資料需求與代表性）</w:t>
            </w:r>
            <w:r>
              <w:rPr>
                <w:sz w:val="18"/>
              </w:rPr>
              <w:t>→ 3.3–3.5</w:t>
            </w:r>
          </w:p>
        </w:tc>
      </w:tr>
      <w:tr w:rsidR="00E81CE6" w14:paraId="7E9248F0" w14:textId="77777777">
        <w:trPr>
          <w:cantSplit/>
          <w:jc w:val="center"/>
        </w:trPr>
        <w:tc>
          <w:tcPr>
            <w:tcW w:w="1474" w:type="dxa"/>
          </w:tcPr>
          <w:p w14:paraId="502FACF1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活動週期結束</w:t>
            </w:r>
          </w:p>
        </w:tc>
        <w:tc>
          <w:tcPr>
            <w:tcW w:w="1077" w:type="dxa"/>
          </w:tcPr>
          <w:p w14:paraId="500A68C0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例行</w:t>
            </w:r>
          </w:p>
        </w:tc>
        <w:tc>
          <w:tcPr>
            <w:tcW w:w="2494" w:type="dxa"/>
          </w:tcPr>
          <w:p w14:paraId="3A61675D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依排程：每輪外撥結果回收後</w:t>
            </w:r>
          </w:p>
        </w:tc>
        <w:tc>
          <w:tcPr>
            <w:tcW w:w="2608" w:type="dxa"/>
          </w:tcPr>
          <w:p w14:paraId="45C73DEA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用新標籤微調現行模型；新版與現行版在同一批新資料上比較，過表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門檻（</w:t>
            </w:r>
            <w:r>
              <w:rPr>
                <w:sz w:val="18"/>
              </w:rPr>
              <w:t xml:space="preserve">AUC </w:t>
            </w:r>
            <w:r>
              <w:rPr>
                <w:sz w:val="18"/>
              </w:rPr>
              <w:t>在隨機外撥組上計算，</w:t>
            </w:r>
            <w:r>
              <w:rPr>
                <w:sz w:val="18"/>
              </w:rPr>
              <w:t>≥ 0.75</w:t>
            </w:r>
            <w:r>
              <w:rPr>
                <w:sz w:val="18"/>
              </w:rPr>
              <w:t>；訓練與測試差</w:t>
            </w:r>
            <w:r>
              <w:rPr>
                <w:sz w:val="18"/>
              </w:rPr>
              <w:t xml:space="preserve"> ≤ 0.05</w:t>
            </w:r>
            <w:r>
              <w:rPr>
                <w:sz w:val="18"/>
              </w:rPr>
              <w:t>）且勝過現行版才替換；結果記入模型註冊文件（表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>註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）</w:t>
            </w:r>
          </w:p>
        </w:tc>
        <w:tc>
          <w:tcPr>
            <w:tcW w:w="1361" w:type="dxa"/>
          </w:tcPr>
          <w:p w14:paraId="079F1FC4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3.4 → 3.5</w:t>
            </w:r>
          </w:p>
        </w:tc>
      </w:tr>
    </w:tbl>
    <w:p w14:paraId="4D051BDE" w14:textId="77777777" w:rsidR="00E81CE6" w:rsidRDefault="00E81CE6">
      <w:pPr>
        <w:spacing w:after="40"/>
      </w:pPr>
    </w:p>
    <w:p w14:paraId="580AF714" w14:textId="77777777" w:rsidR="00E81CE6" w:rsidRDefault="001256CA">
      <w:pPr>
        <w:keepLines/>
        <w:spacing w:before="60" w:after="120" w:line="288" w:lineRule="auto"/>
      </w:pPr>
      <w:r>
        <w:rPr>
          <w:color w:val="333333"/>
          <w:sz w:val="20"/>
        </w:rPr>
        <w:t>表</w:t>
      </w:r>
      <w:r>
        <w:rPr>
          <w:color w:val="333333"/>
          <w:sz w:val="20"/>
        </w:rPr>
        <w:t xml:space="preserve"> 10 </w:t>
      </w:r>
      <w:r>
        <w:rPr>
          <w:color w:val="333333"/>
          <w:sz w:val="20"/>
        </w:rPr>
        <w:t>註：「建議值」（</w:t>
      </w:r>
      <w:r>
        <w:rPr>
          <w:color w:val="333333"/>
          <w:sz w:val="20"/>
        </w:rPr>
        <w:t>1%</w:t>
      </w:r>
      <w:r>
        <w:rPr>
          <w:color w:val="333333"/>
          <w:sz w:val="20"/>
        </w:rPr>
        <w:t>、</w:t>
      </w:r>
      <w:r>
        <w:rPr>
          <w:color w:val="333333"/>
          <w:sz w:val="20"/>
        </w:rPr>
        <w:t xml:space="preserve">5 </w:t>
      </w:r>
      <w:r>
        <w:rPr>
          <w:color w:val="333333"/>
          <w:sz w:val="20"/>
        </w:rPr>
        <w:t>個百分點、連續</w:t>
      </w:r>
      <w:r>
        <w:rPr>
          <w:color w:val="333333"/>
          <w:sz w:val="20"/>
        </w:rPr>
        <w:t xml:space="preserve"> 2 </w:t>
      </w:r>
      <w:r>
        <w:rPr>
          <w:color w:val="333333"/>
          <w:sz w:val="20"/>
        </w:rPr>
        <w:t>輪）為本提案先設，</w:t>
      </w:r>
      <w:r>
        <w:rPr>
          <w:color w:val="333333"/>
          <w:sz w:val="20"/>
        </w:rPr>
        <w:t xml:space="preserve">A/B </w:t>
      </w:r>
      <w:r>
        <w:rPr>
          <w:color w:val="333333"/>
          <w:sz w:val="20"/>
        </w:rPr>
        <w:t>試點後校準；其餘門檻同表</w:t>
      </w:r>
      <w:r>
        <w:rPr>
          <w:color w:val="333333"/>
          <w:sz w:val="20"/>
        </w:rPr>
        <w:t xml:space="preserve"> 4</w:t>
      </w:r>
      <w:r>
        <w:rPr>
          <w:color w:val="333333"/>
          <w:sz w:val="20"/>
        </w:rPr>
        <w:t>。「同門檻」＝對照組中分數同樣達入選門檻的客戶。第</w:t>
      </w:r>
      <w:r>
        <w:rPr>
          <w:color w:val="333333"/>
          <w:sz w:val="20"/>
        </w:rPr>
        <w:t xml:space="preserve"> 1–3 </w:t>
      </w:r>
      <w:r>
        <w:rPr>
          <w:color w:val="333333"/>
          <w:sz w:val="20"/>
        </w:rPr>
        <w:t>列對應教材的三個更新時機（</w:t>
      </w:r>
      <w:r>
        <w:rPr>
          <w:color w:val="333333"/>
          <w:sz w:val="20"/>
        </w:rPr>
        <w:t>University of Technology Sydney, 2026a</w:t>
      </w:r>
      <w:r>
        <w:rPr>
          <w:color w:val="333333"/>
          <w:sz w:val="20"/>
        </w:rPr>
        <w:t>）：異常數量達門檻（第</w:t>
      </w:r>
      <w:r>
        <w:rPr>
          <w:color w:val="333333"/>
          <w:sz w:val="20"/>
        </w:rPr>
        <w:t xml:space="preserve"> 1 </w:t>
      </w:r>
      <w:r>
        <w:rPr>
          <w:color w:val="333333"/>
          <w:sz w:val="20"/>
        </w:rPr>
        <w:t>列）、輸入顯著變化（第</w:t>
      </w:r>
      <w:r>
        <w:rPr>
          <w:color w:val="333333"/>
          <w:sz w:val="20"/>
        </w:rPr>
        <w:t xml:space="preserve"> 2 </w:t>
      </w:r>
      <w:r>
        <w:rPr>
          <w:color w:val="333333"/>
          <w:sz w:val="20"/>
        </w:rPr>
        <w:t>列）、效能降到最低可接受水準（第</w:t>
      </w:r>
      <w:r>
        <w:rPr>
          <w:color w:val="333333"/>
          <w:sz w:val="20"/>
        </w:rPr>
        <w:t xml:space="preserve"> 3 </w:t>
      </w:r>
      <w:r>
        <w:rPr>
          <w:color w:val="333333"/>
          <w:sz w:val="20"/>
        </w:rPr>
        <w:t>列）；第</w:t>
      </w:r>
      <w:r>
        <w:rPr>
          <w:color w:val="333333"/>
          <w:sz w:val="20"/>
        </w:rPr>
        <w:t xml:space="preserve"> 6 </w:t>
      </w:r>
      <w:r>
        <w:rPr>
          <w:color w:val="333333"/>
          <w:sz w:val="20"/>
        </w:rPr>
        <w:t>列的排程由第</w:t>
      </w:r>
      <w:r>
        <w:rPr>
          <w:color w:val="333333"/>
          <w:sz w:val="20"/>
        </w:rPr>
        <w:t xml:space="preserve"> 4 </w:t>
      </w:r>
      <w:r>
        <w:rPr>
          <w:color w:val="333333"/>
          <w:sz w:val="20"/>
        </w:rPr>
        <w:t>節的自動訓練流程執行，和這三個時機分開。是否更新，同時比較重訓成本（人力、取得新標籤）與繼續用舊模型出錯的成本（以式</w:t>
      </w:r>
      <w:r>
        <w:rPr>
          <w:color w:val="333333"/>
          <w:sz w:val="20"/>
        </w:rPr>
        <w:t xml:space="preserve"> 1 </w:t>
      </w:r>
      <w:r>
        <w:rPr>
          <w:color w:val="333333"/>
          <w:sz w:val="20"/>
        </w:rPr>
        <w:t>淨值估）。</w:t>
      </w:r>
    </w:p>
    <w:p w14:paraId="37B59587" w14:textId="77777777" w:rsidR="00E81CE6" w:rsidRDefault="001256CA">
      <w:pPr>
        <w:pStyle w:val="1"/>
      </w:pPr>
      <w:bookmarkStart w:id="11" w:name="_Toc241871955"/>
      <w:r>
        <w:rPr>
          <w:rFonts w:ascii="Times New Roman" w:eastAsia="新細明體" w:hAnsi="Times New Roman" w:cs="Times New Roman"/>
        </w:rPr>
        <w:lastRenderedPageBreak/>
        <w:t xml:space="preserve">4 MLOps </w:t>
      </w:r>
      <w:r>
        <w:rPr>
          <w:rFonts w:ascii="Times New Roman" w:eastAsia="新細明體" w:hAnsi="Times New Roman" w:cs="Times New Roman"/>
        </w:rPr>
        <w:t>設計與技術棧</w:t>
      </w:r>
      <w:bookmarkEnd w:id="11"/>
    </w:p>
    <w:p w14:paraId="4C363F06" w14:textId="77777777" w:rsidR="00E81CE6" w:rsidRDefault="001256CA">
      <w:pPr>
        <w:keepNext/>
        <w:spacing w:before="160" w:after="40" w:line="240" w:lineRule="auto"/>
        <w:jc w:val="center"/>
      </w:pPr>
      <w:r>
        <w:rPr>
          <w:noProof/>
        </w:rPr>
        <w:drawing>
          <wp:inline distT="0" distB="0" distL="0" distR="0" wp14:anchorId="476D7C44" wp14:editId="4E452873">
            <wp:extent cx="5328000" cy="69607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mlops_level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696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A0FF" w14:textId="77777777" w:rsidR="00E81CE6" w:rsidRDefault="001256CA">
      <w:pPr>
        <w:spacing w:line="288" w:lineRule="auto"/>
      </w:pPr>
      <w:r>
        <w:rPr>
          <w:b/>
          <w:sz w:val="22"/>
        </w:rPr>
        <w:t>圖</w:t>
      </w:r>
      <w:r>
        <w:rPr>
          <w:b/>
          <w:sz w:val="22"/>
        </w:rPr>
        <w:t xml:space="preserve"> 2</w:t>
      </w:r>
      <w:r>
        <w:rPr>
          <w:b/>
          <w:sz w:val="22"/>
        </w:rPr>
        <w:t>｜</w:t>
      </w:r>
      <w:r>
        <w:rPr>
          <w:sz w:val="22"/>
        </w:rPr>
        <w:t xml:space="preserve">Bank X Level 1 MLOps </w:t>
      </w:r>
      <w:r>
        <w:rPr>
          <w:sz w:val="22"/>
        </w:rPr>
        <w:t>架構。點線框內由流程自動執行；實線為一定執行、虛線為條件成立才執行；橘框為驗證關卡（資料驗證依表</w:t>
      </w:r>
      <w:r>
        <w:rPr>
          <w:sz w:val="22"/>
        </w:rPr>
        <w:t xml:space="preserve"> 5 </w:t>
      </w:r>
      <w:r>
        <w:rPr>
          <w:sz w:val="22"/>
        </w:rPr>
        <w:t>欄位合約；模型驗證門檻同表</w:t>
      </w:r>
      <w:r>
        <w:rPr>
          <w:sz w:val="22"/>
        </w:rPr>
        <w:t xml:space="preserve"> 4</w:t>
      </w:r>
      <w:r>
        <w:rPr>
          <w:sz w:val="22"/>
        </w:rPr>
        <w:t>，並須勝過現行模型）；人工核准位於自動化範圍外。</w:t>
      </w:r>
      <w:r>
        <w:rPr>
          <w:sz w:val="22"/>
        </w:rPr>
        <w:t xml:space="preserve">Level 1 </w:t>
      </w:r>
      <w:r>
        <w:rPr>
          <w:sz w:val="22"/>
        </w:rPr>
        <w:t>自動化流程改編自</w:t>
      </w:r>
      <w:r>
        <w:rPr>
          <w:sz w:val="22"/>
        </w:rPr>
        <w:t xml:space="preserve"> Kazmierczak et al.</w:t>
      </w:r>
      <w:r>
        <w:rPr>
          <w:sz w:val="22"/>
        </w:rPr>
        <w:t>（</w:t>
      </w:r>
      <w:r>
        <w:rPr>
          <w:sz w:val="22"/>
        </w:rPr>
        <w:t>2024</w:t>
      </w:r>
      <w:r>
        <w:rPr>
          <w:sz w:val="22"/>
        </w:rPr>
        <w:t>）；註冊文件與人工核准為本提案依銀行問責需求加入。</w:t>
      </w:r>
    </w:p>
    <w:p w14:paraId="5D592BFB" w14:textId="77777777" w:rsidR="00E81CE6" w:rsidRDefault="001256CA">
      <w:pPr>
        <w:spacing w:after="0" w:line="480" w:lineRule="auto"/>
      </w:pPr>
      <w:r>
        <w:lastRenderedPageBreak/>
        <w:t>現況為</w:t>
      </w:r>
      <w:r>
        <w:t xml:space="preserve"> Level 0 </w:t>
      </w:r>
      <w:r>
        <w:t>手動流程，本提案建議升到</w:t>
      </w:r>
      <w:r>
        <w:t xml:space="preserve"> Level 1 </w:t>
      </w:r>
      <w:r>
        <w:t>持續訓練（</w:t>
      </w:r>
      <w:r>
        <w:t>continuous training</w:t>
      </w:r>
      <w:r>
        <w:t>），自動執行第</w:t>
      </w:r>
      <w:r>
        <w:t xml:space="preserve"> 3 </w:t>
      </w:r>
      <w:r>
        <w:t>節整條流程（</w:t>
      </w:r>
      <w:r>
        <w:t>pipeline</w:t>
      </w:r>
      <w:r>
        <w:t>，圖</w:t>
      </w:r>
      <w:r>
        <w:t xml:space="preserve"> 2</w:t>
      </w:r>
      <w:r>
        <w:t>）</w:t>
      </w:r>
      <w:r>
        <w:t>——</w:t>
      </w:r>
      <w:r>
        <w:t>每輪都有新標籤，客群亦會變。</w:t>
      </w:r>
      <w:r>
        <w:rPr>
          <w:b/>
        </w:rPr>
        <w:t>開發端</w:t>
      </w:r>
      <w:r>
        <w:t>的前處理與訓練改為模組化組件，開發與上線共用同一流程，每版記入註冊文件（</w:t>
      </w:r>
      <w:r>
        <w:t>3.4</w:t>
      </w:r>
      <w:r>
        <w:t>）。</w:t>
      </w:r>
    </w:p>
    <w:p w14:paraId="40F911C1" w14:textId="77777777" w:rsidR="00E81CE6" w:rsidRDefault="001256CA">
      <w:pPr>
        <w:spacing w:after="0" w:line="480" w:lineRule="auto"/>
      </w:pPr>
      <w:r>
        <w:rPr>
          <w:b/>
        </w:rPr>
        <w:t>運營端</w:t>
      </w:r>
      <w:r>
        <w:t>的資料驗證（</w:t>
      </w:r>
      <w:r>
        <w:t>validation</w:t>
      </w:r>
      <w:r>
        <w:t>）不過即停，模型驗證達表</w:t>
      </w:r>
      <w:r>
        <w:t xml:space="preserve"> 4 </w:t>
      </w:r>
      <w:r>
        <w:t>門檻、人工核准才上線；排程、漂移、效能下降、資格變更觸發重訓（表</w:t>
      </w:r>
      <w:r>
        <w:t xml:space="preserve"> 10</w:t>
      </w:r>
      <w:r>
        <w:t>）。表</w:t>
      </w:r>
      <w:r>
        <w:t xml:space="preserve"> 5</w:t>
      </w:r>
      <w:r>
        <w:t>「預測當下可得？」欄即欄位合約，避免訓練</w:t>
      </w:r>
      <w:r>
        <w:t>—</w:t>
      </w:r>
      <w:r>
        <w:t>服務偏斜（</w:t>
      </w:r>
      <w:r>
        <w:t>training-serving skew</w:t>
      </w:r>
      <w:r>
        <w:t>）。</w:t>
      </w:r>
      <w:r>
        <w:t xml:space="preserve">Level 2 </w:t>
      </w:r>
      <w:r>
        <w:t>暫不採用</w:t>
      </w:r>
      <w:r>
        <w:t>——</w:t>
      </w:r>
      <w:r>
        <w:t>單一產品與模型、流程少改，升級條件見表</w:t>
      </w:r>
      <w:r>
        <w:t xml:space="preserve"> 11 </w:t>
      </w:r>
      <w:r>
        <w:t>註。</w:t>
      </w:r>
    </w:p>
    <w:p w14:paraId="2E2ADD39" w14:textId="77777777" w:rsidR="00E81CE6" w:rsidRDefault="001256CA">
      <w:pPr>
        <w:keepNext/>
        <w:spacing w:before="200" w:after="80" w:line="288" w:lineRule="auto"/>
      </w:pPr>
      <w:r>
        <w:rPr>
          <w:b/>
          <w:sz w:val="22"/>
        </w:rPr>
        <w:t>表</w:t>
      </w:r>
      <w:r>
        <w:rPr>
          <w:b/>
          <w:sz w:val="22"/>
        </w:rPr>
        <w:t xml:space="preserve"> 11</w:t>
      </w:r>
      <w:r>
        <w:rPr>
          <w:b/>
          <w:sz w:val="22"/>
        </w:rPr>
        <w:t>｜</w:t>
      </w:r>
      <w:r>
        <w:rPr>
          <w:b/>
          <w:sz w:val="22"/>
        </w:rPr>
        <w:t xml:space="preserve">MLOps </w:t>
      </w:r>
      <w:r>
        <w:rPr>
          <w:b/>
          <w:sz w:val="22"/>
        </w:rPr>
        <w:t>設計：開發端與運營端，從</w:t>
      </w:r>
      <w:r>
        <w:rPr>
          <w:b/>
          <w:sz w:val="22"/>
        </w:rPr>
        <w:t xml:space="preserve"> Level 0 </w:t>
      </w:r>
      <w:r>
        <w:rPr>
          <w:b/>
          <w:sz w:val="22"/>
        </w:rPr>
        <w:t>到</w:t>
      </w:r>
      <w:r>
        <w:rPr>
          <w:b/>
          <w:sz w:val="22"/>
        </w:rPr>
        <w:t xml:space="preserve"> Level 1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680"/>
        <w:gridCol w:w="1871"/>
        <w:gridCol w:w="3231"/>
        <w:gridCol w:w="1984"/>
      </w:tblGrid>
      <w:tr w:rsidR="00E81CE6" w14:paraId="4EAD5548" w14:textId="77777777">
        <w:trPr>
          <w:cantSplit/>
          <w:tblHeader/>
          <w:jc w:val="center"/>
        </w:trPr>
        <w:tc>
          <w:tcPr>
            <w:tcW w:w="1247" w:type="dxa"/>
            <w:shd w:val="clear" w:color="auto" w:fill="E8E6E1"/>
          </w:tcPr>
          <w:p w14:paraId="3D75B1D1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環節</w:t>
            </w:r>
          </w:p>
        </w:tc>
        <w:tc>
          <w:tcPr>
            <w:tcW w:w="680" w:type="dxa"/>
            <w:shd w:val="clear" w:color="auto" w:fill="E8E6E1"/>
          </w:tcPr>
          <w:p w14:paraId="67337E28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端</w:t>
            </w:r>
          </w:p>
        </w:tc>
        <w:tc>
          <w:tcPr>
            <w:tcW w:w="1871" w:type="dxa"/>
            <w:shd w:val="clear" w:color="auto" w:fill="E8E6E1"/>
          </w:tcPr>
          <w:p w14:paraId="3D7BBF90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 xml:space="preserve">Level 0 </w:t>
            </w:r>
            <w:r>
              <w:rPr>
                <w:b/>
                <w:sz w:val="18"/>
              </w:rPr>
              <w:t>現況</w:t>
            </w:r>
          </w:p>
        </w:tc>
        <w:tc>
          <w:tcPr>
            <w:tcW w:w="3231" w:type="dxa"/>
            <w:shd w:val="clear" w:color="auto" w:fill="E8E6E1"/>
          </w:tcPr>
          <w:p w14:paraId="4F70DAE4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 xml:space="preserve">Level 1 </w:t>
            </w:r>
            <w:r>
              <w:rPr>
                <w:b/>
                <w:sz w:val="18"/>
              </w:rPr>
              <w:t>目標</w:t>
            </w:r>
          </w:p>
        </w:tc>
        <w:tc>
          <w:tcPr>
            <w:tcW w:w="1984" w:type="dxa"/>
            <w:shd w:val="clear" w:color="auto" w:fill="E8E6E1"/>
          </w:tcPr>
          <w:p w14:paraId="378A4607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建議工具（選做）</w:t>
            </w:r>
          </w:p>
        </w:tc>
      </w:tr>
      <w:tr w:rsidR="00E81CE6" w14:paraId="6332E7AB" w14:textId="77777777">
        <w:trPr>
          <w:cantSplit/>
          <w:jc w:val="center"/>
        </w:trPr>
        <w:tc>
          <w:tcPr>
            <w:tcW w:w="1247" w:type="dxa"/>
          </w:tcPr>
          <w:p w14:paraId="6AAD83B8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實驗與開發</w:t>
            </w:r>
          </w:p>
        </w:tc>
        <w:tc>
          <w:tcPr>
            <w:tcW w:w="680" w:type="dxa"/>
          </w:tcPr>
          <w:p w14:paraId="1DA31E82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開發</w:t>
            </w:r>
          </w:p>
        </w:tc>
        <w:tc>
          <w:tcPr>
            <w:tcW w:w="1871" w:type="dxa"/>
          </w:tcPr>
          <w:p w14:paraId="15D633F3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概念驗證模型在互動式環境逐步手動執行；前處理、訓練、評分寫在同一份程式</w:t>
            </w:r>
          </w:p>
        </w:tc>
        <w:tc>
          <w:tcPr>
            <w:tcW w:w="3231" w:type="dxa"/>
          </w:tcPr>
          <w:p w14:paraId="5593B922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探索分析仍可互動進行；前處理、訓練、評估改寫成可重用的模組化組件；開發與上線共用同一條流程（實驗與運營對稱，</w:t>
            </w:r>
            <w:r>
              <w:rPr>
                <w:sz w:val="18"/>
              </w:rPr>
              <w:t>experimental-operational symmetry</w:t>
            </w:r>
            <w:r>
              <w:rPr>
                <w:sz w:val="18"/>
              </w:rPr>
              <w:t>）</w:t>
            </w:r>
          </w:p>
        </w:tc>
        <w:tc>
          <w:tcPr>
            <w:tcW w:w="1984" w:type="dxa"/>
          </w:tcPr>
          <w:p w14:paraId="1F322E9C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Git</w:t>
            </w:r>
            <w:r>
              <w:rPr>
                <w:sz w:val="18"/>
              </w:rPr>
              <w:t>：程式版本控管與變更審查紀錄</w:t>
            </w:r>
          </w:p>
        </w:tc>
      </w:tr>
      <w:tr w:rsidR="00E81CE6" w14:paraId="5D72EEC4" w14:textId="77777777">
        <w:trPr>
          <w:cantSplit/>
          <w:jc w:val="center"/>
        </w:trPr>
        <w:tc>
          <w:tcPr>
            <w:tcW w:w="1247" w:type="dxa"/>
          </w:tcPr>
          <w:p w14:paraId="32EE7286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版本與註冊</w:t>
            </w:r>
          </w:p>
        </w:tc>
        <w:tc>
          <w:tcPr>
            <w:tcW w:w="680" w:type="dxa"/>
          </w:tcPr>
          <w:p w14:paraId="00AC4BA3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開發</w:t>
            </w:r>
          </w:p>
        </w:tc>
        <w:tc>
          <w:tcPr>
            <w:tcW w:w="1871" w:type="dxa"/>
          </w:tcPr>
          <w:p w14:paraId="6CDE4E3B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只存一個模型檔；沒有版本、訓練資料版本與參數紀錄</w:t>
            </w:r>
          </w:p>
        </w:tc>
        <w:tc>
          <w:tcPr>
            <w:tcW w:w="3231" w:type="dxa"/>
          </w:tcPr>
          <w:p w14:paraId="276C191C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註冊文件（欄位見表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>註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）＋每次流程執行的紀錄：執行時間、參數、輸入資料版本、評估指標、前一版模型位置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可重現、可回退</w:t>
            </w:r>
          </w:p>
        </w:tc>
        <w:tc>
          <w:tcPr>
            <w:tcW w:w="1984" w:type="dxa"/>
          </w:tcPr>
          <w:p w14:paraId="790C06EF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MLflow</w:t>
            </w:r>
            <w:r>
              <w:rPr>
                <w:sz w:val="18"/>
              </w:rPr>
              <w:t>：自動記錄參數與指標，管理模型版本與「候選／影子／試點／生產」狀態</w:t>
            </w:r>
          </w:p>
        </w:tc>
      </w:tr>
      <w:tr w:rsidR="00E81CE6" w14:paraId="0A1C443A" w14:textId="77777777">
        <w:trPr>
          <w:cantSplit/>
          <w:jc w:val="center"/>
        </w:trPr>
        <w:tc>
          <w:tcPr>
            <w:tcW w:w="1247" w:type="dxa"/>
          </w:tcPr>
          <w:p w14:paraId="1D3EBD6E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訓練</w:t>
            </w:r>
            <w:r>
              <w:rPr>
                <w:sz w:val="18"/>
              </w:rPr>
              <w:t xml:space="preserve"> pipeline</w:t>
            </w:r>
          </w:p>
        </w:tc>
        <w:tc>
          <w:tcPr>
            <w:tcW w:w="680" w:type="dxa"/>
          </w:tcPr>
          <w:p w14:paraId="0AF5F1D7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運營</w:t>
            </w:r>
          </w:p>
        </w:tc>
        <w:tc>
          <w:tcPr>
            <w:tcW w:w="1871" w:type="dxa"/>
          </w:tcPr>
          <w:p w14:paraId="184B8685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手動訓練一次，上線後不重訓</w:t>
            </w:r>
          </w:p>
        </w:tc>
        <w:tc>
          <w:tcPr>
            <w:tcW w:w="3231" w:type="dxa"/>
          </w:tcPr>
          <w:p w14:paraId="247465C0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部署整條流程，而非只部署模型：擷取撥號前欄位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資料驗證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前處理（只在訓練資料擬合）</w:t>
            </w:r>
            <w:r>
              <w:rPr>
                <w:sz w:val="18"/>
              </w:rPr>
              <w:t xml:space="preserve">→ </w:t>
            </w:r>
            <w:r>
              <w:rPr>
                <w:sz w:val="18"/>
              </w:rPr>
              <w:t>訓練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模型驗證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註冊</w:t>
            </w:r>
          </w:p>
        </w:tc>
        <w:tc>
          <w:tcPr>
            <w:tcW w:w="1984" w:type="dxa"/>
          </w:tcPr>
          <w:p w14:paraId="20702A87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銀行現有排程系統或</w:t>
            </w:r>
            <w:r>
              <w:rPr>
                <w:sz w:val="18"/>
              </w:rPr>
              <w:t xml:space="preserve"> Apache Airflow</w:t>
            </w:r>
            <w:r>
              <w:rPr>
                <w:sz w:val="18"/>
              </w:rPr>
              <w:t>：依排程與觸發執行，保留每次執行紀錄</w:t>
            </w:r>
          </w:p>
        </w:tc>
      </w:tr>
      <w:tr w:rsidR="00E81CE6" w14:paraId="0DD3DA18" w14:textId="77777777">
        <w:trPr>
          <w:cantSplit/>
          <w:jc w:val="center"/>
        </w:trPr>
        <w:tc>
          <w:tcPr>
            <w:tcW w:w="1247" w:type="dxa"/>
          </w:tcPr>
          <w:p w14:paraId="79722DF9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資料／模型驗證</w:t>
            </w:r>
          </w:p>
        </w:tc>
        <w:tc>
          <w:tcPr>
            <w:tcW w:w="680" w:type="dxa"/>
          </w:tcPr>
          <w:p w14:paraId="2C5A9F8C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運營</w:t>
            </w:r>
          </w:p>
        </w:tc>
        <w:tc>
          <w:tcPr>
            <w:tcW w:w="1871" w:type="dxa"/>
          </w:tcPr>
          <w:p w14:paraId="2BA77B87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無自動檢查</w:t>
            </w:r>
          </w:p>
        </w:tc>
        <w:tc>
          <w:tcPr>
            <w:tcW w:w="3231" w:type="dxa"/>
          </w:tcPr>
          <w:p w14:paraId="533AB053" w14:textId="77777777" w:rsidR="00E81CE6" w:rsidRDefault="001256CA">
            <w:pPr>
              <w:spacing w:after="20" w:line="264" w:lineRule="auto"/>
            </w:pPr>
            <w:r>
              <w:rPr>
                <w:b/>
                <w:sz w:val="18"/>
              </w:rPr>
              <w:t>資料驗證</w:t>
            </w:r>
            <w:r>
              <w:rPr>
                <w:sz w:val="18"/>
              </w:rPr>
              <w:t>（訓練前）：欄位、型別、類別不符表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合約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停止並通知資料科學團隊；數值分布明顯偏移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照常重訓</w:t>
            </w:r>
          </w:p>
          <w:p w14:paraId="0D8B4888" w14:textId="77777777" w:rsidR="00E81CE6" w:rsidRDefault="001256CA">
            <w:pPr>
              <w:spacing w:after="20" w:line="264" w:lineRule="auto"/>
            </w:pPr>
            <w:r>
              <w:rPr>
                <w:b/>
                <w:sz w:val="18"/>
              </w:rPr>
              <w:t>模型驗證</w:t>
            </w:r>
            <w:r>
              <w:rPr>
                <w:sz w:val="18"/>
              </w:rPr>
              <w:t>（晉升前）：撥號前版本</w:t>
            </w:r>
            <w:r>
              <w:rPr>
                <w:sz w:val="18"/>
              </w:rPr>
              <w:t xml:space="preserve"> AUC ≥ 0.75</w:t>
            </w:r>
            <w:r>
              <w:rPr>
                <w:sz w:val="18"/>
              </w:rPr>
              <w:t>、訓練與測試</w:t>
            </w:r>
            <w:r>
              <w:rPr>
                <w:sz w:val="18"/>
              </w:rPr>
              <w:t xml:space="preserve"> AUC </w:t>
            </w:r>
            <w:r>
              <w:rPr>
                <w:sz w:val="18"/>
              </w:rPr>
              <w:t>差</w:t>
            </w:r>
            <w:r>
              <w:rPr>
                <w:sz w:val="18"/>
              </w:rPr>
              <w:t xml:space="preserve"> ≤ 0.05</w:t>
            </w:r>
            <w:r>
              <w:rPr>
                <w:sz w:val="18"/>
              </w:rPr>
              <w:t>、各群</w:t>
            </w:r>
            <w:r>
              <w:rPr>
                <w:sz w:val="18"/>
              </w:rPr>
              <w:t xml:space="preserve"> AUC </w:t>
            </w:r>
            <w:r>
              <w:rPr>
                <w:sz w:val="18"/>
              </w:rPr>
              <w:t>差</w:t>
            </w:r>
            <w:r>
              <w:rPr>
                <w:sz w:val="18"/>
              </w:rPr>
              <w:t xml:space="preserve"> ≤ 0.05</w:t>
            </w:r>
            <w:r>
              <w:rPr>
                <w:sz w:val="18"/>
              </w:rPr>
              <w:t>、名單轉換率勝過同期手機規則組（離線回測）、勝過現行模型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市場總監與法遵核准後晉升</w:t>
            </w:r>
          </w:p>
        </w:tc>
        <w:tc>
          <w:tcPr>
            <w:tcW w:w="1984" w:type="dxa"/>
          </w:tcPr>
          <w:p w14:paraId="336A3DDB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Great Expectations</w:t>
            </w:r>
            <w:r>
              <w:rPr>
                <w:sz w:val="18"/>
              </w:rPr>
              <w:t>：把表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欄位合約寫成自動檢查規則；驗證結果一併記入</w:t>
            </w:r>
            <w:r>
              <w:rPr>
                <w:sz w:val="18"/>
              </w:rPr>
              <w:t xml:space="preserve"> MLflow</w:t>
            </w:r>
          </w:p>
        </w:tc>
      </w:tr>
      <w:tr w:rsidR="00E81CE6" w14:paraId="4D3F91E4" w14:textId="77777777">
        <w:trPr>
          <w:cantSplit/>
          <w:jc w:val="center"/>
        </w:trPr>
        <w:tc>
          <w:tcPr>
            <w:tcW w:w="1247" w:type="dxa"/>
          </w:tcPr>
          <w:p w14:paraId="136294E7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批次評分與交付</w:t>
            </w:r>
          </w:p>
        </w:tc>
        <w:tc>
          <w:tcPr>
            <w:tcW w:w="680" w:type="dxa"/>
          </w:tcPr>
          <w:p w14:paraId="47F70EA6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運營</w:t>
            </w:r>
          </w:p>
        </w:tc>
        <w:tc>
          <w:tcPr>
            <w:tcW w:w="1871" w:type="dxa"/>
          </w:tcPr>
          <w:p w14:paraId="6BF9E100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只對</w:t>
            </w:r>
            <w:r>
              <w:rPr>
                <w:sz w:val="18"/>
              </w:rPr>
              <w:t xml:space="preserve"> 200 </w:t>
            </w:r>
            <w:r>
              <w:rPr>
                <w:sz w:val="18"/>
              </w:rPr>
              <w:t>位抽樣客戶示範評分</w:t>
            </w:r>
          </w:p>
        </w:tc>
        <w:tc>
          <w:tcPr>
            <w:tcW w:w="3231" w:type="dxa"/>
          </w:tcPr>
          <w:p w14:paraId="6C39B003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每個外撥日前離線批次評分，評分與訓練共用同一套前處理；依當日產能截斷名單，附分數、入選原因與對照組／隨機外撥組標記，排除拒接行銷名單；只傳假名化編號（</w:t>
            </w:r>
            <w:r>
              <w:rPr>
                <w:sz w:val="18"/>
              </w:rPr>
              <w:t>3.6</w:t>
            </w:r>
            <w:r>
              <w:rPr>
                <w:sz w:val="18"/>
              </w:rPr>
              <w:t>）</w:t>
            </w:r>
          </w:p>
        </w:tc>
        <w:tc>
          <w:tcPr>
            <w:tcW w:w="1984" w:type="dxa"/>
          </w:tcPr>
          <w:p w14:paraId="7C225C65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銀行內部伺服器的批次作業；名單以檔案匯入現有撥號系統</w:t>
            </w:r>
          </w:p>
        </w:tc>
      </w:tr>
      <w:tr w:rsidR="00E81CE6" w14:paraId="17BF55B2" w14:textId="77777777">
        <w:trPr>
          <w:cantSplit/>
          <w:jc w:val="center"/>
        </w:trPr>
        <w:tc>
          <w:tcPr>
            <w:tcW w:w="1247" w:type="dxa"/>
          </w:tcPr>
          <w:p w14:paraId="1ACCB3C5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lastRenderedPageBreak/>
              <w:t>監控與觸發</w:t>
            </w:r>
          </w:p>
        </w:tc>
        <w:tc>
          <w:tcPr>
            <w:tcW w:w="680" w:type="dxa"/>
          </w:tcPr>
          <w:p w14:paraId="3A193B2C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運營</w:t>
            </w:r>
          </w:p>
        </w:tc>
        <w:tc>
          <w:tcPr>
            <w:tcW w:w="1871" w:type="dxa"/>
          </w:tcPr>
          <w:p w14:paraId="74FFE012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無；不記錄預測與結果</w:t>
            </w:r>
          </w:p>
        </w:tc>
        <w:tc>
          <w:tcPr>
            <w:tcW w:w="3231" w:type="dxa"/>
          </w:tcPr>
          <w:p w14:paraId="1744119F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保存每份名單的分數與外撥結果，回寫為新標籤（對照組只評分、不外撥，記錄是否自行申辦）；監控輸入分布、名單轉換率、相對常設隨機對照組的增量、分群差距（表</w:t>
            </w:r>
            <w:r>
              <w:rPr>
                <w:sz w:val="18"/>
              </w:rPr>
              <w:t xml:space="preserve"> 10</w:t>
            </w:r>
            <w:r>
              <w:rPr>
                <w:sz w:val="18"/>
              </w:rPr>
              <w:t>）；觸發：排程（每輪活動結束）、輸入分布漂移、效能低於表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門檻、資格標準變更</w:t>
            </w:r>
          </w:p>
        </w:tc>
        <w:tc>
          <w:tcPr>
            <w:tcW w:w="1984" w:type="dxa"/>
          </w:tcPr>
          <w:p w14:paraId="2964B6A3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Evidently</w:t>
            </w:r>
            <w:r>
              <w:rPr>
                <w:sz w:val="18"/>
              </w:rPr>
              <w:t>：比較輸入分布與效能變化並產生報告；銀行現有報表工具發送通知</w:t>
            </w:r>
          </w:p>
        </w:tc>
      </w:tr>
    </w:tbl>
    <w:p w14:paraId="22475646" w14:textId="77777777" w:rsidR="00E81CE6" w:rsidRDefault="001256CA">
      <w:pPr>
        <w:spacing w:before="60" w:after="120" w:line="288" w:lineRule="auto"/>
      </w:pPr>
      <w:r>
        <w:rPr>
          <w:color w:val="333333"/>
          <w:sz w:val="20"/>
        </w:rPr>
        <w:t>註：工具欄為選做建議，可換成銀行既有的同類工具</w:t>
      </w:r>
    </w:p>
    <w:p w14:paraId="25C56F48" w14:textId="77777777" w:rsidR="00E81CE6" w:rsidRDefault="001256CA">
      <w:pPr>
        <w:keepLines/>
        <w:spacing w:before="60" w:after="120" w:line="288" w:lineRule="auto"/>
      </w:pPr>
      <w:r>
        <w:rPr>
          <w:color w:val="333333"/>
          <w:sz w:val="20"/>
        </w:rPr>
        <w:t>註：此處「資料驗證」指流程中的自動檢查，與</w:t>
      </w:r>
      <w:r>
        <w:rPr>
          <w:color w:val="333333"/>
          <w:sz w:val="20"/>
        </w:rPr>
        <w:t xml:space="preserve"> 3.2 </w:t>
      </w:r>
      <w:r>
        <w:rPr>
          <w:color w:val="333333"/>
          <w:sz w:val="20"/>
        </w:rPr>
        <w:t>的人工資料核對不同。特徵儲存庫（</w:t>
      </w:r>
      <w:r>
        <w:rPr>
          <w:color w:val="333333"/>
          <w:sz w:val="20"/>
        </w:rPr>
        <w:t>feature store</w:t>
      </w:r>
      <w:r>
        <w:rPr>
          <w:color w:val="333333"/>
          <w:sz w:val="20"/>
        </w:rPr>
        <w:t>）是</w:t>
      </w:r>
      <w:r>
        <w:rPr>
          <w:color w:val="333333"/>
          <w:sz w:val="20"/>
        </w:rPr>
        <w:t xml:space="preserve"> Level 1 </w:t>
      </w:r>
      <w:r>
        <w:rPr>
          <w:color w:val="333333"/>
          <w:sz w:val="20"/>
        </w:rPr>
        <w:t>的可選元件；本提案只有一個批次評分模型，先以表</w:t>
      </w:r>
      <w:r>
        <w:rPr>
          <w:color w:val="333333"/>
          <w:sz w:val="20"/>
        </w:rPr>
        <w:t xml:space="preserve"> 5 </w:t>
      </w:r>
      <w:r>
        <w:rPr>
          <w:color w:val="333333"/>
          <w:sz w:val="20"/>
        </w:rPr>
        <w:t>的欄位合約（</w:t>
      </w:r>
      <w:r>
        <w:rPr>
          <w:color w:val="333333"/>
          <w:sz w:val="20"/>
        </w:rPr>
        <w:t>schema</w:t>
      </w:r>
      <w:r>
        <w:rPr>
          <w:color w:val="333333"/>
          <w:sz w:val="20"/>
        </w:rPr>
        <w:t>）防止偏斜。</w:t>
      </w:r>
      <w:r>
        <w:rPr>
          <w:color w:val="333333"/>
          <w:sz w:val="20"/>
        </w:rPr>
        <w:t xml:space="preserve">Level 1 </w:t>
      </w:r>
      <w:r>
        <w:rPr>
          <w:color w:val="333333"/>
          <w:sz w:val="20"/>
        </w:rPr>
        <w:t>讓銀行能用新資料快速產出新模型；</w:t>
      </w:r>
      <w:r>
        <w:rPr>
          <w:color w:val="333333"/>
          <w:sz w:val="20"/>
        </w:rPr>
        <w:t xml:space="preserve">Level 2 </w:t>
      </w:r>
      <w:r>
        <w:rPr>
          <w:color w:val="333333"/>
          <w:sz w:val="20"/>
        </w:rPr>
        <w:t>則是用自動化測試與部署（</w:t>
      </w:r>
      <w:r>
        <w:rPr>
          <w:color w:val="333333"/>
          <w:sz w:val="20"/>
        </w:rPr>
        <w:t>CI/CD</w:t>
      </w:r>
      <w:r>
        <w:rPr>
          <w:color w:val="333333"/>
          <w:sz w:val="20"/>
        </w:rPr>
        <w:t>）快速上線新的流程程式（</w:t>
      </w:r>
      <w:r>
        <w:rPr>
          <w:color w:val="333333"/>
          <w:sz w:val="20"/>
        </w:rPr>
        <w:t>Kazmierczak et al., 2024</w:t>
      </w:r>
      <w:r>
        <w:rPr>
          <w:color w:val="333333"/>
          <w:sz w:val="20"/>
        </w:rPr>
        <w:t>）。</w:t>
      </w:r>
      <w:r>
        <w:rPr>
          <w:b/>
          <w:color w:val="333333"/>
          <w:sz w:val="20"/>
        </w:rPr>
        <w:t>升級到</w:t>
      </w:r>
      <w:r>
        <w:rPr>
          <w:b/>
          <w:color w:val="333333"/>
          <w:sz w:val="20"/>
        </w:rPr>
        <w:t xml:space="preserve"> Level 2 </w:t>
      </w:r>
      <w:r>
        <w:rPr>
          <w:b/>
          <w:color w:val="333333"/>
          <w:sz w:val="20"/>
        </w:rPr>
        <w:t>的條件</w:t>
      </w:r>
      <w:r>
        <w:rPr>
          <w:color w:val="333333"/>
          <w:sz w:val="20"/>
        </w:rPr>
        <w:t>（符合任一即評估）：</w:t>
      </w:r>
      <w:r>
        <w:rPr>
          <w:color w:val="333333"/>
          <w:sz w:val="20"/>
        </w:rPr>
        <w:t xml:space="preserve">① </w:t>
      </w:r>
      <w:r>
        <w:rPr>
          <w:color w:val="333333"/>
          <w:sz w:val="20"/>
        </w:rPr>
        <w:t>擴大到多個產品或通路，需同時維護多條流程；</w:t>
      </w:r>
      <w:r>
        <w:rPr>
          <w:color w:val="333333"/>
          <w:sz w:val="20"/>
        </w:rPr>
        <w:t xml:space="preserve">② </w:t>
      </w:r>
      <w:r>
        <w:rPr>
          <w:color w:val="333333"/>
          <w:sz w:val="20"/>
        </w:rPr>
        <w:t>第二步增量模型上線後，需要經常嘗試新特徵或新演算法；</w:t>
      </w:r>
      <w:r>
        <w:rPr>
          <w:color w:val="333333"/>
          <w:sz w:val="20"/>
        </w:rPr>
        <w:t xml:space="preserve">③ </w:t>
      </w:r>
      <w:r>
        <w:rPr>
          <w:color w:val="333333"/>
          <w:sz w:val="20"/>
        </w:rPr>
        <w:t>流程程式改版頻繁，手動測試與部署成為上線瓶頸或出錯來源。</w:t>
      </w:r>
    </w:p>
    <w:p w14:paraId="224AEB4F" w14:textId="77777777" w:rsidR="00E81CE6" w:rsidRDefault="001256CA">
      <w:pPr>
        <w:pStyle w:val="1"/>
      </w:pPr>
      <w:bookmarkStart w:id="12" w:name="_Toc241871956"/>
      <w:r>
        <w:rPr>
          <w:rFonts w:ascii="Times New Roman" w:eastAsia="新細明體" w:hAnsi="Times New Roman" w:cs="Times New Roman"/>
        </w:rPr>
        <w:t xml:space="preserve">5 </w:t>
      </w:r>
      <w:r>
        <w:rPr>
          <w:rFonts w:ascii="Times New Roman" w:eastAsia="新細明體" w:hAnsi="Times New Roman" w:cs="Times New Roman"/>
        </w:rPr>
        <w:t>結論與決策請求</w:t>
      </w:r>
      <w:bookmarkEnd w:id="12"/>
    </w:p>
    <w:p w14:paraId="2F31FA7C" w14:textId="77777777" w:rsidR="00E81CE6" w:rsidRDefault="001256CA">
      <w:pPr>
        <w:spacing w:after="0" w:line="480" w:lineRule="auto"/>
      </w:pPr>
      <w:r>
        <w:rPr>
          <w:b/>
        </w:rPr>
        <w:t>提請決定</w:t>
      </w:r>
      <w:r>
        <w:t>：現行做法不宜照原樣放大，宜分兩步導入機器學習，</w:t>
      </w:r>
      <w:r>
        <w:t xml:space="preserve">12 </w:t>
      </w:r>
      <w:r>
        <w:t>週內以表</w:t>
      </w:r>
      <w:r>
        <w:t xml:space="preserve"> 4 </w:t>
      </w:r>
      <w:r>
        <w:t>門檻驗證後再決定是否擴大，請核准下框各項。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087"/>
      </w:tblGrid>
      <w:tr w:rsidR="00E81CE6" w14:paraId="184766F4" w14:textId="77777777">
        <w:trPr>
          <w:cantSplit/>
          <w:tblHeader/>
          <w:jc w:val="center"/>
        </w:trPr>
        <w:tc>
          <w:tcPr>
            <w:tcW w:w="9014" w:type="dxa"/>
            <w:gridSpan w:val="2"/>
            <w:shd w:val="clear" w:color="auto" w:fill="D9D6CF"/>
          </w:tcPr>
          <w:p w14:paraId="2B633726" w14:textId="77777777" w:rsidR="00E81CE6" w:rsidRDefault="001256CA">
            <w:pPr>
              <w:keepNext/>
              <w:spacing w:before="40" w:after="40" w:line="264" w:lineRule="auto"/>
            </w:pPr>
            <w:r>
              <w:rPr>
                <w:b/>
                <w:sz w:val="21"/>
              </w:rPr>
              <w:t>決策請求</w:t>
            </w:r>
          </w:p>
        </w:tc>
      </w:tr>
      <w:tr w:rsidR="00E81CE6" w14:paraId="73AA3F0D" w14:textId="77777777">
        <w:trPr>
          <w:cantSplit/>
          <w:jc w:val="center"/>
        </w:trPr>
        <w:tc>
          <w:tcPr>
            <w:tcW w:w="1928" w:type="dxa"/>
            <w:shd w:val="clear" w:color="auto" w:fill="F3F2EE"/>
          </w:tcPr>
          <w:p w14:paraId="06455052" w14:textId="77777777" w:rsidR="00E81CE6" w:rsidRDefault="001256CA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核准什麼</w:t>
            </w:r>
          </w:p>
        </w:tc>
        <w:tc>
          <w:tcPr>
            <w:tcW w:w="7087" w:type="dxa"/>
          </w:tcPr>
          <w:p w14:paraId="2C271DAD" w14:textId="77777777" w:rsidR="00E81CE6" w:rsidRDefault="001256CA">
            <w:pPr>
              <w:keepNext/>
              <w:spacing w:after="20" w:line="276" w:lineRule="auto"/>
            </w:pPr>
            <w:r>
              <w:rPr>
                <w:sz w:val="20"/>
              </w:rPr>
              <w:t xml:space="preserve">① </w:t>
            </w:r>
            <w:r>
              <w:rPr>
                <w:sz w:val="20"/>
              </w:rPr>
              <w:t>表</w:t>
            </w:r>
            <w:r>
              <w:rPr>
                <w:sz w:val="20"/>
              </w:rPr>
              <w:t xml:space="preserve"> 9 </w:t>
            </w:r>
            <w:r>
              <w:rPr>
                <w:sz w:val="20"/>
              </w:rPr>
              <w:t>的</w:t>
            </w:r>
            <w:r>
              <w:rPr>
                <w:sz w:val="20"/>
              </w:rPr>
              <w:t xml:space="preserve"> 12 </w:t>
            </w:r>
            <w:r>
              <w:rPr>
                <w:sz w:val="20"/>
              </w:rPr>
              <w:t>週分階段計畫（離線回測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影子模式</w:t>
            </w:r>
            <w:r>
              <w:rPr>
                <w:sz w:val="20"/>
              </w:rPr>
              <w:t xml:space="preserve"> → A/B </w:t>
            </w:r>
            <w:r>
              <w:rPr>
                <w:sz w:val="20"/>
              </w:rPr>
              <w:t>試點）；</w:t>
            </w:r>
            <w:r>
              <w:rPr>
                <w:sz w:val="20"/>
              </w:rPr>
              <w:t xml:space="preserve">② </w:t>
            </w:r>
            <w:r>
              <w:rPr>
                <w:sz w:val="20"/>
              </w:rPr>
              <w:t>補客戶編號與日期；</w:t>
            </w:r>
            <w:r>
              <w:rPr>
                <w:sz w:val="20"/>
              </w:rPr>
              <w:t xml:space="preserve">③ </w:t>
            </w:r>
            <w:r>
              <w:rPr>
                <w:sz w:val="20"/>
              </w:rPr>
              <w:t>常設隨機對照組（每輪保留</w:t>
            </w:r>
            <w:r>
              <w:rPr>
                <w:sz w:val="20"/>
              </w:rPr>
              <w:t xml:space="preserve"> 5–10% </w:t>
            </w:r>
            <w:r>
              <w:rPr>
                <w:sz w:val="20"/>
              </w:rPr>
              <w:t>合格客戶不外撥）。下一輪再加「打電話不給優惠」組，分辨電話與優惠各自的效果</w:t>
            </w:r>
          </w:p>
        </w:tc>
      </w:tr>
      <w:tr w:rsidR="00E81CE6" w14:paraId="38A4BD06" w14:textId="77777777">
        <w:trPr>
          <w:cantSplit/>
          <w:jc w:val="center"/>
        </w:trPr>
        <w:tc>
          <w:tcPr>
            <w:tcW w:w="1928" w:type="dxa"/>
            <w:shd w:val="clear" w:color="auto" w:fill="F3F2EE"/>
          </w:tcPr>
          <w:p w14:paraId="6541C151" w14:textId="77777777" w:rsidR="00E81CE6" w:rsidRDefault="001256CA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成本</w:t>
            </w:r>
          </w:p>
        </w:tc>
        <w:tc>
          <w:tcPr>
            <w:tcW w:w="7087" w:type="dxa"/>
          </w:tcPr>
          <w:p w14:paraId="26A23A56" w14:textId="77777777" w:rsidR="00E81CE6" w:rsidRDefault="001256CA">
            <w:pPr>
              <w:keepNext/>
              <w:spacing w:after="20" w:line="276" w:lineRule="auto"/>
            </w:pPr>
            <w:r>
              <w:rPr>
                <w:sz w:val="20"/>
              </w:rPr>
              <w:t>沿用現有伺服器、撥號系統與呼叫中心人力，不購新硬體；主要是資料科學與資料工程約</w:t>
            </w:r>
            <w:r>
              <w:rPr>
                <w:sz w:val="20"/>
              </w:rPr>
              <w:t xml:space="preserve"> 12 </w:t>
            </w:r>
            <w:r>
              <w:rPr>
                <w:sz w:val="20"/>
              </w:rPr>
              <w:t>週的人力。</w:t>
            </w:r>
            <w:r>
              <w:rPr>
                <w:sz w:val="20"/>
              </w:rPr>
              <w:t xml:space="preserve">A/B </w:t>
            </w:r>
            <w:r>
              <w:rPr>
                <w:sz w:val="20"/>
              </w:rPr>
              <w:t>在現有通話預算內重排名單，不增加通話量；常設對照組會少掉其中打了才會買的成交（試點約每千人</w:t>
            </w:r>
            <w:r>
              <w:rPr>
                <w:sz w:val="20"/>
              </w:rPr>
              <w:t xml:space="preserve"> 31 </w:t>
            </w:r>
            <w:r>
              <w:rPr>
                <w:sz w:val="20"/>
              </w:rPr>
              <w:t>筆）</w:t>
            </w:r>
          </w:p>
        </w:tc>
      </w:tr>
      <w:tr w:rsidR="00E81CE6" w14:paraId="42A52E25" w14:textId="77777777">
        <w:trPr>
          <w:cantSplit/>
          <w:jc w:val="center"/>
        </w:trPr>
        <w:tc>
          <w:tcPr>
            <w:tcW w:w="1928" w:type="dxa"/>
            <w:shd w:val="clear" w:color="auto" w:fill="F3F2EE"/>
          </w:tcPr>
          <w:p w14:paraId="22F46978" w14:textId="77777777" w:rsidR="00E81CE6" w:rsidRDefault="001256CA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預期效益</w:t>
            </w:r>
          </w:p>
        </w:tc>
        <w:tc>
          <w:tcPr>
            <w:tcW w:w="7087" w:type="dxa"/>
          </w:tcPr>
          <w:p w14:paraId="157EF5B7" w14:textId="77777777" w:rsidR="00E81CE6" w:rsidRDefault="001256CA">
            <w:pPr>
              <w:keepNext/>
              <w:spacing w:after="20" w:line="276" w:lineRule="auto"/>
            </w:pPr>
            <w:r>
              <w:rPr>
                <w:sz w:val="20"/>
              </w:rPr>
              <w:t>第一步：每輪通話成本約省</w:t>
            </w:r>
            <w:r>
              <w:rPr>
                <w:sz w:val="20"/>
              </w:rPr>
              <w:t xml:space="preserve"> A$14,900</w:t>
            </w:r>
            <w:r>
              <w:rPr>
                <w:sz w:val="20"/>
              </w:rPr>
              <w:t>（同樣</w:t>
            </w:r>
            <w:r>
              <w:rPr>
                <w:sz w:val="20"/>
              </w:rPr>
              <w:t xml:space="preserve"> 2,300 </w:t>
            </w:r>
            <w:r>
              <w:rPr>
                <w:sz w:val="20"/>
              </w:rPr>
              <w:t>筆成交、名單轉換率</w:t>
            </w:r>
            <w:r>
              <w:rPr>
                <w:sz w:val="20"/>
              </w:rPr>
              <w:t xml:space="preserve"> 18%</w:t>
            </w:r>
            <w:r>
              <w:rPr>
                <w:sz w:val="20"/>
              </w:rPr>
              <w:t>、假設時薪</w:t>
            </w:r>
            <w:r>
              <w:rPr>
                <w:sz w:val="20"/>
              </w:rPr>
              <w:t xml:space="preserve"> A$50</w:t>
            </w:r>
            <w:r>
              <w:rPr>
                <w:sz w:val="20"/>
              </w:rPr>
              <w:t>）；第二步：逐輪降低本來就會買的比例（現況約</w:t>
            </w:r>
            <w:r>
              <w:rPr>
                <w:sz w:val="20"/>
              </w:rPr>
              <w:t xml:space="preserve"> 76%</w:t>
            </w:r>
            <w:r>
              <w:rPr>
                <w:sz w:val="20"/>
              </w:rPr>
              <w:t>）</w:t>
            </w:r>
          </w:p>
        </w:tc>
      </w:tr>
      <w:tr w:rsidR="00E81CE6" w14:paraId="0F8C6C13" w14:textId="77777777">
        <w:trPr>
          <w:cantSplit/>
          <w:jc w:val="center"/>
        </w:trPr>
        <w:tc>
          <w:tcPr>
            <w:tcW w:w="1928" w:type="dxa"/>
            <w:shd w:val="clear" w:color="auto" w:fill="F3F2EE"/>
          </w:tcPr>
          <w:p w14:paraId="55E811EA" w14:textId="77777777" w:rsidR="00E81CE6" w:rsidRDefault="001256CA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第</w:t>
            </w:r>
            <w:r>
              <w:rPr>
                <w:b/>
                <w:sz w:val="20"/>
              </w:rPr>
              <w:t xml:space="preserve"> 12 </w:t>
            </w:r>
            <w:r>
              <w:rPr>
                <w:b/>
                <w:sz w:val="20"/>
              </w:rPr>
              <w:t>週</w:t>
            </w:r>
            <w:r>
              <w:rPr>
                <w:b/>
                <w:sz w:val="20"/>
              </w:rPr>
              <w:t xml:space="preserve"> go/no-go</w:t>
            </w:r>
          </w:p>
        </w:tc>
        <w:tc>
          <w:tcPr>
            <w:tcW w:w="7087" w:type="dxa"/>
          </w:tcPr>
          <w:p w14:paraId="43041AFE" w14:textId="77777777" w:rsidR="00E81CE6" w:rsidRDefault="001256CA">
            <w:pPr>
              <w:keepNext/>
              <w:spacing w:after="20" w:line="276" w:lineRule="auto"/>
            </w:pPr>
            <w:r>
              <w:rPr>
                <w:sz w:val="20"/>
              </w:rPr>
              <w:t>市場總監與法遵依表</w:t>
            </w:r>
            <w:r>
              <w:rPr>
                <w:sz w:val="20"/>
              </w:rPr>
              <w:t xml:space="preserve"> 4 </w:t>
            </w:r>
            <w:r>
              <w:rPr>
                <w:sz w:val="20"/>
              </w:rPr>
              <w:t>上線硬門檻決定是否擴大：名單轉換率高於同一期間、同樣通數的手機規則組；增量為正；式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淨值不低於該手機規則組</w:t>
            </w:r>
          </w:p>
        </w:tc>
      </w:tr>
      <w:tr w:rsidR="00E81CE6" w14:paraId="52476B5B" w14:textId="77777777">
        <w:trPr>
          <w:cantSplit/>
          <w:jc w:val="center"/>
        </w:trPr>
        <w:tc>
          <w:tcPr>
            <w:tcW w:w="1928" w:type="dxa"/>
            <w:shd w:val="clear" w:color="auto" w:fill="F3F2EE"/>
          </w:tcPr>
          <w:p w14:paraId="191ADAAA" w14:textId="77777777" w:rsidR="00E81CE6" w:rsidRDefault="001256CA">
            <w:pPr>
              <w:spacing w:after="20" w:line="276" w:lineRule="auto"/>
            </w:pPr>
            <w:r>
              <w:rPr>
                <w:b/>
                <w:sz w:val="20"/>
              </w:rPr>
              <w:t>主要風險</w:t>
            </w:r>
          </w:p>
        </w:tc>
        <w:tc>
          <w:tcPr>
            <w:tcW w:w="7087" w:type="dxa"/>
          </w:tcPr>
          <w:p w14:paraId="3643635B" w14:textId="77777777" w:rsidR="00E81CE6" w:rsidRDefault="001256CA">
            <w:pPr>
              <w:spacing w:after="20" w:line="276" w:lineRule="auto"/>
            </w:pPr>
            <w:r>
              <w:rPr>
                <w:sz w:val="20"/>
              </w:rPr>
              <w:t>增量與模型分數可能高估、公平性待驗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由上述門檻、常設對照組與法遵逐批複核把關</w:t>
            </w:r>
          </w:p>
        </w:tc>
      </w:tr>
    </w:tbl>
    <w:p w14:paraId="18EE5EF9" w14:textId="77777777" w:rsidR="00E81CE6" w:rsidRDefault="00E81CE6">
      <w:pPr>
        <w:spacing w:after="40"/>
      </w:pPr>
    </w:p>
    <w:p w14:paraId="0BBE32ED" w14:textId="77777777" w:rsidR="00E81CE6" w:rsidRDefault="001256CA">
      <w:r>
        <w:br w:type="page"/>
      </w:r>
    </w:p>
    <w:p w14:paraId="1AB477FB" w14:textId="77777777" w:rsidR="00E81CE6" w:rsidRDefault="001256CA">
      <w:pPr>
        <w:pStyle w:val="1"/>
      </w:pPr>
      <w:bookmarkStart w:id="13" w:name="_Toc241871957"/>
      <w:r>
        <w:rPr>
          <w:rFonts w:ascii="Times New Roman" w:eastAsia="新細明體" w:hAnsi="Times New Roman" w:cs="Times New Roman"/>
        </w:rPr>
        <w:lastRenderedPageBreak/>
        <w:t>參考文獻</w:t>
      </w:r>
      <w:bookmarkEnd w:id="13"/>
    </w:p>
    <w:p w14:paraId="186B8F69" w14:textId="77777777" w:rsidR="00E81CE6" w:rsidRDefault="001256CA">
      <w:pPr>
        <w:spacing w:line="600" w:lineRule="exact"/>
        <w:ind w:left="720" w:hanging="720"/>
      </w:pPr>
      <w:r>
        <w:t xml:space="preserve">Kazmierczak, J., Salama, K., &amp; Huerta, V. (2024, August 28). </w:t>
      </w:r>
      <w:r>
        <w:rPr>
          <w:i/>
        </w:rPr>
        <w:t>MLOps: Continuous delivery and automation pipelines in machine learning</w:t>
      </w:r>
      <w:r>
        <w:t>. Google Cloud. https://docs.cloud.google.com/architecture/mlops-continuous-delivery-and-automation-pipelines-in-machine-learning</w:t>
      </w:r>
    </w:p>
    <w:p w14:paraId="71695D99" w14:textId="77777777" w:rsidR="00E81CE6" w:rsidRDefault="001256CA">
      <w:pPr>
        <w:spacing w:line="600" w:lineRule="exact"/>
        <w:ind w:left="720" w:hanging="720"/>
      </w:pPr>
      <w:r>
        <w:t xml:space="preserve">Studer, S., Bui, T. B., Drescher, C., Hanuschkin, A., Winkler, L., Peters, S., &amp; Müller, K.-R. (2021). Towards CRISP-ML(Q): A machine learning process model with quality assurance methodology. </w:t>
      </w:r>
      <w:r>
        <w:rPr>
          <w:i/>
        </w:rPr>
        <w:t>Machine Learning and Knowledge Extraction, 3</w:t>
      </w:r>
      <w:r>
        <w:t>(2), 392–413. https://doi.org/10.3390/make3020020</w:t>
      </w:r>
    </w:p>
    <w:p w14:paraId="7238A818" w14:textId="77777777" w:rsidR="00E81CE6" w:rsidRDefault="001256CA">
      <w:pPr>
        <w:spacing w:line="600" w:lineRule="exact"/>
        <w:ind w:left="720" w:hanging="720"/>
      </w:pPr>
      <w:r>
        <w:t xml:space="preserve">University of Technology Sydney. (2026a). </w:t>
      </w:r>
      <w:r>
        <w:rPr>
          <w:i/>
        </w:rPr>
        <w:t>单元三｜如何构建机器学习产品</w:t>
      </w:r>
      <w:r>
        <w:t xml:space="preserve"> [321513 Machine Learning </w:t>
      </w:r>
      <w:r>
        <w:t>課程模組</w:t>
      </w:r>
      <w:r>
        <w:t>]. Canvas. https://canvas.uts.edu.au/courses/40074/modules</w:t>
      </w:r>
    </w:p>
    <w:p w14:paraId="0295A81E" w14:textId="77777777" w:rsidR="00E81CE6" w:rsidRDefault="001256CA">
      <w:pPr>
        <w:spacing w:line="600" w:lineRule="exact"/>
        <w:ind w:left="720" w:hanging="720"/>
      </w:pPr>
      <w:r>
        <w:t xml:space="preserve">University of Technology Sydney. (2026b). </w:t>
      </w:r>
      <w:r>
        <w:rPr>
          <w:i/>
        </w:rPr>
        <w:t>TeleMarketing</w:t>
      </w:r>
      <w:r>
        <w:t xml:space="preserve"> [321513 Machine Learning </w:t>
      </w:r>
      <w:r>
        <w:t>課程提供的資料集、資料字典與分析範例</w:t>
      </w:r>
      <w:r>
        <w:t>]. Canvas. https://canvas.uts.edu.au/courses/40074</w:t>
      </w:r>
    </w:p>
    <w:p w14:paraId="425F4311" w14:textId="77777777" w:rsidR="00E81CE6" w:rsidRDefault="001256CA">
      <w:r>
        <w:br w:type="page"/>
      </w:r>
    </w:p>
    <w:p w14:paraId="5B9CB78C" w14:textId="77777777" w:rsidR="00E81CE6" w:rsidRDefault="001256CA">
      <w:pPr>
        <w:pStyle w:val="1"/>
      </w:pPr>
      <w:bookmarkStart w:id="14" w:name="_Toc241871958"/>
      <w:r>
        <w:rPr>
          <w:rFonts w:ascii="Times New Roman" w:eastAsia="新細明體" w:hAnsi="Times New Roman" w:cs="Times New Roman"/>
        </w:rPr>
        <w:lastRenderedPageBreak/>
        <w:t>附錄</w:t>
      </w:r>
      <w:r>
        <w:rPr>
          <w:rFonts w:ascii="Times New Roman" w:eastAsia="新細明體" w:hAnsi="Times New Roman" w:cs="Times New Roman"/>
        </w:rPr>
        <w:t xml:space="preserve"> A</w:t>
      </w:r>
      <w:r>
        <w:rPr>
          <w:rFonts w:ascii="Times New Roman" w:eastAsia="新細明體" w:hAnsi="Times New Roman" w:cs="Times New Roman"/>
        </w:rPr>
        <w:t xml:space="preserve">　假設與計算方式</w:t>
      </w:r>
      <w:bookmarkEnd w:id="14"/>
    </w:p>
    <w:p w14:paraId="263A5492" w14:textId="77777777" w:rsidR="00E81CE6" w:rsidRDefault="001256CA">
      <w:pPr>
        <w:keepNext/>
        <w:spacing w:before="200" w:after="80" w:line="288" w:lineRule="auto"/>
      </w:pPr>
      <w:r>
        <w:rPr>
          <w:b/>
          <w:sz w:val="22"/>
        </w:rPr>
        <w:t>表</w:t>
      </w:r>
      <w:r>
        <w:rPr>
          <w:b/>
          <w:sz w:val="22"/>
        </w:rPr>
        <w:t xml:space="preserve"> A</w:t>
      </w:r>
      <w:r>
        <w:rPr>
          <w:b/>
          <w:sz w:val="22"/>
        </w:rPr>
        <w:t>｜假設與計算方式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3175"/>
        <w:gridCol w:w="1474"/>
        <w:gridCol w:w="2438"/>
      </w:tblGrid>
      <w:tr w:rsidR="00E81CE6" w14:paraId="14802EA4" w14:textId="77777777">
        <w:trPr>
          <w:cantSplit/>
          <w:tblHeader/>
          <w:jc w:val="center"/>
        </w:trPr>
        <w:tc>
          <w:tcPr>
            <w:tcW w:w="1928" w:type="dxa"/>
            <w:shd w:val="clear" w:color="auto" w:fill="E8E6E1"/>
          </w:tcPr>
          <w:p w14:paraId="26CB2F4B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項目</w:t>
            </w:r>
          </w:p>
        </w:tc>
        <w:tc>
          <w:tcPr>
            <w:tcW w:w="3175" w:type="dxa"/>
            <w:shd w:val="clear" w:color="auto" w:fill="E8E6E1"/>
          </w:tcPr>
          <w:p w14:paraId="5BE22A4F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w="1474" w:type="dxa"/>
            <w:shd w:val="clear" w:color="auto" w:fill="E8E6E1"/>
          </w:tcPr>
          <w:p w14:paraId="0E7DFF48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性質</w:t>
            </w:r>
          </w:p>
        </w:tc>
        <w:tc>
          <w:tcPr>
            <w:tcW w:w="2438" w:type="dxa"/>
            <w:shd w:val="clear" w:color="auto" w:fill="E8E6E1"/>
          </w:tcPr>
          <w:p w14:paraId="12B713D3" w14:textId="77777777" w:rsidR="00E81CE6" w:rsidRDefault="001256CA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來源／計算方式</w:t>
            </w:r>
          </w:p>
        </w:tc>
      </w:tr>
      <w:tr w:rsidR="00E81CE6" w14:paraId="1F867DA8" w14:textId="77777777">
        <w:trPr>
          <w:cantSplit/>
          <w:jc w:val="center"/>
        </w:trPr>
        <w:tc>
          <w:tcPr>
            <w:tcW w:w="1928" w:type="dxa"/>
          </w:tcPr>
          <w:p w14:paraId="148A0AC5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試點樣本</w:t>
            </w:r>
          </w:p>
        </w:tc>
        <w:tc>
          <w:tcPr>
            <w:tcW w:w="3175" w:type="dxa"/>
          </w:tcPr>
          <w:p w14:paraId="0ECBDC18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 xml:space="preserve">41,188 </w:t>
            </w:r>
            <w:r>
              <w:rPr>
                <w:sz w:val="18"/>
              </w:rPr>
              <w:t>列</w:t>
            </w:r>
            <w:r>
              <w:rPr>
                <w:sz w:val="18"/>
              </w:rPr>
              <w:t xml:space="preserve"> × 17 </w:t>
            </w:r>
            <w:r>
              <w:rPr>
                <w:sz w:val="18"/>
              </w:rPr>
              <w:t>欄（</w:t>
            </w:r>
            <w:r>
              <w:rPr>
                <w:sz w:val="18"/>
              </w:rPr>
              <w:t xml:space="preserve">16 </w:t>
            </w:r>
            <w:r>
              <w:rPr>
                <w:sz w:val="18"/>
              </w:rPr>
              <w:t>個欄位＋接受與否）；目標組</w:t>
            </w:r>
            <w:r>
              <w:rPr>
                <w:sz w:val="18"/>
              </w:rPr>
              <w:t xml:space="preserve"> 17,642</w:t>
            </w:r>
            <w:r>
              <w:rPr>
                <w:sz w:val="18"/>
              </w:rPr>
              <w:t>、對照組</w:t>
            </w:r>
            <w:r>
              <w:rPr>
                <w:sz w:val="18"/>
              </w:rPr>
              <w:t xml:space="preserve"> 23,546</w:t>
            </w:r>
          </w:p>
        </w:tc>
        <w:tc>
          <w:tcPr>
            <w:tcW w:w="1474" w:type="dxa"/>
          </w:tcPr>
          <w:p w14:paraId="3DC744DC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實算</w:t>
            </w:r>
          </w:p>
        </w:tc>
        <w:tc>
          <w:tcPr>
            <w:tcW w:w="2438" w:type="dxa"/>
          </w:tcPr>
          <w:p w14:paraId="20A971FB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試點資料檔</w:t>
            </w:r>
            <w:r>
              <w:rPr>
                <w:sz w:val="18"/>
              </w:rPr>
              <w:t xml:space="preserve"> TeleMarketing.csv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University of Technology Sydney, 2026b</w:t>
            </w:r>
            <w:r>
              <w:rPr>
                <w:sz w:val="18"/>
              </w:rPr>
              <w:t>）</w:t>
            </w:r>
          </w:p>
        </w:tc>
      </w:tr>
      <w:tr w:rsidR="00E81CE6" w14:paraId="0DF85F84" w14:textId="77777777">
        <w:trPr>
          <w:cantSplit/>
          <w:jc w:val="center"/>
        </w:trPr>
        <w:tc>
          <w:tcPr>
            <w:tcW w:w="1928" w:type="dxa"/>
          </w:tcPr>
          <w:p w14:paraId="058F56D9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接受比例</w:t>
            </w:r>
          </w:p>
        </w:tc>
        <w:tc>
          <w:tcPr>
            <w:tcW w:w="3175" w:type="dxa"/>
          </w:tcPr>
          <w:p w14:paraId="67037AE0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全部客戶</w:t>
            </w:r>
            <w:r>
              <w:rPr>
                <w:sz w:val="18"/>
              </w:rPr>
              <w:t xml:space="preserve"> 11.27%</w:t>
            </w:r>
            <w:r>
              <w:rPr>
                <w:sz w:val="18"/>
              </w:rPr>
              <w:t>；全部猜「不接受」的準確率</w:t>
            </w:r>
            <w:r>
              <w:rPr>
                <w:sz w:val="18"/>
              </w:rPr>
              <w:t xml:space="preserve"> 88.7%</w:t>
            </w:r>
          </w:p>
        </w:tc>
        <w:tc>
          <w:tcPr>
            <w:tcW w:w="1474" w:type="dxa"/>
          </w:tcPr>
          <w:p w14:paraId="0B8DDE7C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實算</w:t>
            </w:r>
          </w:p>
        </w:tc>
        <w:tc>
          <w:tcPr>
            <w:tcW w:w="2438" w:type="dxa"/>
          </w:tcPr>
          <w:p w14:paraId="5C9CFF3B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同上</w:t>
            </w:r>
          </w:p>
        </w:tc>
      </w:tr>
      <w:tr w:rsidR="00E81CE6" w14:paraId="23AA5585" w14:textId="77777777">
        <w:trPr>
          <w:cantSplit/>
          <w:jc w:val="center"/>
        </w:trPr>
        <w:tc>
          <w:tcPr>
            <w:tcW w:w="1928" w:type="dxa"/>
          </w:tcPr>
          <w:p w14:paraId="0C74FFB5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非</w:t>
            </w:r>
            <w:r>
              <w:rPr>
                <w:sz w:val="18"/>
              </w:rPr>
              <w:t xml:space="preserve"> ML </w:t>
            </w:r>
            <w:r>
              <w:rPr>
                <w:sz w:val="18"/>
              </w:rPr>
              <w:t>基準</w:t>
            </w:r>
          </w:p>
        </w:tc>
        <w:tc>
          <w:tcPr>
            <w:tcW w:w="3175" w:type="dxa"/>
          </w:tcPr>
          <w:p w14:paraId="7F82716E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目標組轉換率</w:t>
            </w:r>
            <w:r>
              <w:rPr>
                <w:sz w:val="18"/>
              </w:rPr>
              <w:t xml:space="preserve"> 13.04%</w:t>
            </w:r>
            <w:r>
              <w:rPr>
                <w:sz w:val="18"/>
              </w:rPr>
              <w:t>（成交</w:t>
            </w:r>
            <w:r>
              <w:rPr>
                <w:sz w:val="18"/>
              </w:rPr>
              <w:t xml:space="preserve"> 2,300</w:t>
            </w:r>
            <w:r>
              <w:rPr>
                <w:sz w:val="18"/>
              </w:rPr>
              <w:t>）</w:t>
            </w:r>
          </w:p>
        </w:tc>
        <w:tc>
          <w:tcPr>
            <w:tcW w:w="1474" w:type="dxa"/>
          </w:tcPr>
          <w:p w14:paraId="4A468F62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實算</w:t>
            </w:r>
          </w:p>
        </w:tc>
        <w:tc>
          <w:tcPr>
            <w:tcW w:w="2438" w:type="dxa"/>
          </w:tcPr>
          <w:p w14:paraId="0FF77759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同上；現行隨機外撥＋全員優惠</w:t>
            </w:r>
          </w:p>
        </w:tc>
      </w:tr>
      <w:tr w:rsidR="00E81CE6" w14:paraId="514ED4A6" w14:textId="77777777">
        <w:trPr>
          <w:cantSplit/>
          <w:jc w:val="center"/>
        </w:trPr>
        <w:tc>
          <w:tcPr>
            <w:tcW w:w="1928" w:type="dxa"/>
          </w:tcPr>
          <w:p w14:paraId="589F8E08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簡單規則基準</w:t>
            </w:r>
          </w:p>
        </w:tc>
        <w:tc>
          <w:tcPr>
            <w:tcW w:w="3175" w:type="dxa"/>
          </w:tcPr>
          <w:p w14:paraId="7C18A404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以手機聯絡者</w:t>
            </w:r>
            <w:r>
              <w:rPr>
                <w:sz w:val="18"/>
              </w:rPr>
              <w:t xml:space="preserve"> 16.6%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11,759 </w:t>
            </w:r>
            <w:r>
              <w:rPr>
                <w:sz w:val="18"/>
              </w:rPr>
              <w:t>通、成交</w:t>
            </w:r>
            <w:r>
              <w:rPr>
                <w:sz w:val="18"/>
              </w:rPr>
              <w:t xml:space="preserve"> 1,948</w:t>
            </w:r>
            <w:r>
              <w:rPr>
                <w:sz w:val="18"/>
              </w:rPr>
              <w:t>）</w:t>
            </w:r>
          </w:p>
        </w:tc>
        <w:tc>
          <w:tcPr>
            <w:tcW w:w="1474" w:type="dxa"/>
          </w:tcPr>
          <w:p w14:paraId="585928DC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實算；假設撥號前已知有無手機；部分差距來自月份組成</w:t>
            </w:r>
          </w:p>
        </w:tc>
        <w:tc>
          <w:tcPr>
            <w:tcW w:w="2438" w:type="dxa"/>
          </w:tcPr>
          <w:p w14:paraId="6F81600D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同上</w:t>
            </w:r>
          </w:p>
        </w:tc>
      </w:tr>
      <w:tr w:rsidR="00E81CE6" w14:paraId="1EC2F801" w14:textId="77777777">
        <w:trPr>
          <w:cantSplit/>
          <w:jc w:val="center"/>
        </w:trPr>
        <w:tc>
          <w:tcPr>
            <w:tcW w:w="1928" w:type="dxa"/>
          </w:tcPr>
          <w:p w14:paraId="5840BCF2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對照組自然購買率</w:t>
            </w:r>
          </w:p>
        </w:tc>
        <w:tc>
          <w:tcPr>
            <w:tcW w:w="3175" w:type="dxa"/>
          </w:tcPr>
          <w:p w14:paraId="469D652F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9.94%</w:t>
            </w:r>
          </w:p>
        </w:tc>
        <w:tc>
          <w:tcPr>
            <w:tcW w:w="1474" w:type="dxa"/>
          </w:tcPr>
          <w:p w14:paraId="1F3F8AAD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實算</w:t>
            </w:r>
          </w:p>
        </w:tc>
        <w:tc>
          <w:tcPr>
            <w:tcW w:w="2438" w:type="dxa"/>
          </w:tcPr>
          <w:p w14:paraId="63B7D714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同上</w:t>
            </w:r>
          </w:p>
        </w:tc>
      </w:tr>
      <w:tr w:rsidR="00E81CE6" w14:paraId="7D3B5D22" w14:textId="77777777">
        <w:trPr>
          <w:cantSplit/>
          <w:jc w:val="center"/>
        </w:trPr>
        <w:tc>
          <w:tcPr>
            <w:tcW w:w="1928" w:type="dxa"/>
          </w:tcPr>
          <w:p w14:paraId="38B0FAC2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增量成交</w:t>
            </w:r>
          </w:p>
        </w:tc>
        <w:tc>
          <w:tcPr>
            <w:tcW w:w="3175" w:type="dxa"/>
          </w:tcPr>
          <w:p w14:paraId="7890A762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約</w:t>
            </w:r>
            <w:r>
              <w:rPr>
                <w:sz w:val="18"/>
              </w:rPr>
              <w:t xml:space="preserve"> 547 </w:t>
            </w:r>
            <w:r>
              <w:rPr>
                <w:sz w:val="18"/>
              </w:rPr>
              <w:t>人（每千名外撥客戶約</w:t>
            </w:r>
            <w:r>
              <w:rPr>
                <w:sz w:val="18"/>
              </w:rPr>
              <w:t xml:space="preserve"> 31 </w:t>
            </w:r>
            <w:r>
              <w:rPr>
                <w:sz w:val="18"/>
              </w:rPr>
              <w:t>人）</w:t>
            </w:r>
          </w:p>
        </w:tc>
        <w:tc>
          <w:tcPr>
            <w:tcW w:w="1474" w:type="dxa"/>
          </w:tcPr>
          <w:p w14:paraId="607262AB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實算</w:t>
            </w:r>
          </w:p>
        </w:tc>
        <w:tc>
          <w:tcPr>
            <w:tcW w:w="2438" w:type="dxa"/>
          </w:tcPr>
          <w:p w14:paraId="1F4034EE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17,642 ×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13.04% − 9.94%</w:t>
            </w:r>
            <w:r>
              <w:rPr>
                <w:sz w:val="18"/>
              </w:rPr>
              <w:t>）</w:t>
            </w:r>
          </w:p>
        </w:tc>
      </w:tr>
      <w:tr w:rsidR="00E81CE6" w14:paraId="3F116F6F" w14:textId="77777777">
        <w:trPr>
          <w:cantSplit/>
          <w:jc w:val="center"/>
        </w:trPr>
        <w:tc>
          <w:tcPr>
            <w:tcW w:w="1928" w:type="dxa"/>
          </w:tcPr>
          <w:p w14:paraId="6970D6E9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本來就會買的成交者</w:t>
            </w:r>
          </w:p>
        </w:tc>
        <w:tc>
          <w:tcPr>
            <w:tcW w:w="3175" w:type="dxa"/>
          </w:tcPr>
          <w:p w14:paraId="28F1A8B3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約</w:t>
            </w:r>
            <w:r>
              <w:rPr>
                <w:sz w:val="18"/>
              </w:rPr>
              <w:t xml:space="preserve"> 1,753 </w:t>
            </w:r>
            <w:r>
              <w:rPr>
                <w:sz w:val="18"/>
              </w:rPr>
              <w:t>人（成交者約</w:t>
            </w:r>
            <w:r>
              <w:rPr>
                <w:sz w:val="18"/>
              </w:rPr>
              <w:t xml:space="preserve"> 76%</w:t>
            </w:r>
            <w:r>
              <w:rPr>
                <w:sz w:val="18"/>
              </w:rPr>
              <w:t>）</w:t>
            </w:r>
          </w:p>
        </w:tc>
        <w:tc>
          <w:tcPr>
            <w:tcW w:w="1474" w:type="dxa"/>
          </w:tcPr>
          <w:p w14:paraId="59E19EC3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實算</w:t>
            </w:r>
          </w:p>
        </w:tc>
        <w:tc>
          <w:tcPr>
            <w:tcW w:w="2438" w:type="dxa"/>
          </w:tcPr>
          <w:p w14:paraId="3F948079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2,300 − 547</w:t>
            </w:r>
          </w:p>
        </w:tc>
      </w:tr>
      <w:tr w:rsidR="00E81CE6" w14:paraId="5E34414D" w14:textId="77777777">
        <w:trPr>
          <w:cantSplit/>
          <w:jc w:val="center"/>
        </w:trPr>
        <w:tc>
          <w:tcPr>
            <w:tcW w:w="1928" w:type="dxa"/>
          </w:tcPr>
          <w:p w14:paraId="1AECC81F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外撥組／對照組轉換率倍數</w:t>
            </w:r>
          </w:p>
        </w:tc>
        <w:tc>
          <w:tcPr>
            <w:tcW w:w="3175" w:type="dxa"/>
          </w:tcPr>
          <w:p w14:paraId="08C61C17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 xml:space="preserve">1.31 </w:t>
            </w:r>
            <w:r>
              <w:rPr>
                <w:sz w:val="18"/>
              </w:rPr>
              <w:t>倍；兩平門檻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倍</w:t>
            </w:r>
          </w:p>
        </w:tc>
        <w:tc>
          <w:tcPr>
            <w:tcW w:w="1474" w:type="dxa"/>
          </w:tcPr>
          <w:p w14:paraId="33305521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倍數為實算；</w:t>
            </w: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>倍門檻由</w:t>
            </w:r>
            <w:r>
              <w:rPr>
                <w:sz w:val="18"/>
              </w:rPr>
              <w:t xml:space="preserve"> 2:1 </w:t>
            </w:r>
            <w:r>
              <w:rPr>
                <w:sz w:val="18"/>
              </w:rPr>
              <w:t>假設推得（式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）</w:t>
            </w:r>
          </w:p>
        </w:tc>
        <w:tc>
          <w:tcPr>
            <w:tcW w:w="2438" w:type="dxa"/>
          </w:tcPr>
          <w:p w14:paraId="603EA45C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13.04% ÷ 9.94%</w:t>
            </w:r>
          </w:p>
        </w:tc>
      </w:tr>
      <w:tr w:rsidR="00E81CE6" w14:paraId="6459577E" w14:textId="77777777">
        <w:trPr>
          <w:cantSplit/>
          <w:jc w:val="center"/>
        </w:trPr>
        <w:tc>
          <w:tcPr>
            <w:tcW w:w="1928" w:type="dxa"/>
          </w:tcPr>
          <w:p w14:paraId="15BA05AF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兩平點（成交者中本來就會買的比例）</w:t>
            </w:r>
          </w:p>
        </w:tc>
        <w:tc>
          <w:tcPr>
            <w:tcW w:w="3175" w:type="dxa"/>
          </w:tcPr>
          <w:p w14:paraId="1C78D4D5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50%</w:t>
            </w:r>
          </w:p>
        </w:tc>
        <w:tc>
          <w:tcPr>
            <w:tcW w:w="1474" w:type="dxa"/>
          </w:tcPr>
          <w:p w14:paraId="6289A314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由</w:t>
            </w:r>
            <w:r>
              <w:rPr>
                <w:sz w:val="18"/>
              </w:rPr>
              <w:t xml:space="preserve"> 2:1 </w:t>
            </w:r>
            <w:r>
              <w:rPr>
                <w:sz w:val="18"/>
              </w:rPr>
              <w:t>假設推得</w:t>
            </w:r>
          </w:p>
        </w:tc>
        <w:tc>
          <w:tcPr>
            <w:tcW w:w="2438" w:type="dxa"/>
          </w:tcPr>
          <w:p w14:paraId="55421CD7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式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：目標組轉換率＝</w:t>
            </w:r>
            <w:r>
              <w:rPr>
                <w:sz w:val="18"/>
              </w:rPr>
              <w:t xml:space="preserve">2 × </w:t>
            </w:r>
            <w:r>
              <w:rPr>
                <w:sz w:val="18"/>
              </w:rPr>
              <w:t>對照組轉換率時，對照組轉換率</w:t>
            </w:r>
            <w:r>
              <w:rPr>
                <w:sz w:val="18"/>
              </w:rPr>
              <w:t xml:space="preserve"> ÷ </w:t>
            </w:r>
            <w:r>
              <w:rPr>
                <w:sz w:val="18"/>
              </w:rPr>
              <w:t>目標組轉換率＝</w:t>
            </w:r>
            <w:r>
              <w:rPr>
                <w:sz w:val="18"/>
              </w:rPr>
              <w:t>50%</w:t>
            </w:r>
          </w:p>
        </w:tc>
      </w:tr>
      <w:tr w:rsidR="00E81CE6" w14:paraId="4A2B2524" w14:textId="77777777">
        <w:trPr>
          <w:cantSplit/>
          <w:jc w:val="center"/>
        </w:trPr>
        <w:tc>
          <w:tcPr>
            <w:tcW w:w="1928" w:type="dxa"/>
          </w:tcPr>
          <w:p w14:paraId="527E727C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收益：折扣</w:t>
            </w:r>
          </w:p>
        </w:tc>
        <w:tc>
          <w:tcPr>
            <w:tcW w:w="3175" w:type="dxa"/>
          </w:tcPr>
          <w:p w14:paraId="57FAE699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2:1</w:t>
            </w:r>
          </w:p>
        </w:tc>
        <w:tc>
          <w:tcPr>
            <w:tcW w:w="1474" w:type="dxa"/>
          </w:tcPr>
          <w:p w14:paraId="4F6D5678" w14:textId="77777777" w:rsidR="00E81CE6" w:rsidRDefault="001256CA">
            <w:pPr>
              <w:spacing w:after="20" w:line="264" w:lineRule="auto"/>
            </w:pPr>
            <w:r>
              <w:rPr>
                <w:b/>
                <w:sz w:val="18"/>
              </w:rPr>
              <w:t>假設</w:t>
            </w:r>
          </w:p>
        </w:tc>
        <w:tc>
          <w:tcPr>
            <w:tcW w:w="2438" w:type="dxa"/>
          </w:tcPr>
          <w:p w14:paraId="309B2019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沿用課程分析範例的設定</w:t>
            </w:r>
          </w:p>
        </w:tc>
      </w:tr>
      <w:tr w:rsidR="00E81CE6" w14:paraId="26666215" w14:textId="77777777">
        <w:trPr>
          <w:cantSplit/>
          <w:jc w:val="center"/>
        </w:trPr>
        <w:tc>
          <w:tcPr>
            <w:tcW w:w="1928" w:type="dxa"/>
          </w:tcPr>
          <w:p w14:paraId="743CA98C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通話時薪</w:t>
            </w:r>
          </w:p>
        </w:tc>
        <w:tc>
          <w:tcPr>
            <w:tcW w:w="3175" w:type="dxa"/>
          </w:tcPr>
          <w:p w14:paraId="56414709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A$50</w:t>
            </w:r>
            <w:r>
              <w:rPr>
                <w:sz w:val="18"/>
              </w:rPr>
              <w:t>（約每分鐘</w:t>
            </w:r>
            <w:r>
              <w:rPr>
                <w:sz w:val="18"/>
              </w:rPr>
              <w:t xml:space="preserve"> A$0.83</w:t>
            </w:r>
            <w:r>
              <w:rPr>
                <w:sz w:val="18"/>
              </w:rPr>
              <w:t>）</w:t>
            </w:r>
          </w:p>
        </w:tc>
        <w:tc>
          <w:tcPr>
            <w:tcW w:w="1474" w:type="dxa"/>
          </w:tcPr>
          <w:p w14:paraId="214F02C2" w14:textId="77777777" w:rsidR="00E81CE6" w:rsidRDefault="001256CA">
            <w:pPr>
              <w:spacing w:after="20" w:line="264" w:lineRule="auto"/>
            </w:pPr>
            <w:r>
              <w:rPr>
                <w:b/>
                <w:sz w:val="18"/>
              </w:rPr>
              <w:t>示意假設</w:t>
            </w:r>
          </w:p>
        </w:tc>
        <w:tc>
          <w:tcPr>
            <w:tcW w:w="2438" w:type="dxa"/>
          </w:tcPr>
          <w:p w14:paraId="6F2981D3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示意值，無外部出處；式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的結論不依賴時薪；時薪每差</w:t>
            </w:r>
            <w:r>
              <w:rPr>
                <w:sz w:val="18"/>
              </w:rPr>
              <w:t xml:space="preserve"> A$10</w:t>
            </w:r>
            <w:r>
              <w:rPr>
                <w:sz w:val="18"/>
              </w:rPr>
              <w:t>，整輪通話成本差約</w:t>
            </w:r>
            <w:r>
              <w:rPr>
                <w:sz w:val="18"/>
              </w:rPr>
              <w:t xml:space="preserve"> A$12,581</w:t>
            </w:r>
          </w:p>
        </w:tc>
      </w:tr>
      <w:tr w:rsidR="00E81CE6" w14:paraId="3442624E" w14:textId="77777777">
        <w:trPr>
          <w:cantSplit/>
          <w:jc w:val="center"/>
        </w:trPr>
        <w:tc>
          <w:tcPr>
            <w:tcW w:w="1928" w:type="dxa"/>
          </w:tcPr>
          <w:p w14:paraId="40CD7ECB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平均通話時長</w:t>
            </w:r>
          </w:p>
        </w:tc>
        <w:tc>
          <w:tcPr>
            <w:tcW w:w="3175" w:type="dxa"/>
          </w:tcPr>
          <w:p w14:paraId="2686104F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未成交</w:t>
            </w:r>
            <w:r>
              <w:rPr>
                <w:sz w:val="18"/>
              </w:rPr>
              <w:t xml:space="preserve"> 220.7 </w:t>
            </w:r>
            <w:r>
              <w:rPr>
                <w:sz w:val="18"/>
              </w:rPr>
              <w:t>秒、成交</w:t>
            </w:r>
            <w:r>
              <w:rPr>
                <w:sz w:val="18"/>
              </w:rPr>
              <w:t xml:space="preserve"> 496.8 </w:t>
            </w:r>
            <w:r>
              <w:rPr>
                <w:sz w:val="18"/>
              </w:rPr>
              <w:t>秒（目標組全體</w:t>
            </w:r>
            <w:r>
              <w:rPr>
                <w:sz w:val="18"/>
              </w:rPr>
              <w:t xml:space="preserve"> 256.7 </w:t>
            </w:r>
            <w:r>
              <w:rPr>
                <w:sz w:val="18"/>
              </w:rPr>
              <w:t>秒）</w:t>
            </w:r>
          </w:p>
        </w:tc>
        <w:tc>
          <w:tcPr>
            <w:tcW w:w="1474" w:type="dxa"/>
          </w:tcPr>
          <w:p w14:paraId="002C6305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實算</w:t>
            </w:r>
          </w:p>
        </w:tc>
        <w:tc>
          <w:tcPr>
            <w:tcW w:w="2438" w:type="dxa"/>
          </w:tcPr>
          <w:p w14:paraId="41DF72C2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試點資料檔</w:t>
            </w:r>
          </w:p>
        </w:tc>
      </w:tr>
      <w:tr w:rsidR="00E81CE6" w14:paraId="59091BC3" w14:textId="77777777">
        <w:trPr>
          <w:cantSplit/>
          <w:jc w:val="center"/>
        </w:trPr>
        <w:tc>
          <w:tcPr>
            <w:tcW w:w="1928" w:type="dxa"/>
          </w:tcPr>
          <w:p w14:paraId="71C22CCA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整輪通話成本</w:t>
            </w:r>
          </w:p>
        </w:tc>
        <w:tc>
          <w:tcPr>
            <w:tcW w:w="3175" w:type="dxa"/>
          </w:tcPr>
          <w:p w14:paraId="413D3526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 xml:space="preserve">1,258.1 </w:t>
            </w:r>
            <w:r>
              <w:rPr>
                <w:sz w:val="18"/>
              </w:rPr>
              <w:t>小時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約</w:t>
            </w:r>
            <w:r>
              <w:rPr>
                <w:sz w:val="18"/>
              </w:rPr>
              <w:t xml:space="preserve"> A$62,905</w:t>
            </w:r>
            <w:r>
              <w:rPr>
                <w:sz w:val="18"/>
              </w:rPr>
              <w:t>；其中未成交</w:t>
            </w:r>
            <w:r>
              <w:rPr>
                <w:sz w:val="18"/>
              </w:rPr>
              <w:t xml:space="preserve"> 940.7 </w:t>
            </w:r>
            <w:r>
              <w:rPr>
                <w:sz w:val="18"/>
              </w:rPr>
              <w:t>小時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約</w:t>
            </w:r>
            <w:r>
              <w:rPr>
                <w:sz w:val="18"/>
              </w:rPr>
              <w:t xml:space="preserve"> A$47,035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74.8%</w:t>
            </w:r>
            <w:r>
              <w:rPr>
                <w:sz w:val="18"/>
              </w:rPr>
              <w:t>）</w:t>
            </w:r>
          </w:p>
        </w:tc>
        <w:tc>
          <w:tcPr>
            <w:tcW w:w="1474" w:type="dxa"/>
          </w:tcPr>
          <w:p w14:paraId="642CBEB5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實算</w:t>
            </w:r>
            <w:r>
              <w:rPr>
                <w:sz w:val="18"/>
              </w:rPr>
              <w:t>×</w:t>
            </w:r>
            <w:r>
              <w:rPr>
                <w:sz w:val="18"/>
              </w:rPr>
              <w:t>假設</w:t>
            </w:r>
          </w:p>
        </w:tc>
        <w:tc>
          <w:tcPr>
            <w:tcW w:w="2438" w:type="dxa"/>
          </w:tcPr>
          <w:p w14:paraId="239CFFAB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通話秒數加總</w:t>
            </w:r>
            <w:r>
              <w:rPr>
                <w:sz w:val="18"/>
              </w:rPr>
              <w:t xml:space="preserve"> ÷ 3,600 × </w:t>
            </w:r>
            <w:r>
              <w:rPr>
                <w:sz w:val="18"/>
              </w:rPr>
              <w:t>時薪</w:t>
            </w:r>
          </w:p>
        </w:tc>
      </w:tr>
      <w:tr w:rsidR="00E81CE6" w14:paraId="1AE03E3F" w14:textId="77777777">
        <w:trPr>
          <w:cantSplit/>
          <w:jc w:val="center"/>
        </w:trPr>
        <w:tc>
          <w:tcPr>
            <w:tcW w:w="1928" w:type="dxa"/>
          </w:tcPr>
          <w:p w14:paraId="4D7ADD1C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每筆成交的通話成本</w:t>
            </w:r>
          </w:p>
        </w:tc>
        <w:tc>
          <w:tcPr>
            <w:tcW w:w="3175" w:type="dxa"/>
          </w:tcPr>
          <w:p w14:paraId="7D8149C5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約</w:t>
            </w:r>
            <w:r>
              <w:rPr>
                <w:sz w:val="18"/>
              </w:rPr>
              <w:t xml:space="preserve"> A$27.35</w:t>
            </w:r>
          </w:p>
        </w:tc>
        <w:tc>
          <w:tcPr>
            <w:tcW w:w="1474" w:type="dxa"/>
          </w:tcPr>
          <w:p w14:paraId="63F7F929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實算</w:t>
            </w:r>
            <w:r>
              <w:rPr>
                <w:sz w:val="18"/>
              </w:rPr>
              <w:t>×</w:t>
            </w:r>
            <w:r>
              <w:rPr>
                <w:sz w:val="18"/>
              </w:rPr>
              <w:t>假設</w:t>
            </w:r>
          </w:p>
        </w:tc>
        <w:tc>
          <w:tcPr>
            <w:tcW w:w="2438" w:type="dxa"/>
          </w:tcPr>
          <w:p w14:paraId="3B1E77A1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A$62,905 ÷ 2,300</w:t>
            </w:r>
          </w:p>
        </w:tc>
      </w:tr>
      <w:tr w:rsidR="00E81CE6" w14:paraId="20B81DCA" w14:textId="77777777">
        <w:trPr>
          <w:cantSplit/>
          <w:jc w:val="center"/>
        </w:trPr>
        <w:tc>
          <w:tcPr>
            <w:tcW w:w="1928" w:type="dxa"/>
          </w:tcPr>
          <w:p w14:paraId="27C0B9CD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每通電話成本</w:t>
            </w:r>
          </w:p>
        </w:tc>
        <w:tc>
          <w:tcPr>
            <w:tcW w:w="3175" w:type="dxa"/>
          </w:tcPr>
          <w:p w14:paraId="27A4A8D1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成交約</w:t>
            </w:r>
            <w:r>
              <w:rPr>
                <w:sz w:val="18"/>
              </w:rPr>
              <w:t xml:space="preserve"> A$6.90</w:t>
            </w:r>
            <w:r>
              <w:rPr>
                <w:sz w:val="18"/>
              </w:rPr>
              <w:t>、未成交約</w:t>
            </w:r>
            <w:r>
              <w:rPr>
                <w:sz w:val="18"/>
              </w:rPr>
              <w:t xml:space="preserve"> A$3.07</w:t>
            </w:r>
          </w:p>
        </w:tc>
        <w:tc>
          <w:tcPr>
            <w:tcW w:w="1474" w:type="dxa"/>
          </w:tcPr>
          <w:p w14:paraId="72ED2E5E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實算</w:t>
            </w:r>
            <w:r>
              <w:rPr>
                <w:sz w:val="18"/>
              </w:rPr>
              <w:t>×</w:t>
            </w:r>
            <w:r>
              <w:rPr>
                <w:sz w:val="18"/>
              </w:rPr>
              <w:t>假設</w:t>
            </w:r>
          </w:p>
        </w:tc>
        <w:tc>
          <w:tcPr>
            <w:tcW w:w="2438" w:type="dxa"/>
          </w:tcPr>
          <w:p w14:paraId="1018C131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平均通話秒數</w:t>
            </w:r>
            <w:r>
              <w:rPr>
                <w:sz w:val="18"/>
              </w:rPr>
              <w:t xml:space="preserve"> ÷ 3,600 × </w:t>
            </w:r>
            <w:r>
              <w:rPr>
                <w:sz w:val="18"/>
              </w:rPr>
              <w:t>時薪</w:t>
            </w:r>
          </w:p>
        </w:tc>
      </w:tr>
      <w:tr w:rsidR="00E81CE6" w14:paraId="34C2CBD6" w14:textId="77777777">
        <w:trPr>
          <w:cantSplit/>
          <w:jc w:val="center"/>
        </w:trPr>
        <w:tc>
          <w:tcPr>
            <w:tcW w:w="1928" w:type="dxa"/>
          </w:tcPr>
          <w:p w14:paraId="525B8F92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外撥後未成交的客戶</w:t>
            </w:r>
          </w:p>
        </w:tc>
        <w:tc>
          <w:tcPr>
            <w:tcW w:w="3175" w:type="dxa"/>
          </w:tcPr>
          <w:p w14:paraId="1D9FAEEE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約</w:t>
            </w:r>
            <w:r>
              <w:rPr>
                <w:sz w:val="18"/>
              </w:rPr>
              <w:t xml:space="preserve"> 15,342 </w:t>
            </w:r>
            <w:r>
              <w:rPr>
                <w:sz w:val="18"/>
              </w:rPr>
              <w:t>人</w:t>
            </w:r>
          </w:p>
        </w:tc>
        <w:tc>
          <w:tcPr>
            <w:tcW w:w="1474" w:type="dxa"/>
          </w:tcPr>
          <w:p w14:paraId="1206A09A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實算</w:t>
            </w:r>
          </w:p>
        </w:tc>
        <w:tc>
          <w:tcPr>
            <w:tcW w:w="2438" w:type="dxa"/>
          </w:tcPr>
          <w:p w14:paraId="234BFA01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17,642 − 2,300</w:t>
            </w:r>
          </w:p>
        </w:tc>
      </w:tr>
      <w:tr w:rsidR="00E81CE6" w14:paraId="517A8819" w14:textId="77777777">
        <w:trPr>
          <w:cantSplit/>
          <w:jc w:val="center"/>
        </w:trPr>
        <w:tc>
          <w:tcPr>
            <w:tcW w:w="1928" w:type="dxa"/>
          </w:tcPr>
          <w:p w14:paraId="3012918E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每個增量成交的通話成本</w:t>
            </w:r>
          </w:p>
        </w:tc>
        <w:tc>
          <w:tcPr>
            <w:tcW w:w="3175" w:type="dxa"/>
          </w:tcPr>
          <w:p w14:paraId="5366D2FF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約</w:t>
            </w:r>
            <w:r>
              <w:rPr>
                <w:sz w:val="18"/>
              </w:rPr>
              <w:t xml:space="preserve"> A$115</w:t>
            </w:r>
          </w:p>
        </w:tc>
        <w:tc>
          <w:tcPr>
            <w:tcW w:w="1474" w:type="dxa"/>
          </w:tcPr>
          <w:p w14:paraId="2AB95562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實算</w:t>
            </w:r>
            <w:r>
              <w:rPr>
                <w:sz w:val="18"/>
              </w:rPr>
              <w:t>×</w:t>
            </w:r>
            <w:r>
              <w:rPr>
                <w:sz w:val="18"/>
              </w:rPr>
              <w:t>假設</w:t>
            </w:r>
          </w:p>
        </w:tc>
        <w:tc>
          <w:tcPr>
            <w:tcW w:w="2438" w:type="dxa"/>
          </w:tcPr>
          <w:p w14:paraId="230D54CA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A$62,905 ÷ 547</w:t>
            </w:r>
          </w:p>
        </w:tc>
      </w:tr>
      <w:tr w:rsidR="00E81CE6" w14:paraId="64E650A4" w14:textId="77777777">
        <w:trPr>
          <w:cantSplit/>
          <w:jc w:val="center"/>
        </w:trPr>
        <w:tc>
          <w:tcPr>
            <w:tcW w:w="1928" w:type="dxa"/>
          </w:tcPr>
          <w:p w14:paraId="64C40231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兩平折扣額</w:t>
            </w:r>
          </w:p>
        </w:tc>
        <w:tc>
          <w:tcPr>
            <w:tcW w:w="3175" w:type="dxa"/>
          </w:tcPr>
          <w:p w14:paraId="4E950D35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約</w:t>
            </w:r>
            <w:r>
              <w:rPr>
                <w:sz w:val="18"/>
              </w:rPr>
              <w:t xml:space="preserve"> A$36</w:t>
            </w:r>
          </w:p>
        </w:tc>
        <w:tc>
          <w:tcPr>
            <w:tcW w:w="1474" w:type="dxa"/>
          </w:tcPr>
          <w:p w14:paraId="47288A50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實算</w:t>
            </w:r>
            <w:r>
              <w:rPr>
                <w:sz w:val="18"/>
              </w:rPr>
              <w:t>×</w:t>
            </w:r>
            <w:r>
              <w:rPr>
                <w:sz w:val="18"/>
              </w:rPr>
              <w:t>假設</w:t>
            </w:r>
          </w:p>
        </w:tc>
        <w:tc>
          <w:tcPr>
            <w:tcW w:w="2438" w:type="dxa"/>
          </w:tcPr>
          <w:p w14:paraId="794EF3A7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A$62,905 ÷ 1,753</w:t>
            </w:r>
            <w:r>
              <w:rPr>
                <w:sz w:val="18"/>
              </w:rPr>
              <w:t>；每張卡折扣超過此數，白給的折扣就超過整輪通話費</w:t>
            </w:r>
          </w:p>
        </w:tc>
      </w:tr>
      <w:tr w:rsidR="00E81CE6" w14:paraId="47AB2FA5" w14:textId="77777777">
        <w:trPr>
          <w:cantSplit/>
          <w:jc w:val="center"/>
        </w:trPr>
        <w:tc>
          <w:tcPr>
            <w:tcW w:w="1928" w:type="dxa"/>
          </w:tcPr>
          <w:p w14:paraId="72B090E5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lastRenderedPageBreak/>
              <w:t>不依</w:t>
            </w:r>
            <w:r>
              <w:rPr>
                <w:sz w:val="18"/>
              </w:rPr>
              <w:t xml:space="preserve"> 2:1 </w:t>
            </w:r>
            <w:r>
              <w:rPr>
                <w:sz w:val="18"/>
              </w:rPr>
              <w:t>的兩平倍數</w:t>
            </w:r>
          </w:p>
        </w:tc>
        <w:tc>
          <w:tcPr>
            <w:tcW w:w="3175" w:type="dxa"/>
          </w:tcPr>
          <w:p w14:paraId="7AB3A1EA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每張卡收益至少要是折扣的約</w:t>
            </w:r>
            <w:r>
              <w:rPr>
                <w:sz w:val="18"/>
              </w:rPr>
              <w:t xml:space="preserve"> 4.2 </w:t>
            </w:r>
            <w:r>
              <w:rPr>
                <w:sz w:val="18"/>
              </w:rPr>
              <w:t>倍</w:t>
            </w:r>
          </w:p>
        </w:tc>
        <w:tc>
          <w:tcPr>
            <w:tcW w:w="1474" w:type="dxa"/>
          </w:tcPr>
          <w:p w14:paraId="5857909B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實算</w:t>
            </w:r>
          </w:p>
        </w:tc>
        <w:tc>
          <w:tcPr>
            <w:tcW w:w="2438" w:type="dxa"/>
          </w:tcPr>
          <w:p w14:paraId="32537B3A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全部成交者</w:t>
            </w:r>
            <w:r>
              <w:rPr>
                <w:sz w:val="18"/>
              </w:rPr>
              <w:t xml:space="preserve"> ÷ </w:t>
            </w:r>
            <w:r>
              <w:rPr>
                <w:sz w:val="18"/>
              </w:rPr>
              <w:t>增量成交＝</w:t>
            </w:r>
            <w:r>
              <w:rPr>
                <w:sz w:val="18"/>
              </w:rPr>
              <w:t>2,300 ÷ 547</w:t>
            </w:r>
            <w:r>
              <w:rPr>
                <w:sz w:val="18"/>
              </w:rPr>
              <w:t>（式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略去通話成本：淨值</w:t>
            </w:r>
            <w:r>
              <w:rPr>
                <w:sz w:val="18"/>
              </w:rPr>
              <w:t xml:space="preserve"> ≥ 0 ⇔ </w:t>
            </w:r>
            <w:r>
              <w:rPr>
                <w:sz w:val="18"/>
              </w:rPr>
              <w:t>收益</w:t>
            </w:r>
            <w:r>
              <w:rPr>
                <w:sz w:val="18"/>
              </w:rPr>
              <w:t xml:space="preserve"> ÷ </w:t>
            </w:r>
            <w:r>
              <w:rPr>
                <w:sz w:val="18"/>
              </w:rPr>
              <w:t>折扣</w:t>
            </w:r>
            <w:r>
              <w:rPr>
                <w:sz w:val="18"/>
              </w:rPr>
              <w:t xml:space="preserve"> ≥ </w:t>
            </w:r>
            <w:r>
              <w:rPr>
                <w:sz w:val="18"/>
              </w:rPr>
              <w:t>全部成交者</w:t>
            </w:r>
            <w:r>
              <w:rPr>
                <w:sz w:val="18"/>
              </w:rPr>
              <w:t xml:space="preserve"> ÷ </w:t>
            </w:r>
            <w:r>
              <w:rPr>
                <w:sz w:val="18"/>
              </w:rPr>
              <w:t>增量成交）</w:t>
            </w:r>
          </w:p>
        </w:tc>
      </w:tr>
      <w:tr w:rsidR="00E81CE6" w14:paraId="3C0BDF88" w14:textId="77777777">
        <w:trPr>
          <w:cantSplit/>
          <w:jc w:val="center"/>
        </w:trPr>
        <w:tc>
          <w:tcPr>
            <w:tcW w:w="1928" w:type="dxa"/>
          </w:tcPr>
          <w:p w14:paraId="0D4FA30A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第一步的外溢取捨</w:t>
            </w:r>
          </w:p>
        </w:tc>
        <w:tc>
          <w:tcPr>
            <w:tcW w:w="3175" w:type="dxa"/>
          </w:tcPr>
          <w:p w14:paraId="432E5ECB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本來就會買的比例每升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個百分點＝增量成交少</w:t>
            </w:r>
            <w:r>
              <w:rPr>
                <w:sz w:val="18"/>
              </w:rPr>
              <w:t xml:space="preserve"> 23 </w:t>
            </w:r>
            <w:r>
              <w:rPr>
                <w:sz w:val="18"/>
              </w:rPr>
              <w:t>人；依</w:t>
            </w:r>
            <w:r>
              <w:rPr>
                <w:sz w:val="18"/>
              </w:rPr>
              <w:t xml:space="preserve"> 2:1</w:t>
            </w:r>
            <w:r>
              <w:rPr>
                <w:sz w:val="18"/>
              </w:rPr>
              <w:t>、折扣</w:t>
            </w:r>
            <w:r>
              <w:rPr>
                <w:sz w:val="18"/>
              </w:rPr>
              <w:t xml:space="preserve"> A$36</w:t>
            </w:r>
            <w:r>
              <w:rPr>
                <w:sz w:val="18"/>
              </w:rPr>
              <w:t>（收益</w:t>
            </w:r>
            <w:r>
              <w:rPr>
                <w:sz w:val="18"/>
              </w:rPr>
              <w:t xml:space="preserve"> A$72</w:t>
            </w:r>
            <w:r>
              <w:rPr>
                <w:sz w:val="18"/>
              </w:rPr>
              <w:t>），約</w:t>
            </w:r>
            <w:r>
              <w:rPr>
                <w:sz w:val="18"/>
              </w:rPr>
              <w:t xml:space="preserve"> 9 </w:t>
            </w:r>
            <w:r>
              <w:rPr>
                <w:sz w:val="18"/>
              </w:rPr>
              <w:t>個百分點抵銷每輪節省</w:t>
            </w:r>
            <w:r>
              <w:rPr>
                <w:sz w:val="18"/>
              </w:rPr>
              <w:t xml:space="preserve"> A$14,913</w:t>
            </w:r>
          </w:p>
        </w:tc>
        <w:tc>
          <w:tcPr>
            <w:tcW w:w="1474" w:type="dxa"/>
          </w:tcPr>
          <w:p w14:paraId="64F7795F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實算</w:t>
            </w:r>
            <w:r>
              <w:rPr>
                <w:sz w:val="18"/>
              </w:rPr>
              <w:t>×</w:t>
            </w:r>
            <w:r>
              <w:rPr>
                <w:sz w:val="18"/>
              </w:rPr>
              <w:t>假設</w:t>
            </w:r>
          </w:p>
        </w:tc>
        <w:tc>
          <w:tcPr>
            <w:tcW w:w="2438" w:type="dxa"/>
          </w:tcPr>
          <w:p w14:paraId="04F8135F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2,300 × 1%</w:t>
            </w:r>
            <w:r>
              <w:rPr>
                <w:sz w:val="18"/>
              </w:rPr>
              <w:t>＝</w:t>
            </w:r>
            <w:r>
              <w:rPr>
                <w:sz w:val="18"/>
              </w:rPr>
              <w:t>23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14,913 ÷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23 × 72</w:t>
            </w:r>
            <w:r>
              <w:rPr>
                <w:sz w:val="18"/>
              </w:rPr>
              <w:t>）</w:t>
            </w:r>
          </w:p>
        </w:tc>
      </w:tr>
      <w:tr w:rsidR="00E81CE6" w14:paraId="44572890" w14:textId="77777777">
        <w:trPr>
          <w:cantSplit/>
          <w:jc w:val="center"/>
        </w:trPr>
        <w:tc>
          <w:tcPr>
            <w:tcW w:w="1928" w:type="dxa"/>
          </w:tcPr>
          <w:p w14:paraId="2E8B2AD7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轉換率情境（同樣</w:t>
            </w:r>
            <w:r>
              <w:rPr>
                <w:sz w:val="18"/>
              </w:rPr>
              <w:t xml:space="preserve"> 2,300 </w:t>
            </w:r>
            <w:r>
              <w:rPr>
                <w:sz w:val="18"/>
              </w:rPr>
              <w:t>筆成交）</w:t>
            </w:r>
          </w:p>
        </w:tc>
        <w:tc>
          <w:tcPr>
            <w:tcW w:w="3175" w:type="dxa"/>
          </w:tcPr>
          <w:p w14:paraId="2BF74A0E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16%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 xml:space="preserve">14,375 </w:t>
            </w:r>
            <w:r>
              <w:rPr>
                <w:sz w:val="18"/>
              </w:rPr>
              <w:t>通（少</w:t>
            </w:r>
            <w:r>
              <w:rPr>
                <w:sz w:val="18"/>
              </w:rPr>
              <w:t xml:space="preserve"> 18.5%</w:t>
            </w:r>
            <w:r>
              <w:rPr>
                <w:sz w:val="18"/>
              </w:rPr>
              <w:t>）、約</w:t>
            </w:r>
            <w:r>
              <w:rPr>
                <w:sz w:val="18"/>
              </w:rPr>
              <w:t xml:space="preserve"> A$52,889</w:t>
            </w:r>
            <w:r>
              <w:rPr>
                <w:sz w:val="18"/>
              </w:rPr>
              <w:t>、每筆</w:t>
            </w:r>
            <w:r>
              <w:rPr>
                <w:sz w:val="18"/>
              </w:rPr>
              <w:t xml:space="preserve"> A$23.00</w:t>
            </w:r>
            <w:r>
              <w:rPr>
                <w:sz w:val="18"/>
              </w:rPr>
              <w:t>、省約</w:t>
            </w:r>
            <w:r>
              <w:rPr>
                <w:sz w:val="18"/>
              </w:rPr>
              <w:t xml:space="preserve"> A$10,016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15.9%</w:t>
            </w:r>
            <w:r>
              <w:rPr>
                <w:sz w:val="18"/>
              </w:rPr>
              <w:t>）</w:t>
            </w:r>
          </w:p>
          <w:p w14:paraId="48E0CDA8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18%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 xml:space="preserve">12,778 </w:t>
            </w:r>
            <w:r>
              <w:rPr>
                <w:sz w:val="18"/>
              </w:rPr>
              <w:t>通（少</w:t>
            </w:r>
            <w:r>
              <w:rPr>
                <w:sz w:val="18"/>
              </w:rPr>
              <w:t xml:space="preserve"> 27.6%</w:t>
            </w:r>
            <w:r>
              <w:rPr>
                <w:sz w:val="18"/>
              </w:rPr>
              <w:t>）、約</w:t>
            </w:r>
            <w:r>
              <w:rPr>
                <w:sz w:val="18"/>
              </w:rPr>
              <w:t xml:space="preserve"> A$47,992</w:t>
            </w:r>
            <w:r>
              <w:rPr>
                <w:sz w:val="18"/>
              </w:rPr>
              <w:t>、每筆</w:t>
            </w:r>
            <w:r>
              <w:rPr>
                <w:sz w:val="18"/>
              </w:rPr>
              <w:t xml:space="preserve"> A$20.87</w:t>
            </w:r>
            <w:r>
              <w:rPr>
                <w:sz w:val="18"/>
              </w:rPr>
              <w:t>、省約</w:t>
            </w:r>
            <w:r>
              <w:rPr>
                <w:sz w:val="18"/>
              </w:rPr>
              <w:t xml:space="preserve"> A$14,913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23.7%</w:t>
            </w:r>
            <w:r>
              <w:rPr>
                <w:sz w:val="18"/>
              </w:rPr>
              <w:t>）</w:t>
            </w:r>
          </w:p>
        </w:tc>
        <w:tc>
          <w:tcPr>
            <w:tcW w:w="1474" w:type="dxa"/>
          </w:tcPr>
          <w:p w14:paraId="733E8650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實算</w:t>
            </w:r>
            <w:r>
              <w:rPr>
                <w:sz w:val="18"/>
              </w:rPr>
              <w:t>×</w:t>
            </w:r>
            <w:r>
              <w:rPr>
                <w:sz w:val="18"/>
              </w:rPr>
              <w:t>假設</w:t>
            </w:r>
          </w:p>
        </w:tc>
        <w:tc>
          <w:tcPr>
            <w:tcW w:w="2438" w:type="dxa"/>
          </w:tcPr>
          <w:p w14:paraId="40B39490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通數＝</w:t>
            </w:r>
            <w:r>
              <w:rPr>
                <w:sz w:val="18"/>
              </w:rPr>
              <w:t xml:space="preserve">2,300 ÷ </w:t>
            </w:r>
            <w:r>
              <w:rPr>
                <w:sz w:val="18"/>
              </w:rPr>
              <w:t>轉換率；每通時長維持試點平均</w:t>
            </w:r>
          </w:p>
        </w:tc>
      </w:tr>
      <w:tr w:rsidR="00E81CE6" w14:paraId="48F98A49" w14:textId="77777777">
        <w:trPr>
          <w:cantSplit/>
          <w:jc w:val="center"/>
        </w:trPr>
        <w:tc>
          <w:tcPr>
            <w:tcW w:w="1928" w:type="dxa"/>
          </w:tcPr>
          <w:p w14:paraId="5EBBE464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前次行銷成功者</w:t>
            </w:r>
          </w:p>
        </w:tc>
        <w:tc>
          <w:tcPr>
            <w:tcW w:w="3175" w:type="dxa"/>
          </w:tcPr>
          <w:p w14:paraId="6935C67D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佔比：目標組</w:t>
            </w:r>
            <w:r>
              <w:rPr>
                <w:sz w:val="18"/>
              </w:rPr>
              <w:t xml:space="preserve"> 4.1%</w:t>
            </w:r>
            <w:r>
              <w:rPr>
                <w:sz w:val="18"/>
              </w:rPr>
              <w:t>、對照組</w:t>
            </w:r>
            <w:r>
              <w:rPr>
                <w:sz w:val="18"/>
              </w:rPr>
              <w:t xml:space="preserve"> 2.8%</w:t>
            </w:r>
          </w:p>
          <w:p w14:paraId="4F0C9468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轉換率：目標組</w:t>
            </w:r>
            <w:r>
              <w:rPr>
                <w:sz w:val="18"/>
              </w:rPr>
              <w:t xml:space="preserve"> 67.3%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487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724</w:t>
            </w:r>
            <w:r>
              <w:rPr>
                <w:sz w:val="18"/>
              </w:rPr>
              <w:t>）、對照組</w:t>
            </w:r>
            <w:r>
              <w:rPr>
                <w:sz w:val="18"/>
              </w:rPr>
              <w:t xml:space="preserve"> 62.7%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407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649</w:t>
            </w:r>
            <w:r>
              <w:rPr>
                <w:sz w:val="18"/>
              </w:rPr>
              <w:t>）</w:t>
            </w:r>
          </w:p>
        </w:tc>
        <w:tc>
          <w:tcPr>
            <w:tcW w:w="1474" w:type="dxa"/>
          </w:tcPr>
          <w:p w14:paraId="30A6424F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實算</w:t>
            </w:r>
          </w:p>
        </w:tc>
        <w:tc>
          <w:tcPr>
            <w:tcW w:w="2438" w:type="dxa"/>
          </w:tcPr>
          <w:p w14:paraId="754A9315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試點資料檔</w:t>
            </w:r>
          </w:p>
        </w:tc>
      </w:tr>
      <w:tr w:rsidR="00E81CE6" w14:paraId="66A4969D" w14:textId="77777777">
        <w:trPr>
          <w:cantSplit/>
          <w:jc w:val="center"/>
        </w:trPr>
        <w:tc>
          <w:tcPr>
            <w:tcW w:w="1928" w:type="dxa"/>
          </w:tcPr>
          <w:p w14:paraId="283ADD86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手機客戶依前次行銷結果</w:t>
            </w:r>
          </w:p>
        </w:tc>
        <w:tc>
          <w:tcPr>
            <w:tcW w:w="3175" w:type="dxa"/>
          </w:tcPr>
          <w:p w14:paraId="755130B3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前次成功</w:t>
            </w:r>
            <w:r>
              <w:rPr>
                <w:sz w:val="18"/>
              </w:rPr>
              <w:t xml:space="preserve"> 67.2%</w:t>
            </w:r>
            <w:r>
              <w:rPr>
                <w:sz w:val="18"/>
              </w:rPr>
              <w:t>、前次失敗</w:t>
            </w:r>
            <w:r>
              <w:rPr>
                <w:sz w:val="18"/>
              </w:rPr>
              <w:t xml:space="preserve"> 15.1%</w:t>
            </w:r>
            <w:r>
              <w:rPr>
                <w:sz w:val="18"/>
              </w:rPr>
              <w:t>、無前次紀錄</w:t>
            </w:r>
            <w:r>
              <w:rPr>
                <w:sz w:val="18"/>
              </w:rPr>
              <w:t xml:space="preserve"> 13.1%</w:t>
            </w:r>
          </w:p>
        </w:tc>
        <w:tc>
          <w:tcPr>
            <w:tcW w:w="1474" w:type="dxa"/>
          </w:tcPr>
          <w:p w14:paraId="46C626C2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實算</w:t>
            </w:r>
          </w:p>
        </w:tc>
        <w:tc>
          <w:tcPr>
            <w:tcW w:w="2438" w:type="dxa"/>
          </w:tcPr>
          <w:p w14:paraId="3AC9B153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同上</w:t>
            </w:r>
          </w:p>
        </w:tc>
      </w:tr>
      <w:tr w:rsidR="00E81CE6" w14:paraId="7742F79E" w14:textId="77777777">
        <w:trPr>
          <w:cantSplit/>
          <w:jc w:val="center"/>
        </w:trPr>
        <w:tc>
          <w:tcPr>
            <w:tcW w:w="1928" w:type="dxa"/>
          </w:tcPr>
          <w:p w14:paraId="53330097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資料品質</w:t>
            </w:r>
          </w:p>
        </w:tc>
        <w:tc>
          <w:tcPr>
            <w:tcW w:w="3175" w:type="dxa"/>
          </w:tcPr>
          <w:p w14:paraId="66AA8ED9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對照組聯絡方式、月份、星期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欄全空（共</w:t>
            </w:r>
            <w:r>
              <w:rPr>
                <w:sz w:val="18"/>
              </w:rPr>
              <w:t xml:space="preserve"> 70,638 </w:t>
            </w:r>
            <w:r>
              <w:rPr>
                <w:sz w:val="18"/>
              </w:rPr>
              <w:t>格）；與其他列完全相同的列</w:t>
            </w:r>
            <w:r>
              <w:rPr>
                <w:sz w:val="18"/>
              </w:rPr>
              <w:t xml:space="preserve"> 5,750 </w:t>
            </w:r>
            <w:r>
              <w:rPr>
                <w:sz w:val="18"/>
              </w:rPr>
              <w:t>列（不含每組第一筆；</w:t>
            </w:r>
            <w:r>
              <w:rPr>
                <w:sz w:val="18"/>
              </w:rPr>
              <w:t xml:space="preserve">5,741 </w:t>
            </w:r>
            <w:r>
              <w:rPr>
                <w:sz w:val="18"/>
              </w:rPr>
              <w:t>列在對照組）；</w:t>
            </w:r>
            <w:r>
              <w:rPr>
                <w:sz w:val="18"/>
              </w:rPr>
              <w:t xml:space="preserve">17 </w:t>
            </w:r>
            <w:r>
              <w:rPr>
                <w:sz w:val="18"/>
              </w:rPr>
              <w:t>歲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列（字典為</w:t>
            </w:r>
            <w:r>
              <w:rPr>
                <w:sz w:val="18"/>
              </w:rPr>
              <w:t xml:space="preserve"> 18–100</w:t>
            </w:r>
            <w:r>
              <w:rPr>
                <w:sz w:val="18"/>
              </w:rPr>
              <w:t>）；字典與資料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>處不一致</w:t>
            </w:r>
          </w:p>
        </w:tc>
        <w:tc>
          <w:tcPr>
            <w:tcW w:w="1474" w:type="dxa"/>
          </w:tcPr>
          <w:p w14:paraId="38370D8C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實算（不一致處為人工比對）</w:t>
            </w:r>
          </w:p>
        </w:tc>
        <w:tc>
          <w:tcPr>
            <w:tcW w:w="2438" w:type="dxa"/>
          </w:tcPr>
          <w:p w14:paraId="330F9139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試點資料檔、資料字典</w:t>
            </w:r>
          </w:p>
        </w:tc>
      </w:tr>
      <w:tr w:rsidR="00E81CE6" w14:paraId="264795FD" w14:textId="77777777">
        <w:trPr>
          <w:cantSplit/>
          <w:jc w:val="center"/>
        </w:trPr>
        <w:tc>
          <w:tcPr>
            <w:tcW w:w="1928" w:type="dxa"/>
          </w:tcPr>
          <w:p w14:paraId="5F226647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刪除完全相同的列（幾乎全在對照組；極端情境，正文不用）</w:t>
            </w:r>
          </w:p>
        </w:tc>
        <w:tc>
          <w:tcPr>
            <w:tcW w:w="3175" w:type="dxa"/>
          </w:tcPr>
          <w:p w14:paraId="45BA91A0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 xml:space="preserve">35,438 </w:t>
            </w:r>
            <w:r>
              <w:rPr>
                <w:sz w:val="18"/>
              </w:rPr>
              <w:t>列；目標組</w:t>
            </w:r>
            <w:r>
              <w:rPr>
                <w:sz w:val="18"/>
              </w:rPr>
              <w:t xml:space="preserve"> 17,633</w:t>
            </w:r>
            <w:r>
              <w:rPr>
                <w:sz w:val="18"/>
              </w:rPr>
              <w:t>（成交</w:t>
            </w:r>
            <w:r>
              <w:rPr>
                <w:sz w:val="18"/>
              </w:rPr>
              <w:t xml:space="preserve"> 2,299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13.04%</w:t>
            </w:r>
            <w:r>
              <w:rPr>
                <w:sz w:val="18"/>
              </w:rPr>
              <w:t>）、對照組</w:t>
            </w:r>
            <w:r>
              <w:rPr>
                <w:sz w:val="18"/>
              </w:rPr>
              <w:t xml:space="preserve"> 17,805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12.73%</w:t>
            </w:r>
            <w:r>
              <w:rPr>
                <w:sz w:val="18"/>
              </w:rPr>
              <w:t>）；增量約</w:t>
            </w:r>
            <w:r>
              <w:rPr>
                <w:sz w:val="18"/>
              </w:rPr>
              <w:t xml:space="preserve"> 54 </w:t>
            </w:r>
            <w:r>
              <w:rPr>
                <w:sz w:val="18"/>
              </w:rPr>
              <w:t>人；本來就會買約</w:t>
            </w:r>
            <w:r>
              <w:rPr>
                <w:sz w:val="18"/>
              </w:rPr>
              <w:t xml:space="preserve"> 2,245 </w:t>
            </w:r>
            <w:r>
              <w:rPr>
                <w:sz w:val="18"/>
              </w:rPr>
              <w:t>人（</w:t>
            </w:r>
            <w:r>
              <w:rPr>
                <w:sz w:val="18"/>
              </w:rPr>
              <w:t>98%</w:t>
            </w:r>
            <w:r>
              <w:rPr>
                <w:sz w:val="18"/>
              </w:rPr>
              <w:t>）；倍數約</w:t>
            </w:r>
            <w:r>
              <w:rPr>
                <w:sz w:val="18"/>
              </w:rPr>
              <w:t xml:space="preserve"> 1.02</w:t>
            </w:r>
            <w:r>
              <w:rPr>
                <w:sz w:val="18"/>
              </w:rPr>
              <w:t>；每個增量成交的通話成本約</w:t>
            </w:r>
            <w:r>
              <w:rPr>
                <w:sz w:val="18"/>
              </w:rPr>
              <w:t xml:space="preserve"> A$1,170</w:t>
            </w:r>
            <w:r>
              <w:rPr>
                <w:sz w:val="18"/>
              </w:rPr>
              <w:t>；兩平折扣額約</w:t>
            </w:r>
            <w:r>
              <w:rPr>
                <w:sz w:val="18"/>
              </w:rPr>
              <w:t xml:space="preserve"> A$28</w:t>
            </w:r>
            <w:r>
              <w:rPr>
                <w:sz w:val="18"/>
              </w:rPr>
              <w:t>；接受比例</w:t>
            </w:r>
            <w:r>
              <w:rPr>
                <w:sz w:val="18"/>
              </w:rPr>
              <w:t xml:space="preserve"> 12.88%</w:t>
            </w:r>
            <w:r>
              <w:rPr>
                <w:sz w:val="18"/>
              </w:rPr>
              <w:t>、全猜「不接受」</w:t>
            </w:r>
            <w:r>
              <w:rPr>
                <w:sz w:val="18"/>
              </w:rPr>
              <w:t>87.1%</w:t>
            </w:r>
          </w:p>
        </w:tc>
        <w:tc>
          <w:tcPr>
            <w:tcW w:w="1474" w:type="dxa"/>
          </w:tcPr>
          <w:p w14:paraId="21718D2E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實算；刪除完全相同的列（沒有客戶編號，可能誤刪）</w:t>
            </w:r>
          </w:p>
        </w:tc>
        <w:tc>
          <w:tcPr>
            <w:tcW w:w="2438" w:type="dxa"/>
          </w:tcPr>
          <w:p w14:paraId="1C41E053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同上</w:t>
            </w:r>
          </w:p>
        </w:tc>
      </w:tr>
      <w:tr w:rsidR="00E81CE6" w14:paraId="74871521" w14:textId="77777777">
        <w:trPr>
          <w:cantSplit/>
          <w:jc w:val="center"/>
        </w:trPr>
        <w:tc>
          <w:tcPr>
            <w:tcW w:w="1928" w:type="dxa"/>
          </w:tcPr>
          <w:p w14:paraId="2351C97A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資料期間</w:t>
            </w:r>
          </w:p>
        </w:tc>
        <w:tc>
          <w:tcPr>
            <w:tcW w:w="3175" w:type="dxa"/>
          </w:tcPr>
          <w:p w14:paraId="13AB1A80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未載明</w:t>
            </w:r>
          </w:p>
        </w:tc>
        <w:tc>
          <w:tcPr>
            <w:tcW w:w="1474" w:type="dxa"/>
          </w:tcPr>
          <w:p w14:paraId="2624576D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438" w:type="dxa"/>
          </w:tcPr>
          <w:p w14:paraId="5B3AA98B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資料字典</w:t>
            </w:r>
          </w:p>
        </w:tc>
      </w:tr>
      <w:tr w:rsidR="00E81CE6" w14:paraId="2988339F" w14:textId="77777777">
        <w:trPr>
          <w:cantSplit/>
          <w:jc w:val="center"/>
        </w:trPr>
        <w:tc>
          <w:tcPr>
            <w:tcW w:w="1928" w:type="dxa"/>
          </w:tcPr>
          <w:p w14:paraId="7D4298CF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概念驗證模型</w:t>
            </w:r>
            <w:r>
              <w:rPr>
                <w:sz w:val="18"/>
              </w:rPr>
              <w:t xml:space="preserve"> ROC-AUC</w:t>
            </w:r>
          </w:p>
        </w:tc>
        <w:tc>
          <w:tcPr>
            <w:tcW w:w="3175" w:type="dxa"/>
          </w:tcPr>
          <w:p w14:paraId="7EED26EB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訓練</w:t>
            </w:r>
            <w:r>
              <w:rPr>
                <w:sz w:val="18"/>
              </w:rPr>
              <w:t xml:space="preserve"> 0.8432</w:t>
            </w:r>
            <w:r>
              <w:rPr>
                <w:sz w:val="18"/>
              </w:rPr>
              <w:t>、測試</w:t>
            </w:r>
            <w:r>
              <w:rPr>
                <w:sz w:val="18"/>
              </w:rPr>
              <w:t xml:space="preserve"> 0.8454</w:t>
            </w:r>
            <w:r>
              <w:rPr>
                <w:sz w:val="18"/>
              </w:rPr>
              <w:t>（含通話時長，只當樂觀參考）</w:t>
            </w:r>
          </w:p>
        </w:tc>
        <w:tc>
          <w:tcPr>
            <w:tcW w:w="1474" w:type="dxa"/>
          </w:tcPr>
          <w:p w14:paraId="6AFB10F6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模型輸出</w:t>
            </w:r>
          </w:p>
        </w:tc>
        <w:tc>
          <w:tcPr>
            <w:tcW w:w="2438" w:type="dxa"/>
          </w:tcPr>
          <w:p w14:paraId="3CC6967E" w14:textId="77777777" w:rsidR="00E81CE6" w:rsidRDefault="001256CA">
            <w:pPr>
              <w:spacing w:after="20" w:line="264" w:lineRule="auto"/>
            </w:pPr>
            <w:r>
              <w:rPr>
                <w:sz w:val="18"/>
              </w:rPr>
              <w:t>課程提供的分析範例（</w:t>
            </w:r>
            <w:r>
              <w:rPr>
                <w:sz w:val="18"/>
              </w:rPr>
              <w:t>University of Technology Sydney, 2026b</w:t>
            </w:r>
            <w:r>
              <w:rPr>
                <w:sz w:val="18"/>
              </w:rPr>
              <w:t>）；資料處理見</w:t>
            </w:r>
            <w:r>
              <w:rPr>
                <w:sz w:val="18"/>
              </w:rPr>
              <w:t xml:space="preserve"> 3.4</w:t>
            </w:r>
          </w:p>
        </w:tc>
      </w:tr>
    </w:tbl>
    <w:p w14:paraId="6931180D" w14:textId="77777777" w:rsidR="00E81CE6" w:rsidRDefault="001256CA">
      <w:pPr>
        <w:spacing w:before="60" w:after="120" w:line="288" w:lineRule="auto"/>
      </w:pPr>
      <w:r>
        <w:rPr>
          <w:color w:val="333333"/>
          <w:sz w:val="20"/>
        </w:rPr>
        <w:t>註：正文數字都以本表為準；除特別註明，均依試點原始資料</w:t>
      </w:r>
    </w:p>
    <w:p w14:paraId="1B749AE5" w14:textId="77777777" w:rsidR="00E81CE6" w:rsidRDefault="001256CA">
      <w:pPr>
        <w:keepLines/>
        <w:spacing w:before="60" w:after="120" w:line="288" w:lineRule="auto"/>
      </w:pPr>
      <w:r>
        <w:rPr>
          <w:color w:val="333333"/>
          <w:sz w:val="20"/>
        </w:rPr>
        <w:t>註：「實算」＝由試點資料直接計算；「假設」＝本提案設定的參數，改變時重算式</w:t>
      </w:r>
      <w:r>
        <w:rPr>
          <w:color w:val="333333"/>
          <w:sz w:val="20"/>
        </w:rPr>
        <w:t xml:space="preserve"> 1 </w:t>
      </w:r>
      <w:r>
        <w:rPr>
          <w:color w:val="333333"/>
          <w:sz w:val="20"/>
        </w:rPr>
        <w:t>與表</w:t>
      </w:r>
      <w:r>
        <w:rPr>
          <w:color w:val="333333"/>
          <w:sz w:val="20"/>
        </w:rPr>
        <w:t xml:space="preserve"> 4 </w:t>
      </w:r>
      <w:r>
        <w:rPr>
          <w:color w:val="333333"/>
          <w:sz w:val="20"/>
        </w:rPr>
        <w:t>門檻；「實算</w:t>
      </w:r>
      <w:r>
        <w:rPr>
          <w:color w:val="333333"/>
          <w:sz w:val="20"/>
        </w:rPr>
        <w:t>×</w:t>
      </w:r>
      <w:r>
        <w:rPr>
          <w:color w:val="333333"/>
          <w:sz w:val="20"/>
        </w:rPr>
        <w:t>假設」＝實算結果乘上假設參數。正文一律使用試點原始資料；刪除完全相同的列後的數字僅為「對照組相同列全屬重複登錄」的極端情境（見表</w:t>
      </w:r>
      <w:r>
        <w:rPr>
          <w:color w:val="333333"/>
          <w:sz w:val="20"/>
        </w:rPr>
        <w:t xml:space="preserve"> 5 </w:t>
      </w:r>
      <w:r>
        <w:rPr>
          <w:color w:val="333333"/>
          <w:sz w:val="20"/>
        </w:rPr>
        <w:t>標籤列），不代表增量的實際偏差方向。</w:t>
      </w:r>
    </w:p>
    <w:p w14:paraId="6366F372" w14:textId="77777777" w:rsidR="00E81CE6" w:rsidRDefault="001256CA">
      <w:pPr>
        <w:pStyle w:val="1"/>
      </w:pPr>
      <w:bookmarkStart w:id="15" w:name="_Toc241871959"/>
      <w:r>
        <w:rPr>
          <w:rFonts w:ascii="Times New Roman" w:eastAsia="新細明體" w:hAnsi="Times New Roman" w:cs="Times New Roman"/>
        </w:rPr>
        <w:t>附錄</w:t>
      </w:r>
      <w:r>
        <w:rPr>
          <w:rFonts w:ascii="Times New Roman" w:eastAsia="新細明體" w:hAnsi="Times New Roman" w:cs="Times New Roman"/>
        </w:rPr>
        <w:t xml:space="preserve"> B</w:t>
      </w:r>
      <w:r>
        <w:rPr>
          <w:rFonts w:ascii="Times New Roman" w:eastAsia="新細明體" w:hAnsi="Times New Roman" w:cs="Times New Roman"/>
        </w:rPr>
        <w:t xml:space="preserve">　式</w:t>
      </w:r>
      <w:r>
        <w:rPr>
          <w:rFonts w:ascii="Times New Roman" w:eastAsia="新細明體" w:hAnsi="Times New Roman" w:cs="Times New Roman"/>
        </w:rPr>
        <w:t xml:space="preserve"> 1</w:t>
      </w:r>
      <w:r>
        <w:rPr>
          <w:rFonts w:ascii="Times New Roman" w:eastAsia="新細明體" w:hAnsi="Times New Roman" w:cs="Times New Roman"/>
        </w:rPr>
        <w:t>、式</w:t>
      </w:r>
      <w:r>
        <w:rPr>
          <w:rFonts w:ascii="Times New Roman" w:eastAsia="新細明體" w:hAnsi="Times New Roman" w:cs="Times New Roman"/>
        </w:rPr>
        <w:t xml:space="preserve"> 2 </w:t>
      </w:r>
      <w:r>
        <w:rPr>
          <w:rFonts w:ascii="Times New Roman" w:eastAsia="新細明體" w:hAnsi="Times New Roman" w:cs="Times New Roman"/>
        </w:rPr>
        <w:t>的說明</w:t>
      </w:r>
      <w:bookmarkEnd w:id="15"/>
    </w:p>
    <w:p w14:paraId="7F96355A" w14:textId="77777777" w:rsidR="00E81CE6" w:rsidRDefault="001256CA">
      <w:pPr>
        <w:pStyle w:val="a0"/>
        <w:spacing w:after="0" w:line="480" w:lineRule="auto"/>
      </w:pPr>
      <w:r>
        <w:rPr>
          <w:b/>
        </w:rPr>
        <w:t>假設</w:t>
      </w:r>
      <w:r>
        <w:t>：收益：折扣＝</w:t>
      </w:r>
      <w:r>
        <w:t>2:1</w:t>
      </w:r>
      <w:r>
        <w:t>（沿用課程分析範例的設定），式</w:t>
      </w:r>
      <w:r>
        <w:t xml:space="preserve"> 2 </w:t>
      </w:r>
      <w:r>
        <w:t>不計通話成本。</w:t>
      </w:r>
    </w:p>
    <w:p w14:paraId="4089AED6" w14:textId="77777777" w:rsidR="00E81CE6" w:rsidRDefault="001256CA">
      <w:pPr>
        <w:pStyle w:val="a0"/>
        <w:spacing w:after="0" w:line="480" w:lineRule="auto"/>
      </w:pPr>
      <w:r>
        <w:rPr>
          <w:b/>
        </w:rPr>
        <w:lastRenderedPageBreak/>
        <w:t>符號與推導</w:t>
      </w:r>
      <w:r>
        <w:t>：增量成交＝外撥人數</w:t>
      </w:r>
      <w:r>
        <w:t xml:space="preserve"> ×</w:t>
      </w:r>
      <w:r>
        <w:t>（目標組轉換率</w:t>
      </w:r>
      <w:r>
        <w:t xml:space="preserve"> − </w:t>
      </w:r>
      <w:r>
        <w:t>對照組轉換率），即打了才會買的人；全部成交者＝外撥人數</w:t>
      </w:r>
      <w:r>
        <w:t xml:space="preserve"> × </w:t>
      </w:r>
      <w:r>
        <w:t>目標組轉換率，每位都拿到折扣；收益、折扣為每張卡的金額；淨值是相對於「不外撥」的差額。式</w:t>
      </w:r>
      <w:r>
        <w:t xml:space="preserve"> 2 </w:t>
      </w:r>
      <w:r>
        <w:t>由式</w:t>
      </w:r>
      <w:r>
        <w:t xml:space="preserve"> 1 </w:t>
      </w:r>
      <w:r>
        <w:t>代入「收益＝</w:t>
      </w:r>
      <w:r>
        <w:t xml:space="preserve">2 × </w:t>
      </w:r>
      <w:r>
        <w:t>折扣」並略去通話成本而得，計入通話成本門檻只會更高。試點：</w:t>
      </w:r>
      <w:r>
        <w:t xml:space="preserve">13.04% ÷ 9.94% ≈ 1.31 </w:t>
      </w:r>
      <w:r>
        <w:t>倍（試點原始資料）。目標組同時接到電話與優惠，式</w:t>
      </w:r>
      <w:r>
        <w:t xml:space="preserve"> 1 </w:t>
      </w:r>
      <w:r>
        <w:t>的增量分不出來自電話還是優惠（建議見第</w:t>
      </w:r>
      <w:r>
        <w:t xml:space="preserve"> 5 </w:t>
      </w:r>
      <w:r>
        <w:t>節）。不假設</w:t>
      </w:r>
      <w:r>
        <w:t xml:space="preserve"> 2:1 </w:t>
      </w:r>
      <w:r>
        <w:t>時，略去通話成本，淨值</w:t>
      </w:r>
      <w:r>
        <w:t xml:space="preserve"> ≥ 0 ⇔ </w:t>
      </w:r>
      <w:r>
        <w:t>收益</w:t>
      </w:r>
      <w:r>
        <w:t xml:space="preserve"> ÷ </w:t>
      </w:r>
      <w:r>
        <w:t>折扣</w:t>
      </w:r>
      <w:r>
        <w:t xml:space="preserve"> ≥ </w:t>
      </w:r>
      <w:r>
        <w:t>目標組轉換率</w:t>
      </w:r>
      <w:r>
        <w:t xml:space="preserve"> ÷</w:t>
      </w:r>
      <w:r>
        <w:t>（目標組</w:t>
      </w:r>
      <w:r>
        <w:t xml:space="preserve"> − </w:t>
      </w:r>
      <w:r>
        <w:t>對照組轉換率）＝</w:t>
      </w:r>
      <w:r>
        <w:t xml:space="preserve"> 13.04% ÷ 3.10% ≈ 4.2</w:t>
      </w:r>
      <w:r>
        <w:t>。</w:t>
      </w:r>
    </w:p>
    <w:sectPr w:rsidR="00E81CE6" w:rsidSect="00034616"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CA3C6" w14:textId="77777777" w:rsidR="001256CA" w:rsidRDefault="001256CA">
      <w:pPr>
        <w:spacing w:after="0" w:line="240" w:lineRule="auto"/>
      </w:pPr>
      <w:r>
        <w:separator/>
      </w:r>
    </w:p>
  </w:endnote>
  <w:endnote w:type="continuationSeparator" w:id="0">
    <w:p w14:paraId="42577DD3" w14:textId="77777777" w:rsidR="001256CA" w:rsidRDefault="001256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79350" w14:textId="77777777" w:rsidR="00E81CE6" w:rsidRDefault="001256CA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color w:val="666666"/>
        <w:sz w:val="20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84D5E" w14:textId="77777777" w:rsidR="001256CA" w:rsidRDefault="001256CA">
      <w:pPr>
        <w:spacing w:after="0" w:line="240" w:lineRule="auto"/>
      </w:pPr>
      <w:r>
        <w:separator/>
      </w:r>
    </w:p>
  </w:footnote>
  <w:footnote w:type="continuationSeparator" w:id="0">
    <w:p w14:paraId="76944D35" w14:textId="77777777" w:rsidR="001256CA" w:rsidRDefault="001256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8060296">
    <w:abstractNumId w:val="8"/>
  </w:num>
  <w:num w:numId="2" w16cid:durableId="16081605">
    <w:abstractNumId w:val="6"/>
  </w:num>
  <w:num w:numId="3" w16cid:durableId="1033727498">
    <w:abstractNumId w:val="5"/>
  </w:num>
  <w:num w:numId="4" w16cid:durableId="987900622">
    <w:abstractNumId w:val="4"/>
  </w:num>
  <w:num w:numId="5" w16cid:durableId="432555909">
    <w:abstractNumId w:val="7"/>
  </w:num>
  <w:num w:numId="6" w16cid:durableId="39863093">
    <w:abstractNumId w:val="3"/>
  </w:num>
  <w:num w:numId="7" w16cid:durableId="1640768113">
    <w:abstractNumId w:val="2"/>
  </w:num>
  <w:num w:numId="8" w16cid:durableId="1577013437">
    <w:abstractNumId w:val="1"/>
  </w:num>
  <w:num w:numId="9" w16cid:durableId="859853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6CA"/>
    <w:rsid w:val="0015074B"/>
    <w:rsid w:val="0021396D"/>
    <w:rsid w:val="0029639D"/>
    <w:rsid w:val="00326F90"/>
    <w:rsid w:val="006C1C27"/>
    <w:rsid w:val="00AA1D8D"/>
    <w:rsid w:val="00B47730"/>
    <w:rsid w:val="00CB0664"/>
    <w:rsid w:val="00E81C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3743C7"/>
  <w14:defaultImageDpi w14:val="300"/>
  <w15:docId w15:val="{0E203C5F-CA70-474D-AAA7-DEC981DA5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overflowPunct w:val="0"/>
    </w:pPr>
    <w:rPr>
      <w:rFonts w:ascii="Times New Roman" w:eastAsia="新細明體" w:hAnsi="Times New Roman" w:cs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6C1C27"/>
  </w:style>
  <w:style w:type="paragraph" w:styleId="2a">
    <w:name w:val="toc 2"/>
    <w:basedOn w:val="a1"/>
    <w:next w:val="a1"/>
    <w:autoRedefine/>
    <w:uiPriority w:val="39"/>
    <w:unhideWhenUsed/>
    <w:rsid w:val="006C1C27"/>
    <w:pPr>
      <w:ind w:leftChars="200" w:left="480"/>
    </w:pPr>
  </w:style>
  <w:style w:type="character" w:styleId="affa">
    <w:name w:val="Hyperlink"/>
    <w:basedOn w:val="a2"/>
    <w:uiPriority w:val="99"/>
    <w:unhideWhenUsed/>
    <w:rsid w:val="006C1C2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15990</Words>
  <Characters>19375</Characters>
  <Application>Microsoft Office Word</Application>
  <DocSecurity>0</DocSecurity>
  <Lines>1536</Lines>
  <Paragraphs>649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把電話與優惠留給打了才會買的人</dc:title>
  <dc:subject>321513 Machine Learning - Assessment Task 2</dc:subject>
  <dc:creator>黃柏凱 (Po-Kai Huang)</dc:creator>
  <cp:keywords/>
  <dc:description/>
  <cp:lastModifiedBy>Po-Kai Huang</cp:lastModifiedBy>
  <cp:revision>2</cp:revision>
  <cp:lastPrinted>2026-10-02T14:18:00Z</cp:lastPrinted>
  <dcterms:created xsi:type="dcterms:W3CDTF">2026-10-02T14:18:00Z</dcterms:created>
  <dcterms:modified xsi:type="dcterms:W3CDTF">2026-10-02T14:18:00Z</dcterms:modified>
  <cp:category/>
</cp:coreProperties>
</file>