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373E" w:rsidRPr="00156F85" w:rsidRDefault="0031373E" w:rsidP="0031373E">
      <w:pPr>
        <w:widowControl/>
        <w:shd w:val="clear" w:color="auto" w:fill="FFFFFF"/>
        <w:spacing w:line="275" w:lineRule="atLeast"/>
        <w:jc w:val="center"/>
        <w:rPr>
          <w:rFonts w:ascii="Helvetica" w:eastAsia="宋体" w:hAnsi="Helvetica" w:cs="宋体"/>
          <w:color w:val="3E3E3E"/>
          <w:sz w:val="17"/>
          <w:szCs w:val="17"/>
        </w:rPr>
      </w:pPr>
      <w:r w:rsidRPr="00156F85">
        <w:rPr>
          <w:rFonts w:ascii="宋体" w:eastAsia="宋体" w:hAnsi="宋体" w:cs="宋体" w:hint="eastAsia"/>
          <w:color w:val="3E3E3E"/>
          <w:sz w:val="23"/>
          <w:szCs w:val="23"/>
        </w:rPr>
        <w:t>对赌协议范本</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本协议由以下各方于</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年</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月</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日在</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市</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区签署</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甲方：（私募基金）</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名称：</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地址：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法定代表人：</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职务：</w:t>
      </w:r>
      <w:r w:rsidRPr="00156F85">
        <w:rPr>
          <w:rFonts w:ascii="Helvetica" w:eastAsia="宋体" w:hAnsi="Helvetica" w:cs="宋体"/>
          <w:color w:val="3E3E3E"/>
          <w:sz w:val="20"/>
          <w:szCs w:val="20"/>
        </w:rPr>
        <w:t xml:space="preserve"> </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乙方：（目标公司股东）</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姓名：</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身份证号码：</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住址：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姓名：</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身份证号码：</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住址：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丙方（目标公司）</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名称：</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地址：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法定代表人：</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职务：</w:t>
      </w:r>
      <w:r w:rsidRPr="00156F85">
        <w:rPr>
          <w:rFonts w:ascii="Helvetica" w:eastAsia="宋体" w:hAnsi="Helvetica" w:cs="宋体"/>
          <w:color w:val="3E3E3E"/>
          <w:sz w:val="20"/>
          <w:szCs w:val="20"/>
        </w:rPr>
        <w:t xml:space="preserve"> </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鉴于：</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Helvetica" w:eastAsia="宋体" w:hAnsi="Helvetica" w:cs="宋体"/>
          <w:color w:val="3E3E3E"/>
          <w:sz w:val="20"/>
          <w:szCs w:val="20"/>
        </w:rPr>
        <w:t>1.</w:t>
      </w:r>
      <w:r w:rsidRPr="00156F85">
        <w:rPr>
          <w:rFonts w:ascii="宋体" w:eastAsia="宋体" w:hAnsi="宋体" w:cs="宋体" w:hint="eastAsia"/>
          <w:color w:val="3E3E3E"/>
          <w:sz w:val="20"/>
          <w:szCs w:val="20"/>
        </w:rPr>
        <w:t>丙方：</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股份有限公司（目标公司）是一家依中华人民共和国法律成立并合法存续的股份有限公司，注册地在中华人民共和国</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市</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区，现登记注册资本为人民币</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万元，总股本为</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万股。</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Helvetica" w:eastAsia="宋体" w:hAnsi="Helvetica" w:cs="宋体"/>
          <w:color w:val="3E3E3E"/>
          <w:sz w:val="20"/>
          <w:szCs w:val="20"/>
        </w:rPr>
        <w:t>2.</w:t>
      </w:r>
      <w:r w:rsidRPr="00156F85">
        <w:rPr>
          <w:rFonts w:ascii="宋体" w:eastAsia="宋体" w:hAnsi="宋体" w:cs="宋体" w:hint="eastAsia"/>
          <w:color w:val="3E3E3E"/>
          <w:sz w:val="20"/>
          <w:szCs w:val="20"/>
        </w:rPr>
        <w:t>标的公司现有登记股东共计</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左右，其中</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（自然人）以净资产出资认购</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万元，占公司注册资本的</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（自然人）以净资产出资认购</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万元，占公司注册资本的</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（法人）以净资产出资认购</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万元，占公司注册资本的</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；（上述</w:t>
      </w:r>
      <w:r w:rsidRPr="00156F85">
        <w:rPr>
          <w:rFonts w:ascii="Helvetica" w:eastAsia="宋体" w:hAnsi="Helvetica" w:cs="宋体"/>
          <w:color w:val="3E3E3E"/>
          <w:sz w:val="20"/>
          <w:szCs w:val="20"/>
        </w:rPr>
        <w:t>3</w:t>
      </w:r>
      <w:r w:rsidRPr="00156F85">
        <w:rPr>
          <w:rFonts w:ascii="宋体" w:eastAsia="宋体" w:hAnsi="宋体" w:cs="宋体" w:hint="eastAsia"/>
          <w:color w:val="3E3E3E"/>
          <w:sz w:val="20"/>
          <w:szCs w:val="20"/>
        </w:rPr>
        <w:t>位股东以下合称为“甲方”）。</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Helvetica" w:eastAsia="宋体" w:hAnsi="Helvetica" w:cs="宋体"/>
          <w:color w:val="3E3E3E"/>
          <w:sz w:val="20"/>
          <w:szCs w:val="20"/>
        </w:rPr>
        <w:t>3.</w:t>
      </w:r>
      <w:r w:rsidRPr="00156F85">
        <w:rPr>
          <w:rFonts w:ascii="宋体" w:eastAsia="宋体" w:hAnsi="宋体" w:cs="宋体" w:hint="eastAsia"/>
          <w:color w:val="3E3E3E"/>
          <w:sz w:val="20"/>
          <w:szCs w:val="20"/>
        </w:rPr>
        <w:t>乙方及丙方一致同意标的公司以非公开形式发行新股</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万股，上述股份均为普通股，每股面值</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元，标的公司新增注册资本人民币</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万元。目标公司全部新发行股份由甲方认购。本次新股发行及增资完成后，标的公司的股本总数为</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万股，注册资本总额为</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万元。目标公司全体原股东不认购本次新发行股份。</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Helvetica" w:eastAsia="宋体" w:hAnsi="Helvetica" w:cs="宋体"/>
          <w:color w:val="3E3E3E"/>
          <w:sz w:val="20"/>
          <w:szCs w:val="20"/>
        </w:rPr>
        <w:t>4.</w:t>
      </w:r>
      <w:r w:rsidRPr="00156F85">
        <w:rPr>
          <w:rFonts w:ascii="宋体" w:eastAsia="宋体" w:hAnsi="宋体" w:cs="宋体" w:hint="eastAsia"/>
          <w:color w:val="3E3E3E"/>
          <w:sz w:val="20"/>
          <w:szCs w:val="20"/>
        </w:rPr>
        <w:t>甲方同意按照本协议规定的条款和条件认购标的公司全部新发行股份。</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上述各方根据中华人民共和国有关法律法规的规定，经过友好协商，达成一致，特订立本协议如下条款，以供各方共同遵守。</w:t>
      </w:r>
    </w:p>
    <w:p w:rsidR="0031373E" w:rsidRPr="00156F85" w:rsidRDefault="0031373E" w:rsidP="0031373E">
      <w:pPr>
        <w:widowControl/>
        <w:numPr>
          <w:ilvl w:val="0"/>
          <w:numId w:val="1"/>
        </w:numPr>
        <w:shd w:val="clear" w:color="auto" w:fill="FFFFFF"/>
        <w:spacing w:line="275" w:lineRule="atLeast"/>
        <w:ind w:left="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定义</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除非本协议文意另有所指，下列词语具有以下含义</w:t>
      </w:r>
    </w:p>
    <w:tbl>
      <w:tblPr>
        <w:tblW w:w="7200" w:type="dxa"/>
        <w:shd w:val="clear" w:color="auto" w:fill="FFFFFF"/>
        <w:tblCellMar>
          <w:left w:w="0" w:type="dxa"/>
          <w:right w:w="0" w:type="dxa"/>
        </w:tblCellMar>
        <w:tblLook w:val="04A0"/>
      </w:tblPr>
      <w:tblGrid>
        <w:gridCol w:w="1632"/>
        <w:gridCol w:w="5568"/>
      </w:tblGrid>
      <w:tr w:rsidR="0031373E" w:rsidRPr="00156F85" w:rsidTr="0031373E">
        <w:tc>
          <w:tcPr>
            <w:tcW w:w="1815" w:type="dxa"/>
            <w:tcBorders>
              <w:top w:val="single" w:sz="4" w:space="0" w:color="auto"/>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各方或协议各方</w:t>
            </w:r>
          </w:p>
        </w:tc>
        <w:tc>
          <w:tcPr>
            <w:tcW w:w="6285" w:type="dxa"/>
            <w:tcBorders>
              <w:top w:val="single" w:sz="4" w:space="0" w:color="auto"/>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指甲方、乙方、丙方</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标的公司或公司</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指丙方：</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股份有限公司</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指本《对赌协议》及各方就本《对赌协议》约定事项共同签订的补充协议和相关文件</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本次交易</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指甲方认购标的公司新发行股份的行为</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工作日</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指除星期六、日及中华人民共和国政府规定的法定假日以外的时间</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中国</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指中华人民共和国，为本协议之目的，不包括香港、澳门特别行政区及台湾地区</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元</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中华人民共和国法定货币人民币元</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送达</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指本协议任一方按照本协议约定的任一种送达方式将书面文件发出的行为</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lastRenderedPageBreak/>
              <w:t>投资价格</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指甲方认购标的公司新发行股份</w:t>
            </w:r>
            <w:r w:rsidRPr="00156F85">
              <w:rPr>
                <w:rFonts w:ascii="Helvetica" w:eastAsia="宋体" w:hAnsi="Helvetica" w:cs="宋体"/>
                <w:color w:val="3E3E3E"/>
                <w:sz w:val="20"/>
                <w:szCs w:val="20"/>
              </w:rPr>
              <w:t>1</w:t>
            </w:r>
            <w:r w:rsidRPr="00156F85">
              <w:rPr>
                <w:rFonts w:ascii="宋体" w:eastAsia="宋体" w:hAnsi="宋体" w:cs="宋体" w:hint="eastAsia"/>
                <w:color w:val="3E3E3E"/>
                <w:sz w:val="20"/>
                <w:szCs w:val="20"/>
              </w:rPr>
              <w:t>股所对应的实际出资金额，也就是标的公司本次新发行股份的发行股价，依据本协议，甲方的投资价格为</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元</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净利润</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是指目标公司经由甲方认可的具有证券从业资格的会计事务所审计的归属于母公司所有者合并净利润（即扣除少数股东权益以后的净利润，如公司发生非经常性损益，该值为报表合并净利润扣除非经常性损益前后孰低数）</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净资产</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是指目标公司经由甲方认可的具有证券从业资格的会计事务所审计的合并净资产</w:t>
            </w:r>
          </w:p>
        </w:tc>
      </w:tr>
      <w:tr w:rsidR="0031373E" w:rsidRPr="00156F85" w:rsidTr="0031373E">
        <w:tc>
          <w:tcPr>
            <w:tcW w:w="1815" w:type="dxa"/>
            <w:tcBorders>
              <w:top w:val="nil"/>
              <w:left w:val="single" w:sz="4" w:space="0" w:color="auto"/>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首次公开发行股票并上市</w:t>
            </w:r>
          </w:p>
        </w:tc>
        <w:tc>
          <w:tcPr>
            <w:tcW w:w="6285" w:type="dxa"/>
            <w:tcBorders>
              <w:top w:val="nil"/>
              <w:left w:val="nil"/>
              <w:bottom w:val="single" w:sz="4" w:space="0" w:color="auto"/>
              <w:right w:val="single" w:sz="4" w:space="0" w:color="auto"/>
            </w:tcBorders>
            <w:shd w:val="clear" w:color="auto" w:fill="FFFFFF"/>
            <w:tcMar>
              <w:top w:w="0" w:type="dxa"/>
              <w:left w:w="75" w:type="dxa"/>
              <w:bottom w:w="0" w:type="dxa"/>
              <w:right w:w="75" w:type="dxa"/>
            </w:tcMar>
            <w:hideMark/>
          </w:tcPr>
          <w:p w:rsidR="0031373E" w:rsidRPr="00156F85" w:rsidRDefault="0031373E" w:rsidP="0031373E">
            <w:pPr>
              <w:widowControl/>
              <w:wordWrap w:val="0"/>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标的公司在</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年</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月</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日前首次公开发行股票并于上海或深圳证券交易所挂牌上市</w:t>
            </w:r>
          </w:p>
        </w:tc>
      </w:tr>
    </w:tbl>
    <w:p w:rsidR="0031373E" w:rsidRPr="00156F85" w:rsidRDefault="0031373E" w:rsidP="0031373E">
      <w:pPr>
        <w:widowControl/>
        <w:numPr>
          <w:ilvl w:val="0"/>
          <w:numId w:val="2"/>
        </w:numPr>
        <w:shd w:val="clear" w:color="auto" w:fill="FFFFFF"/>
        <w:spacing w:line="275" w:lineRule="atLeast"/>
        <w:ind w:left="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业绩保障条款</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本次增资扩股完成后，各方共同为目标公司设定了</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年度的经营目标为：扣除非经常性损益的合并报表税后净利润人民币</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经各方认可的审计机构审计）。公司有义务尽力实现和完成最佳的经营业绩，管理层股东有义务尽职管理公司，确保目标公司实现其经营目标。如果目标公司该年度扣除非经常性损益的合并报表税后净利润低于人民币</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万元（经各方认可的审计机构审计），则公司须以该年度经审计的实际税后利润为基础，按照摊薄后的</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倍市盈率重新调整本轮融资的“目前投资估值”，甲方可选择：</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调整后各方股东所占股东比例保持不变，但乙方须在审计结束后</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个月内退还本轮甲方相应多付的投资款</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乙方无偿转让</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股份与甲方</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如果目标公司该年度扣除非经常性损益的合并报表税后净利润高于人民币</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万元但未超过人民币</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万元（经各方认可的审计机构审计），甲方同意将其拥有的公司</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股权无偿转让给乙方，作为股权激励。</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如果目标公司该年度扣除非经常性损益的合并报表税后净利润高于人民币</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万元（经各方认可的审计机构审计），甲方同意将其拥有的公司</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股权无偿转让给乙方，作为股权激励。</w:t>
      </w:r>
    </w:p>
    <w:p w:rsidR="0031373E" w:rsidRPr="00156F85" w:rsidRDefault="0031373E" w:rsidP="0031373E">
      <w:pPr>
        <w:widowControl/>
        <w:numPr>
          <w:ilvl w:val="0"/>
          <w:numId w:val="2"/>
        </w:numPr>
        <w:shd w:val="clear" w:color="auto" w:fill="FFFFFF"/>
        <w:spacing w:line="275" w:lineRule="atLeast"/>
        <w:ind w:left="0"/>
        <w:jc w:val="left"/>
        <w:rPr>
          <w:rFonts w:ascii="Helvetica" w:eastAsia="宋体" w:hAnsi="Helvetica" w:cs="宋体"/>
          <w:color w:val="3E3E3E"/>
          <w:sz w:val="17"/>
          <w:szCs w:val="17"/>
        </w:rPr>
      </w:pP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如果公司不能再</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年</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月</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日之前在上海证券交易所或深圳证券交易所上市，甲方有权要求乙方回购甲方所持有的股份。乙方在收到“股份回购</w:t>
      </w:r>
      <w:r w:rsidRPr="00156F85">
        <w:rPr>
          <w:rFonts w:ascii="Helvetica" w:eastAsia="宋体" w:hAnsi="Helvetica" w:cs="宋体"/>
          <w:color w:val="3E3E3E"/>
          <w:sz w:val="20"/>
          <w:szCs w:val="20"/>
        </w:rPr>
        <w:t>”</w:t>
      </w:r>
      <w:r w:rsidRPr="00156F85">
        <w:rPr>
          <w:rFonts w:ascii="宋体" w:eastAsia="宋体" w:hAnsi="宋体" w:cs="宋体" w:hint="eastAsia"/>
          <w:color w:val="3E3E3E"/>
          <w:sz w:val="20"/>
          <w:szCs w:val="20"/>
        </w:rPr>
        <w:t>的书面通知当日起</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个月内需要付清全部回购款</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股份回购价格按以下两者最大者确定</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甲方按年复合投资回报率</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计算的投资本金和收益之和（包括已支付给甲方税后股利）；</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回购时甲方对应的经评估（评估机构由双方认可）后的净资产</w:t>
      </w:r>
    </w:p>
    <w:p w:rsidR="0031373E" w:rsidRPr="00156F85" w:rsidRDefault="0031373E" w:rsidP="0031373E">
      <w:pPr>
        <w:widowControl/>
        <w:numPr>
          <w:ilvl w:val="0"/>
          <w:numId w:val="2"/>
        </w:numPr>
        <w:shd w:val="clear" w:color="auto" w:fill="FFFFFF"/>
        <w:spacing w:line="275" w:lineRule="atLeast"/>
        <w:ind w:left="0"/>
        <w:jc w:val="left"/>
        <w:rPr>
          <w:rFonts w:ascii="Helvetica" w:eastAsia="宋体" w:hAnsi="Helvetica" w:cs="宋体"/>
          <w:color w:val="3E3E3E"/>
          <w:sz w:val="17"/>
          <w:szCs w:val="17"/>
        </w:rPr>
      </w:pP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当出现下列重大事项时，甲方有权要求甲方、乙方及丙方提前回购投资人所持有的全部股份：</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公司累计新增亏损达到甲方介入时公司净资产的</w:t>
      </w:r>
      <w:r w:rsidRPr="00156F85">
        <w:rPr>
          <w:rFonts w:ascii="Helvetica" w:eastAsia="宋体" w:hAnsi="Helvetica" w:cs="宋体"/>
          <w:color w:val="3E3E3E"/>
          <w:sz w:val="20"/>
          <w:szCs w:val="20"/>
        </w:rPr>
        <w:t xml:space="preserve"> %</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乙方出现重大诚信问题，尤其是公司出现甲方不知情的帐外现金销售收入时；</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以上情形出现时，甲方有权要求出售目标公司任何种类的权益股份给其他买方，包括战略投资者。</w:t>
      </w:r>
    </w:p>
    <w:p w:rsidR="0031373E" w:rsidRPr="00156F85" w:rsidRDefault="0031373E" w:rsidP="0031373E">
      <w:pPr>
        <w:widowControl/>
        <w:numPr>
          <w:ilvl w:val="0"/>
          <w:numId w:val="2"/>
        </w:numPr>
        <w:shd w:val="clear" w:color="auto" w:fill="FFFFFF"/>
        <w:spacing w:line="275" w:lineRule="atLeast"/>
        <w:ind w:left="0"/>
        <w:jc w:val="left"/>
        <w:rPr>
          <w:rFonts w:ascii="Helvetica" w:eastAsia="宋体" w:hAnsi="Helvetica" w:cs="宋体"/>
          <w:color w:val="3E3E3E"/>
          <w:sz w:val="17"/>
          <w:szCs w:val="17"/>
        </w:rPr>
      </w:pP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在完成本次增资后、公司上市前，除非获得甲方书面同意，目标公司不得以低于本次增资的条件发行新的权益类证券，包括但不限于普通股、优先股、可转换债券等</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lastRenderedPageBreak/>
        <w:t>即使甲方同意发行该等新的权益类证券时，在同样的条件下甲方享有优先认购权，以维护其在新一轮增资或发行之前的股权比例。</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在完成本次增资后，在公司上市前，公司如果新增注册资本或新发行的股权的价格低于甲方本次增资的价格，则甲方的增资价格需要按平摊加权平均法做相应调整（加权平均法定义为：甲方本次增资价款的总金额与公司之后增资价款之和除以甲方本次认购的注册资本与新增注册资本之和，所求得的平均增资价格），调整的方式可以通过实际控制人向甲方补偿相应差价的方式进行，亦可通过实际控制人向甲方无偿转让部分股权的方式进行</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在完成本次增资后、在公司上市前，甲方所持公司的股权比例在公司拆股、股票分红、并股、或低于增资价格增发新股，以及其他资产重组的情况下也应该按比例获得调整，确保甲方的股权比例不受损失。</w:t>
      </w:r>
    </w:p>
    <w:p w:rsidR="0031373E" w:rsidRPr="00156F85" w:rsidRDefault="0031373E" w:rsidP="0031373E">
      <w:pPr>
        <w:widowControl/>
        <w:numPr>
          <w:ilvl w:val="0"/>
          <w:numId w:val="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当《公司法》、《公司章程》规定的清算条件发生从而对公司进行清算时，甲方有权优先于其他股东以现金方式获得其全部投资本金。在甲方获得现金或者流动证券形式的投资本金后，乙方及其他股东按照各自的持股比例参与剩余财产的分配。</w:t>
      </w:r>
    </w:p>
    <w:p w:rsidR="0031373E" w:rsidRPr="00156F85" w:rsidRDefault="0031373E" w:rsidP="0031373E">
      <w:pPr>
        <w:widowControl/>
        <w:numPr>
          <w:ilvl w:val="0"/>
          <w:numId w:val="2"/>
        </w:numPr>
        <w:shd w:val="clear" w:color="auto" w:fill="FFFFFF"/>
        <w:spacing w:line="275" w:lineRule="atLeast"/>
        <w:ind w:left="0"/>
        <w:jc w:val="left"/>
        <w:rPr>
          <w:rFonts w:ascii="Helvetica" w:eastAsia="宋体" w:hAnsi="Helvetica" w:cs="宋体"/>
          <w:color w:val="3E3E3E"/>
          <w:sz w:val="17"/>
          <w:szCs w:val="17"/>
        </w:rPr>
      </w:pP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为了便于甲方参与目标公司治理，甲方向目标公司派驻一名董事，目标公司及其乙方保证前述被派驻的人员能够当选或得到任命。</w:t>
      </w:r>
    </w:p>
    <w:p w:rsidR="0031373E" w:rsidRPr="00156F85" w:rsidRDefault="0031373E" w:rsidP="0031373E">
      <w:pPr>
        <w:widowControl/>
        <w:numPr>
          <w:ilvl w:val="0"/>
          <w:numId w:val="3"/>
        </w:numPr>
        <w:shd w:val="clear" w:color="auto" w:fill="FFFFFF"/>
        <w:spacing w:line="275" w:lineRule="atLeast"/>
        <w:ind w:left="0"/>
        <w:jc w:val="left"/>
        <w:rPr>
          <w:rFonts w:ascii="Helvetica" w:eastAsia="宋体" w:hAnsi="Helvetica" w:cs="宋体"/>
          <w:color w:val="3E3E3E"/>
          <w:sz w:val="17"/>
          <w:szCs w:val="17"/>
        </w:rPr>
      </w:pP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本协议生效后，各方应按照本协议及全部附件、附表的规定全面、适当及时的履行其义务及约定，若本协议的任何一方违反本协议全部附件、附表约定的条款，均构成违约。</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各方同意，除本协议另有约定之外，本协议的违约金为甲方投资总额的</w:t>
      </w:r>
      <w:r w:rsidRPr="00156F85">
        <w:rPr>
          <w:rFonts w:ascii="Helvetica" w:eastAsia="宋体" w:hAnsi="Helvetica" w:cs="宋体"/>
          <w:color w:val="3E3E3E"/>
          <w:sz w:val="20"/>
          <w:szCs w:val="20"/>
        </w:rPr>
        <w:t xml:space="preserve"> %</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一旦发生违约行为，违约方应当向守约方支付违约金，并赔偿因其违约而给守约方造成的损失。</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支付违约金不影响守约方要求违约方赔偿损失、继续履行协议或解除协议的权利。</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未行驶或延迟行驶本协议或法律规定的某项权利并不妨碍其进一步继续行驶该项权利或其他权利。</w:t>
      </w:r>
    </w:p>
    <w:p w:rsidR="0031373E" w:rsidRPr="00156F85" w:rsidRDefault="0031373E" w:rsidP="0031373E">
      <w:pPr>
        <w:widowControl/>
        <w:numPr>
          <w:ilvl w:val="0"/>
          <w:numId w:val="3"/>
        </w:numPr>
        <w:shd w:val="clear" w:color="auto" w:fill="FFFFFF"/>
        <w:spacing w:line="275" w:lineRule="atLeast"/>
        <w:ind w:left="0"/>
        <w:jc w:val="left"/>
        <w:rPr>
          <w:rFonts w:ascii="Helvetica" w:eastAsia="宋体" w:hAnsi="Helvetica" w:cs="宋体"/>
          <w:color w:val="3E3E3E"/>
          <w:sz w:val="17"/>
          <w:szCs w:val="17"/>
        </w:rPr>
      </w:pP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本协议的任何修改、变更应经协议各方另行协商，并就修改、变更事项共同签署书面协议后方可生效。</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本协议在下列情况下解除：</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经各方当事人协商一致解除</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任一方发生违约行为并在守约方向其发出要求更正的书面通知之日起</w:t>
      </w:r>
      <w:r w:rsidRPr="00156F85">
        <w:rPr>
          <w:rFonts w:ascii="Helvetica" w:eastAsia="宋体" w:hAnsi="Helvetica" w:cs="宋体"/>
          <w:color w:val="3E3E3E"/>
          <w:sz w:val="20"/>
          <w:szCs w:val="20"/>
        </w:rPr>
        <w:t>30</w:t>
      </w:r>
      <w:r w:rsidRPr="00156F85">
        <w:rPr>
          <w:rFonts w:ascii="宋体" w:eastAsia="宋体" w:hAnsi="宋体" w:cs="宋体" w:hint="eastAsia"/>
          <w:color w:val="3E3E3E"/>
          <w:sz w:val="20"/>
          <w:szCs w:val="20"/>
        </w:rPr>
        <w:t>日内不予变更的，或发生累计两次或以上违约行为，守约方有权单方解除本协议。</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因不可抗力，造成本协议无法履行。</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提出解除协议的一方应当以书面形式通知其他各方，通知在到达其他各方时生效。</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本协议解除后，不影响守约方要求违约方支付违约金和赔偿损失的权利。</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非经本协议各方协商一致并达成书面协议，任何一方不得转让其在本协议或本协议项下全部或部分的权利义务。</w:t>
      </w:r>
    </w:p>
    <w:p w:rsidR="0031373E" w:rsidRPr="00156F85" w:rsidRDefault="0031373E" w:rsidP="0031373E">
      <w:pPr>
        <w:widowControl/>
        <w:numPr>
          <w:ilvl w:val="0"/>
          <w:numId w:val="3"/>
        </w:numPr>
        <w:shd w:val="clear" w:color="auto" w:fill="FFFFFF"/>
        <w:spacing w:line="275" w:lineRule="atLeast"/>
        <w:ind w:left="0"/>
        <w:jc w:val="left"/>
        <w:rPr>
          <w:rFonts w:ascii="Helvetica" w:eastAsia="宋体" w:hAnsi="Helvetica" w:cs="宋体"/>
          <w:color w:val="3E3E3E"/>
          <w:sz w:val="17"/>
          <w:szCs w:val="17"/>
        </w:rPr>
      </w:pP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各方之间就本协议的订立、生效、解释或履行产生或引起的任何争议、纠纷、分歧或权利主张（统称：争议）均应通过友好协商解决。</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如果争议不能在一方书面通知另一方存在争议后的</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日内解决，任何一方均可将争议事项提交</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仲裁委员会，由</w:t>
      </w:r>
      <w:r w:rsidRPr="00156F85">
        <w:rPr>
          <w:rFonts w:ascii="Helvetica" w:eastAsia="宋体" w:hAnsi="Helvetica" w:cs="宋体"/>
          <w:color w:val="3E3E3E"/>
          <w:sz w:val="20"/>
          <w:szCs w:val="20"/>
        </w:rPr>
        <w:t>3</w:t>
      </w:r>
      <w:r w:rsidRPr="00156F85">
        <w:rPr>
          <w:rFonts w:ascii="宋体" w:eastAsia="宋体" w:hAnsi="宋体" w:cs="宋体" w:hint="eastAsia"/>
          <w:color w:val="3E3E3E"/>
          <w:sz w:val="20"/>
          <w:szCs w:val="20"/>
        </w:rPr>
        <w:t>名仲裁员组成仲裁庭，按照在本协议签订之日有效的仲裁规则进行仲裁。乙方和丙方有权共同指定一名仲裁员，丁方有权指定一名仲裁员，第三名仲裁员将由上述指定的两名仲裁员共同指定，或若指定不成，由该仲裁委员会指定。该第三名仲裁员为首席仲裁员。</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lastRenderedPageBreak/>
        <w:t>仲裁裁决均为终局裁决，对各方均具有约束力。</w:t>
      </w:r>
    </w:p>
    <w:p w:rsidR="0031373E" w:rsidRPr="00156F85" w:rsidRDefault="0031373E" w:rsidP="0031373E">
      <w:pPr>
        <w:widowControl/>
        <w:numPr>
          <w:ilvl w:val="0"/>
          <w:numId w:val="3"/>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除非仲裁庭另有裁定，仲裁费用、律师费用和其他专业顾问费用应由败诉方承担。</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十、不可抗力</w:t>
      </w:r>
    </w:p>
    <w:p w:rsidR="0031373E" w:rsidRPr="00156F85" w:rsidRDefault="0031373E" w:rsidP="0031373E">
      <w:pPr>
        <w:widowControl/>
        <w:numPr>
          <w:ilvl w:val="0"/>
          <w:numId w:val="4"/>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10.1</w:t>
      </w:r>
      <w:r w:rsidRPr="00156F85">
        <w:rPr>
          <w:rFonts w:ascii="宋体" w:eastAsia="宋体" w:hAnsi="宋体" w:cs="宋体" w:hint="eastAsia"/>
          <w:color w:val="3E3E3E"/>
          <w:sz w:val="20"/>
          <w:szCs w:val="20"/>
        </w:rPr>
        <w:t>如果由于不可抗力事件，致使任何一方延迟履行，或无法全面履行其在本协议项下的责任的，不构成违约；但该方应在其获悉其受不可抗力事件影响后，立即通知其他各方该不可抗力事件，并在通知其他各方后的</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日内，提供事件详情、其不能全面履行或延迟履行本协议的原因，以及其已采取或将采取的补救措施。如果该不可抗力事件可由该不可抗力事件发生地的公正机构出具公证书作为证明，则该一方应同时提供有关公正机构出具的公证书。受不可抗力事件影响的一方尽其合理努力减轻并回避不可抗力事件并采取积极措施在合理可行的情况下尽快恢复履行本协议。</w:t>
      </w:r>
    </w:p>
    <w:p w:rsidR="0031373E" w:rsidRPr="00156F85" w:rsidRDefault="0031373E" w:rsidP="0031373E">
      <w:pPr>
        <w:widowControl/>
        <w:numPr>
          <w:ilvl w:val="0"/>
          <w:numId w:val="4"/>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10.2</w:t>
      </w:r>
      <w:r w:rsidRPr="00156F85">
        <w:rPr>
          <w:rFonts w:ascii="宋体" w:eastAsia="宋体" w:hAnsi="宋体" w:cs="宋体" w:hint="eastAsia"/>
          <w:color w:val="3E3E3E"/>
          <w:sz w:val="20"/>
          <w:szCs w:val="20"/>
        </w:rPr>
        <w:t>不可抗力事件影响严重或持续超过</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个月时，各方应根据该不可抗力事件对履行本协议的影响程度，共同协议决定是否需要终止或修改本协议、</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十一、其他事项</w:t>
      </w:r>
    </w:p>
    <w:p w:rsidR="0031373E" w:rsidRPr="00156F85" w:rsidRDefault="0031373E" w:rsidP="0031373E">
      <w:pPr>
        <w:widowControl/>
        <w:numPr>
          <w:ilvl w:val="0"/>
          <w:numId w:val="5"/>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11.1</w:t>
      </w:r>
      <w:r w:rsidRPr="00156F85">
        <w:rPr>
          <w:rFonts w:ascii="宋体" w:eastAsia="宋体" w:hAnsi="宋体" w:cs="宋体" w:hint="eastAsia"/>
          <w:color w:val="3E3E3E"/>
          <w:sz w:val="20"/>
          <w:szCs w:val="20"/>
        </w:rPr>
        <w:t>生效</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本协议经各方签署后，于文首所述之日起生效。</w:t>
      </w:r>
    </w:p>
    <w:p w:rsidR="0031373E" w:rsidRPr="00156F85" w:rsidRDefault="0031373E" w:rsidP="0031373E">
      <w:pPr>
        <w:widowControl/>
        <w:numPr>
          <w:ilvl w:val="0"/>
          <w:numId w:val="6"/>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11.2</w:t>
      </w:r>
      <w:r w:rsidRPr="00156F85">
        <w:rPr>
          <w:rFonts w:ascii="宋体" w:eastAsia="宋体" w:hAnsi="宋体" w:cs="宋体" w:hint="eastAsia"/>
          <w:color w:val="3E3E3E"/>
          <w:sz w:val="20"/>
          <w:szCs w:val="20"/>
        </w:rPr>
        <w:t>完整协议</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构成各方就本协议内容所达成的全部协议，并取代各方以前与此相关的所有讨论、记录、备忘录、谈判、谅解以及文件和协议。本协议签署各方签署的有关本协议事项的全部协议、合同以及其他文件自本协议生效起自动失效或无效。</w:t>
      </w:r>
    </w:p>
    <w:p w:rsidR="0031373E" w:rsidRPr="00156F85" w:rsidRDefault="0031373E" w:rsidP="0031373E">
      <w:pPr>
        <w:widowControl/>
        <w:numPr>
          <w:ilvl w:val="0"/>
          <w:numId w:val="7"/>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11.3</w:t>
      </w:r>
      <w:r w:rsidRPr="00156F85">
        <w:rPr>
          <w:rFonts w:ascii="宋体" w:eastAsia="宋体" w:hAnsi="宋体" w:cs="宋体" w:hint="eastAsia"/>
          <w:color w:val="3E3E3E"/>
          <w:sz w:val="20"/>
          <w:szCs w:val="20"/>
        </w:rPr>
        <w:t>弃权</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任何一方未行驶或迟延行驶其在本协议项下的权利或特权不得被视为对该等权利或特权的放弃，其部分行驶权利或特权亦不得排除其继续行驶该权利或特权。当发生对本协议任何条款的违约时，任何一方在任何时候的弃权不应视为其对以后违约的弃权，或放弃其在该条款项下的权利或其在本协议下的其他权利。</w:t>
      </w:r>
    </w:p>
    <w:p w:rsidR="0031373E" w:rsidRPr="00156F85" w:rsidRDefault="0031373E" w:rsidP="0031373E">
      <w:pPr>
        <w:widowControl/>
        <w:numPr>
          <w:ilvl w:val="0"/>
          <w:numId w:val="8"/>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11.4</w:t>
      </w:r>
      <w:r w:rsidRPr="00156F85">
        <w:rPr>
          <w:rFonts w:ascii="宋体" w:eastAsia="宋体" w:hAnsi="宋体" w:cs="宋体" w:hint="eastAsia"/>
          <w:color w:val="3E3E3E"/>
          <w:sz w:val="20"/>
          <w:szCs w:val="20"/>
        </w:rPr>
        <w:t>转让</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未经其他各方的书面同意和审批机关的批准，任何一方不得全部或部分转让其在本协议项下的权利、；利益、责任和义务。</w:t>
      </w:r>
    </w:p>
    <w:p w:rsidR="0031373E" w:rsidRPr="00156F85" w:rsidRDefault="0031373E" w:rsidP="0031373E">
      <w:pPr>
        <w:widowControl/>
        <w:numPr>
          <w:ilvl w:val="0"/>
          <w:numId w:val="9"/>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11.5</w:t>
      </w:r>
      <w:r w:rsidRPr="00156F85">
        <w:rPr>
          <w:rFonts w:ascii="宋体" w:eastAsia="宋体" w:hAnsi="宋体" w:cs="宋体" w:hint="eastAsia"/>
          <w:color w:val="3E3E3E"/>
          <w:sz w:val="20"/>
          <w:szCs w:val="20"/>
        </w:rPr>
        <w:t>修订</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本协议经各方正式授权的代表签署书面协议方可作出修订。若法律要求，上述修订自审批机关批准后生效。</w:t>
      </w:r>
    </w:p>
    <w:p w:rsidR="0031373E" w:rsidRPr="00156F85" w:rsidRDefault="0031373E" w:rsidP="0031373E">
      <w:pPr>
        <w:widowControl/>
        <w:numPr>
          <w:ilvl w:val="0"/>
          <w:numId w:val="10"/>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11.6</w:t>
      </w:r>
      <w:r w:rsidRPr="00156F85">
        <w:rPr>
          <w:rFonts w:ascii="宋体" w:eastAsia="宋体" w:hAnsi="宋体" w:cs="宋体" w:hint="eastAsia"/>
          <w:color w:val="3E3E3E"/>
          <w:sz w:val="20"/>
          <w:szCs w:val="20"/>
        </w:rPr>
        <w:t>可分割性</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若依据任何有关法律，本协议或所签署的与本协议有关的任何文件的一条或多条条款，在任何方面无效、非法或无法执行，则本协议或该等文件其他条款的效力、合法性和可执行性不应以任何方式受到任何影响或妨碍，并应仍具有完全效力；同时，各方应立即以最接近该失效、非法或不可抗力条款原意的有效、合法且可执行的条款替代该无效、非法或不可执行条款。</w:t>
      </w:r>
    </w:p>
    <w:p w:rsidR="0031373E" w:rsidRPr="00156F85" w:rsidRDefault="0031373E" w:rsidP="0031373E">
      <w:pPr>
        <w:widowControl/>
        <w:numPr>
          <w:ilvl w:val="0"/>
          <w:numId w:val="11"/>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11.7</w:t>
      </w:r>
      <w:r w:rsidRPr="00156F85">
        <w:rPr>
          <w:rFonts w:ascii="宋体" w:eastAsia="宋体" w:hAnsi="宋体" w:cs="宋体" w:hint="eastAsia"/>
          <w:color w:val="3E3E3E"/>
          <w:sz w:val="20"/>
          <w:szCs w:val="20"/>
        </w:rPr>
        <w:t>通知</w:t>
      </w:r>
    </w:p>
    <w:p w:rsidR="0031373E" w:rsidRPr="00156F85" w:rsidRDefault="0031373E" w:rsidP="0031373E">
      <w:pPr>
        <w:widowControl/>
        <w:numPr>
          <w:ilvl w:val="0"/>
          <w:numId w:val="11"/>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11.7.1</w:t>
      </w:r>
      <w:r w:rsidRPr="00156F85">
        <w:rPr>
          <w:rFonts w:ascii="宋体" w:eastAsia="宋体" w:hAnsi="宋体" w:cs="宋体" w:hint="eastAsia"/>
          <w:color w:val="3E3E3E"/>
          <w:sz w:val="20"/>
          <w:szCs w:val="20"/>
        </w:rPr>
        <w:t>一方向其他各方发出的所有通知应用中文书写，并通过专人送达、传真或航空挂号信的形式送至以下地址或经书面通知的其他地址。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甲方：</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地址：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收件人：</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电话：</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传真：</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乙方：</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lastRenderedPageBreak/>
        <w:t>姓名：</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住址：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收件人：</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电话：</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传真：</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丙方：</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股份有限公司</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地址：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收件人：</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电话：</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传真：</w:t>
      </w:r>
    </w:p>
    <w:p w:rsidR="0031373E" w:rsidRPr="00156F85" w:rsidRDefault="0031373E" w:rsidP="0031373E">
      <w:pPr>
        <w:widowControl/>
        <w:numPr>
          <w:ilvl w:val="0"/>
          <w:numId w:val="12"/>
        </w:numPr>
        <w:shd w:val="clear" w:color="auto" w:fill="FFFFFF"/>
        <w:spacing w:line="275" w:lineRule="atLeast"/>
        <w:ind w:left="0" w:firstLine="0"/>
        <w:jc w:val="left"/>
        <w:rPr>
          <w:rFonts w:ascii="Helvetica" w:eastAsia="宋体" w:hAnsi="Helvetica" w:cs="宋体"/>
          <w:color w:val="3E3E3E"/>
          <w:sz w:val="17"/>
          <w:szCs w:val="17"/>
        </w:rPr>
      </w:pPr>
      <w:r w:rsidRPr="00156F85">
        <w:rPr>
          <w:rFonts w:ascii="Helvetica" w:eastAsia="宋体" w:hAnsi="Helvetica" w:cs="宋体"/>
          <w:color w:val="3E3E3E"/>
          <w:sz w:val="20"/>
          <w:szCs w:val="20"/>
        </w:rPr>
        <w:t>11.7.2</w:t>
      </w:r>
      <w:r w:rsidRPr="00156F85">
        <w:rPr>
          <w:rFonts w:ascii="宋体" w:eastAsia="宋体" w:hAnsi="宋体" w:cs="宋体" w:hint="eastAsia"/>
          <w:color w:val="3E3E3E"/>
          <w:sz w:val="20"/>
          <w:szCs w:val="20"/>
        </w:rPr>
        <w:t>除非另有特别规定，本协议项下的通知或信件之收到日期应为以下日期：通过专人送达的收到日期应为签收日期，通过挂号信送达的为盖邮戳后十日，通过传真送达的为发出日后一个工作日。任何一方可为本协议之目的而书面通知其他各方变更地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甲方：（私募基金）</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名称：</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地址：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法定代表人：</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职务：</w:t>
      </w:r>
      <w:r w:rsidRPr="00156F85">
        <w:rPr>
          <w:rFonts w:ascii="Helvetica" w:eastAsia="宋体" w:hAnsi="Helvetica" w:cs="宋体"/>
          <w:color w:val="3E3E3E"/>
          <w:sz w:val="20"/>
          <w:szCs w:val="20"/>
        </w:rPr>
        <w:t xml:space="preserve"> </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乙方：（目标公司股东）</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姓名：</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身份证号码：</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住址：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姓名：</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身份证号码：</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住址：</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丙方（目标公司）</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名称：</w:t>
      </w:r>
    </w:p>
    <w:p w:rsidR="0031373E" w:rsidRPr="00156F85"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地址：</w:t>
      </w:r>
    </w:p>
    <w:p w:rsidR="0031373E" w:rsidRPr="0031373E" w:rsidRDefault="0031373E" w:rsidP="0031373E">
      <w:pPr>
        <w:widowControl/>
        <w:shd w:val="clear" w:color="auto" w:fill="FFFFFF"/>
        <w:spacing w:line="275" w:lineRule="atLeast"/>
        <w:jc w:val="left"/>
        <w:rPr>
          <w:rFonts w:ascii="Helvetica" w:eastAsia="宋体" w:hAnsi="Helvetica" w:cs="宋体"/>
          <w:color w:val="3E3E3E"/>
          <w:sz w:val="17"/>
          <w:szCs w:val="17"/>
        </w:rPr>
      </w:pPr>
      <w:r w:rsidRPr="00156F85">
        <w:rPr>
          <w:rFonts w:ascii="宋体" w:eastAsia="宋体" w:hAnsi="宋体" w:cs="宋体" w:hint="eastAsia"/>
          <w:color w:val="3E3E3E"/>
          <w:sz w:val="20"/>
          <w:szCs w:val="20"/>
        </w:rPr>
        <w:t>法定代表人：</w:t>
      </w:r>
      <w:r w:rsidRPr="00156F85">
        <w:rPr>
          <w:rFonts w:ascii="Helvetica" w:eastAsia="宋体" w:hAnsi="Helvetica" w:cs="宋体"/>
          <w:color w:val="3E3E3E"/>
          <w:sz w:val="20"/>
          <w:szCs w:val="20"/>
        </w:rPr>
        <w:t xml:space="preserve"> </w:t>
      </w:r>
      <w:r w:rsidRPr="00156F85">
        <w:rPr>
          <w:rFonts w:ascii="宋体" w:eastAsia="宋体" w:hAnsi="宋体" w:cs="宋体" w:hint="eastAsia"/>
          <w:color w:val="3E3E3E"/>
          <w:sz w:val="20"/>
          <w:szCs w:val="20"/>
        </w:rPr>
        <w:t>职务：</w:t>
      </w:r>
      <w:r w:rsidRPr="0031373E">
        <w:rPr>
          <w:rFonts w:ascii="Helvetica" w:eastAsia="宋体" w:hAnsi="Helvetica" w:cs="宋体"/>
          <w:color w:val="3E3E3E"/>
          <w:sz w:val="20"/>
          <w:szCs w:val="20"/>
        </w:rPr>
        <w:t xml:space="preserve"> </w:t>
      </w:r>
    </w:p>
    <w:p w:rsidR="0031373E" w:rsidRPr="0031373E" w:rsidRDefault="0031373E" w:rsidP="0031373E">
      <w:pPr>
        <w:widowControl/>
        <w:shd w:val="clear" w:color="auto" w:fill="FFFFFF"/>
        <w:spacing w:line="275" w:lineRule="atLeast"/>
        <w:jc w:val="left"/>
        <w:rPr>
          <w:rFonts w:ascii="Helvetica" w:eastAsia="宋体" w:hAnsi="Helvetica" w:cs="宋体"/>
          <w:color w:val="3E3E3E"/>
          <w:sz w:val="17"/>
          <w:szCs w:val="17"/>
        </w:rPr>
      </w:pPr>
    </w:p>
    <w:p w:rsidR="00C04D3E" w:rsidRPr="0031373E" w:rsidRDefault="00C04D3E"/>
    <w:sectPr w:rsidR="00C04D3E" w:rsidRPr="0031373E" w:rsidSect="00C04D3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7BE3" w:rsidRDefault="00247BE3" w:rsidP="00492634">
      <w:r>
        <w:separator/>
      </w:r>
    </w:p>
  </w:endnote>
  <w:endnote w:type="continuationSeparator" w:id="0">
    <w:p w:rsidR="00247BE3" w:rsidRDefault="00247BE3" w:rsidP="0049263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imHei-Identity-H">
    <w:altName w:val="方正舒体"/>
    <w:panose1 w:val="00000000000000000000"/>
    <w:charset w:val="86"/>
    <w:family w:val="auto"/>
    <w:notTrueType/>
    <w:pitch w:val="default"/>
    <w:sig w:usb0="00000001" w:usb1="080E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7BE3" w:rsidRDefault="00247BE3" w:rsidP="00492634">
      <w:r>
        <w:separator/>
      </w:r>
    </w:p>
  </w:footnote>
  <w:footnote w:type="continuationSeparator" w:id="0">
    <w:p w:rsidR="00247BE3" w:rsidRDefault="00247BE3" w:rsidP="0049263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C7004"/>
    <w:multiLevelType w:val="multilevel"/>
    <w:tmpl w:val="144C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BD139D"/>
    <w:multiLevelType w:val="multilevel"/>
    <w:tmpl w:val="61DA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8303D1"/>
    <w:multiLevelType w:val="multilevel"/>
    <w:tmpl w:val="2BB2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1564A5"/>
    <w:multiLevelType w:val="multilevel"/>
    <w:tmpl w:val="C55E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305C76"/>
    <w:multiLevelType w:val="multilevel"/>
    <w:tmpl w:val="EEC4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9D07D4"/>
    <w:multiLevelType w:val="multilevel"/>
    <w:tmpl w:val="E9F05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C9716A"/>
    <w:multiLevelType w:val="multilevel"/>
    <w:tmpl w:val="775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1C47D3"/>
    <w:multiLevelType w:val="multilevel"/>
    <w:tmpl w:val="569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7B283F"/>
    <w:multiLevelType w:val="multilevel"/>
    <w:tmpl w:val="561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BD29D7"/>
    <w:multiLevelType w:val="multilevel"/>
    <w:tmpl w:val="CE8C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400A01"/>
    <w:multiLevelType w:val="multilevel"/>
    <w:tmpl w:val="D60E8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BE12B28"/>
    <w:multiLevelType w:val="multilevel"/>
    <w:tmpl w:val="C376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7"/>
  </w:num>
  <w:num w:numId="4">
    <w:abstractNumId w:val="9"/>
  </w:num>
  <w:num w:numId="5">
    <w:abstractNumId w:val="3"/>
  </w:num>
  <w:num w:numId="6">
    <w:abstractNumId w:val="4"/>
  </w:num>
  <w:num w:numId="7">
    <w:abstractNumId w:val="10"/>
  </w:num>
  <w:num w:numId="8">
    <w:abstractNumId w:val="5"/>
  </w:num>
  <w:num w:numId="9">
    <w:abstractNumId w:val="0"/>
  </w:num>
  <w:num w:numId="10">
    <w:abstractNumId w:val="11"/>
  </w:num>
  <w:num w:numId="11">
    <w:abstractNumId w:val="2"/>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1373E"/>
    <w:rsid w:val="00081F19"/>
    <w:rsid w:val="00156F85"/>
    <w:rsid w:val="00247BE3"/>
    <w:rsid w:val="0031373E"/>
    <w:rsid w:val="004862CA"/>
    <w:rsid w:val="00492634"/>
    <w:rsid w:val="007877E5"/>
    <w:rsid w:val="00797D30"/>
    <w:rsid w:val="007D1773"/>
    <w:rsid w:val="00AF3A16"/>
    <w:rsid w:val="00B30808"/>
    <w:rsid w:val="00C04D3E"/>
    <w:rsid w:val="00DF5679"/>
    <w:rsid w:val="00FF30A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EastAsia" w:eastAsiaTheme="minorEastAsia" w:hAnsiTheme="minorHAnsi" w:cs="SimHei-Identity-H"/>
        <w:sz w:val="24"/>
        <w:szCs w:val="28"/>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4D3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1373E"/>
    <w:pPr>
      <w:widowControl/>
      <w:spacing w:before="100" w:beforeAutospacing="1" w:after="100" w:afterAutospacing="1"/>
      <w:jc w:val="left"/>
    </w:pPr>
    <w:rPr>
      <w:rFonts w:ascii="宋体" w:eastAsia="宋体" w:hAnsi="宋体" w:cs="宋体"/>
      <w:szCs w:val="24"/>
    </w:rPr>
  </w:style>
  <w:style w:type="paragraph" w:styleId="a4">
    <w:name w:val="header"/>
    <w:basedOn w:val="a"/>
    <w:link w:val="Char"/>
    <w:uiPriority w:val="99"/>
    <w:semiHidden/>
    <w:unhideWhenUsed/>
    <w:rsid w:val="0049263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492634"/>
    <w:rPr>
      <w:sz w:val="18"/>
      <w:szCs w:val="18"/>
    </w:rPr>
  </w:style>
  <w:style w:type="paragraph" w:styleId="a5">
    <w:name w:val="footer"/>
    <w:basedOn w:val="a"/>
    <w:link w:val="Char0"/>
    <w:uiPriority w:val="99"/>
    <w:semiHidden/>
    <w:unhideWhenUsed/>
    <w:rsid w:val="00492634"/>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492634"/>
    <w:rPr>
      <w:sz w:val="18"/>
      <w:szCs w:val="18"/>
    </w:rPr>
  </w:style>
</w:styles>
</file>

<file path=word/webSettings.xml><?xml version="1.0" encoding="utf-8"?>
<w:webSettings xmlns:r="http://schemas.openxmlformats.org/officeDocument/2006/relationships" xmlns:w="http://schemas.openxmlformats.org/wordprocessingml/2006/main">
  <w:divs>
    <w:div w:id="77929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zhangjing</dc:creator>
  <cp:lastModifiedBy>zhangjing</cp:lastModifiedBy>
  <cp:revision>3</cp:revision>
  <dcterms:created xsi:type="dcterms:W3CDTF">2016-01-11T13:17:00Z</dcterms:created>
  <dcterms:modified xsi:type="dcterms:W3CDTF">2016-01-13T13:45:00Z</dcterms:modified>
</cp:coreProperties>
</file>