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pBdr>
          <w:bottom w:val="single" w:color="E7E7EB" w:sz="6" w:space="8"/>
        </w:pBdr>
        <w:spacing w:after="75"/>
        <w:jc w:val="center"/>
        <w:outlineLvl w:val="1"/>
        <w:rPr>
          <w:rFonts w:ascii="Helvetica" w:hAnsi="Helvetica" w:eastAsia="宋体" w:cs="Helvetica"/>
          <w:b/>
          <w:bCs/>
          <w:color w:val="000000"/>
          <w:kern w:val="0"/>
          <w:sz w:val="30"/>
          <w:szCs w:val="30"/>
        </w:rPr>
      </w:pPr>
      <w:r>
        <w:rPr>
          <w:rFonts w:ascii="Helvetica" w:hAnsi="Helvetica" w:eastAsia="宋体" w:cs="Helvetica"/>
          <w:b/>
          <w:bCs/>
          <w:color w:val="000000"/>
          <w:kern w:val="0"/>
          <w:sz w:val="30"/>
          <w:szCs w:val="30"/>
        </w:rPr>
        <w:t>（</w:t>
      </w:r>
      <w:r>
        <w:rPr>
          <w:rFonts w:hint="eastAsia" w:ascii="Helvetica" w:hAnsi="Helvetica" w:eastAsia="宋体" w:cs="Helvetica"/>
          <w:b/>
          <w:bCs/>
          <w:color w:val="000000"/>
          <w:kern w:val="0"/>
          <w:sz w:val="30"/>
          <w:szCs w:val="30"/>
          <w:lang w:val="en-US" w:eastAsia="zh-CN"/>
        </w:rPr>
        <w:t>干</w:t>
      </w:r>
      <w:r>
        <w:rPr>
          <w:rFonts w:ascii="Helvetica" w:hAnsi="Helvetica" w:eastAsia="宋体" w:cs="Helvetica"/>
          <w:b/>
          <w:bCs/>
          <w:color w:val="000000"/>
          <w:kern w:val="0"/>
          <w:sz w:val="30"/>
          <w:szCs w:val="30"/>
        </w:rPr>
        <w:t>货）虚拟股权激励方案设计及协议</w:t>
      </w:r>
    </w:p>
    <w:p>
      <w:pPr>
        <w:pStyle w:val="3"/>
        <w:shd w:val="clear" w:color="auto" w:fill="FFFFFF"/>
        <w:spacing w:before="0" w:beforeAutospacing="0" w:after="0" w:afterAutospacing="0" w:line="360" w:lineRule="atLeast"/>
        <w:ind w:firstLine="420"/>
        <w:jc w:val="center"/>
        <w:rPr>
          <w:rFonts w:ascii="Helvetica" w:hAnsi="Helvetica" w:cs="Helvetica"/>
          <w:color w:val="3E3E3E"/>
          <w:sz w:val="27"/>
          <w:szCs w:val="27"/>
        </w:rPr>
      </w:pPr>
      <w:r>
        <w:rPr>
          <w:rStyle w:val="5"/>
          <w:rFonts w:hint="eastAsia" w:ascii="楷体" w:hAnsi="Helvetica" w:eastAsia="楷体" w:cs="Helvetica"/>
          <w:color w:val="E46C0A"/>
          <w:sz w:val="27"/>
          <w:szCs w:val="27"/>
        </w:rPr>
        <w:t>虚拟股权激励方案设计</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虚拟股权激励是在不用大幅度增加薪资福利的情况下，对公司核心员工的最佳激励方式。</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虚拟股权激励主要有以下几个特点：</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第一，股权形式的虚拟化。虚拟股权不同于一般意义上的企业股权。公司为了很好地激励核心员工，在公司内部无偿地派发一定数量的虚拟股份给公司核心员工，其持有者可以按照虚拟股权的数量，按比例享受公司税后利润的分配。</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第二，股东权益的不完整性。虚拟股权的持有者只能享受到分红收益权，即按照持有虚拟股权的数量，按比例享受公司税后利润分配的权利，而不能享受普通股股东的权益（如表决权、分配权等），所以虚拟股权的持有者会更多地关注企业经营状况及企业利润的情况。</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第三，与购买实有股权或股票不同，虚拟股权由公司无偿赠送或以奖励的方式发放给特定员工，不需员工出资。</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作为股权激励的一种方式，虚拟股权激励既可以看作是物质激励，也可以看作是精神激励。</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虚拟股权激励作为物质激励的一面，体现在享有一定股权的员工可以获得相应的剩余索取权，他们会以分红的形式按比例享受公司税后利润的分配。</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虚拟股权激励作为精神激励的一面，体现在持股的员工因为享有特定公司</w:t>
      </w:r>
      <w:r>
        <w:rPr>
          <w:rFonts w:ascii="Arial" w:hAnsi="Arial" w:cs="Arial"/>
          <w:color w:val="3E3E3E"/>
          <w:sz w:val="27"/>
          <w:szCs w:val="27"/>
        </w:rPr>
        <w:t>“</w:t>
      </w:r>
      <w:r>
        <w:rPr>
          <w:rFonts w:hint="eastAsia" w:ascii="楷体" w:hAnsi="Helvetica" w:eastAsia="楷体" w:cs="Helvetica"/>
          <w:color w:val="3E3E3E"/>
          <w:sz w:val="27"/>
          <w:szCs w:val="27"/>
        </w:rPr>
        <w:t>产权</w:t>
      </w:r>
      <w:r>
        <w:rPr>
          <w:rFonts w:ascii="Arial" w:hAnsi="Arial" w:cs="Arial"/>
          <w:color w:val="3E3E3E"/>
          <w:sz w:val="27"/>
          <w:szCs w:val="27"/>
        </w:rPr>
        <w:t>”</w:t>
      </w:r>
      <w:r>
        <w:rPr>
          <w:rFonts w:hint="eastAsia" w:ascii="楷体" w:hAnsi="Helvetica" w:eastAsia="楷体" w:cs="Helvetica"/>
          <w:color w:val="3E3E3E"/>
          <w:sz w:val="27"/>
          <w:szCs w:val="27"/>
        </w:rPr>
        <w:t>，以一种</w:t>
      </w:r>
      <w:r>
        <w:rPr>
          <w:rFonts w:ascii="Arial" w:hAnsi="Arial" w:cs="Arial"/>
          <w:color w:val="3E3E3E"/>
          <w:sz w:val="27"/>
          <w:szCs w:val="27"/>
        </w:rPr>
        <w:t>“</w:t>
      </w:r>
      <w:r>
        <w:rPr>
          <w:rFonts w:hint="eastAsia" w:ascii="楷体" w:hAnsi="Helvetica" w:eastAsia="楷体" w:cs="Helvetica"/>
          <w:color w:val="3E3E3E"/>
          <w:sz w:val="27"/>
          <w:szCs w:val="27"/>
        </w:rPr>
        <w:t>股东</w:t>
      </w:r>
      <w:r>
        <w:rPr>
          <w:rFonts w:ascii="Arial" w:hAnsi="Arial" w:cs="Arial"/>
          <w:color w:val="3E3E3E"/>
          <w:sz w:val="27"/>
          <w:szCs w:val="27"/>
        </w:rPr>
        <w:t>”</w:t>
      </w:r>
      <w:r>
        <w:rPr>
          <w:rFonts w:hint="eastAsia" w:ascii="楷体" w:hAnsi="Helvetica" w:eastAsia="楷体" w:cs="Helvetica"/>
          <w:color w:val="3E3E3E"/>
          <w:sz w:val="27"/>
          <w:szCs w:val="27"/>
        </w:rPr>
        <w:t>的身份去工作，从而会减少道德风险和逆向选择的可能性。同时，因为虚拟股权的激励对象仅限于公司核心员工，所以持股员工可以感觉到企业对其自身价值的充分肯定，产生巨大的荣誉感。</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对于那些经营业绩不错，但是短期内又无法拿出大笔资金来激励核心员工的企业，不妨可以尝试一下虚拟股权激励制度，会收到意想不到的良好效果。</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在无须大幅度增加薪资福利的情况下，作为对公司核心员工的最佳激励方式，虚拟股权激励，作为长期激励的方案，已被越来越多的企业所采用。咨询顾问在给企业设计长期激励方案时，虚拟股权激励方案也通常成为首选。</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虚拟股权激励方案设计步骤如下：</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步骤一：确定股权激励的对象及其资格条件</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企业首先要明确，激励对象是针对全体员工，还是只对部分核心员工。为了保证虚拟股权在精神激励方面的效果，此激励手段比较适宜只针对核心员工。这可以让公司所有员工明确意识到，只有公司的优秀人才，才能享受到虚拟股权。它代表了一种</w:t>
      </w:r>
      <w:r>
        <w:rPr>
          <w:rFonts w:ascii="Arial" w:hAnsi="Arial" w:cs="Arial"/>
          <w:color w:val="3E3E3E"/>
          <w:sz w:val="27"/>
          <w:szCs w:val="27"/>
        </w:rPr>
        <w:t>“</w:t>
      </w:r>
      <w:r>
        <w:rPr>
          <w:rFonts w:hint="eastAsia" w:ascii="楷体" w:hAnsi="Helvetica" w:eastAsia="楷体" w:cs="Helvetica"/>
          <w:color w:val="3E3E3E"/>
          <w:sz w:val="27"/>
          <w:szCs w:val="27"/>
        </w:rPr>
        <w:t>特权</w:t>
      </w:r>
      <w:r>
        <w:rPr>
          <w:rFonts w:ascii="Arial" w:hAnsi="Arial" w:cs="Arial"/>
          <w:color w:val="3E3E3E"/>
          <w:sz w:val="27"/>
          <w:szCs w:val="27"/>
        </w:rPr>
        <w:t>”</w:t>
      </w:r>
      <w:r>
        <w:rPr>
          <w:rFonts w:hint="eastAsia" w:ascii="楷体" w:hAnsi="Helvetica" w:eastAsia="楷体" w:cs="Helvetica"/>
          <w:color w:val="3E3E3E"/>
          <w:sz w:val="27"/>
          <w:szCs w:val="27"/>
        </w:rPr>
        <w:t>。如果其他员工想获得这种</w:t>
      </w:r>
      <w:r>
        <w:rPr>
          <w:rFonts w:ascii="Arial" w:hAnsi="Arial" w:cs="Arial"/>
          <w:color w:val="3E3E3E"/>
          <w:sz w:val="27"/>
          <w:szCs w:val="27"/>
        </w:rPr>
        <w:t>“</w:t>
      </w:r>
      <w:r>
        <w:rPr>
          <w:rFonts w:hint="eastAsia" w:ascii="楷体" w:hAnsi="Helvetica" w:eastAsia="楷体" w:cs="Helvetica"/>
          <w:color w:val="3E3E3E"/>
          <w:sz w:val="27"/>
          <w:szCs w:val="27"/>
        </w:rPr>
        <w:t>特权</w:t>
      </w:r>
      <w:r>
        <w:rPr>
          <w:rFonts w:ascii="Arial" w:hAnsi="Arial" w:cs="Arial"/>
          <w:color w:val="3E3E3E"/>
          <w:sz w:val="27"/>
          <w:szCs w:val="27"/>
        </w:rPr>
        <w:t>”</w:t>
      </w:r>
      <w:r>
        <w:rPr>
          <w:rFonts w:hint="eastAsia" w:ascii="楷体" w:hAnsi="Helvetica" w:eastAsia="楷体" w:cs="Helvetica"/>
          <w:color w:val="3E3E3E"/>
          <w:sz w:val="27"/>
          <w:szCs w:val="27"/>
        </w:rPr>
        <w:t>，就必须努力工作，取得高绩效，努力让自己成为核心员工。</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虚拟股权激励的对象范围及资格条件可以界定为：</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1.</w:t>
      </w:r>
      <w:r>
        <w:rPr>
          <w:rFonts w:hint="eastAsia" w:ascii="楷体" w:hAnsi="Helvetica" w:eastAsia="楷体" w:cs="Helvetica"/>
          <w:color w:val="3E3E3E"/>
          <w:sz w:val="27"/>
          <w:szCs w:val="27"/>
        </w:rPr>
        <w:t>高级管理人员：具有一年（含）以上本公司工作服务年限，担任高级管理职务（总经理、副总经理、总经理助理等）或有高级职称的核心管理层（如营销总监、财务总监等）；</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2.</w:t>
      </w:r>
      <w:r>
        <w:rPr>
          <w:rFonts w:hint="eastAsia" w:ascii="楷体" w:hAnsi="Helvetica" w:eastAsia="楷体" w:cs="Helvetica"/>
          <w:color w:val="3E3E3E"/>
          <w:sz w:val="27"/>
          <w:szCs w:val="27"/>
        </w:rPr>
        <w:t>中层管理人员：具有二年（含）以上本公司工作服务年限，担任中层管理职务（如高级监理、人力资源经理等）的人员；</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3.</w:t>
      </w:r>
      <w:r>
        <w:rPr>
          <w:rFonts w:hint="eastAsia" w:ascii="楷体" w:hAnsi="Helvetica" w:eastAsia="楷体" w:cs="Helvetica"/>
          <w:color w:val="3E3E3E"/>
          <w:sz w:val="27"/>
          <w:szCs w:val="27"/>
        </w:rPr>
        <w:t>骨干员工：具有三年（含）以上本公司工作服务年限，并获得两次以上</w:t>
      </w:r>
      <w:r>
        <w:rPr>
          <w:rFonts w:ascii="Arial" w:hAnsi="Arial" w:cs="Arial"/>
          <w:color w:val="3E3E3E"/>
          <w:sz w:val="27"/>
          <w:szCs w:val="27"/>
        </w:rPr>
        <w:t>“</w:t>
      </w:r>
      <w:r>
        <w:rPr>
          <w:rFonts w:hint="eastAsia" w:ascii="楷体" w:hAnsi="Helvetica" w:eastAsia="楷体" w:cs="Helvetica"/>
          <w:color w:val="3E3E3E"/>
          <w:sz w:val="27"/>
          <w:szCs w:val="27"/>
        </w:rPr>
        <w:t>公司优秀员工</w:t>
      </w:r>
      <w:r>
        <w:rPr>
          <w:rFonts w:ascii="Arial" w:hAnsi="Arial" w:cs="Arial"/>
          <w:color w:val="3E3E3E"/>
          <w:sz w:val="27"/>
          <w:szCs w:val="27"/>
        </w:rPr>
        <w:t>”</w:t>
      </w:r>
      <w:r>
        <w:rPr>
          <w:rFonts w:hint="eastAsia" w:ascii="楷体" w:hAnsi="Helvetica" w:eastAsia="楷体" w:cs="Helvetica"/>
          <w:color w:val="3E3E3E"/>
          <w:sz w:val="27"/>
          <w:szCs w:val="27"/>
        </w:rPr>
        <w:t>称号的员工，或者拥有独特专业技能、处于关键技术岗位的骨干员工（如高级企划、培训师等）。</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步骤二：确定虚拟股权激励对象的当期股权持有数量</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确定虚拟股权持有数量时，一般可以把持有股权分为职位股、绩效股和工龄股等，根据公司具体情况划分等级和数额。换句话说，根据虚拟股权激励对象所处的职位、工龄长短以及绩效情况，来确定其当年应持有的虚拟股权数量。</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第一，确定职位股。</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这是指公司根据虚拟股权激励对象在公司内所处不同职位而设定的不同股权数量。一般来说，在同一个层次的激励对象，其职位股权可有所不同，但波动应控制在一个较小范围内。</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可每年年初，对于上述三类虚拟股权激励对象，先根据其所处职位确定他们的职位股基数。</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第二，确定绩效股。</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这是指公司根据股权享有者的实际个人工作绩效表现情况，决定到年底是否追加和追加多少的绩效虚拟股权。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每年年初，公司可预先确定三种股权享有者的年度考核绩效指标；每年年末，根据绩效实际完成情况，按比例分别确定最终增加的股权数量（增加股权数量＝本人职位股基数</w:t>
      </w:r>
      <w:r>
        <w:rPr>
          <w:rFonts w:ascii="Arial" w:hAnsi="Arial" w:cs="Arial"/>
          <w:color w:val="3E3E3E"/>
          <w:sz w:val="27"/>
          <w:szCs w:val="27"/>
        </w:rPr>
        <w:t>×</w:t>
      </w:r>
      <w:r>
        <w:rPr>
          <w:rFonts w:hint="eastAsia" w:ascii="楷体" w:hAnsi="Helvetica" w:eastAsia="楷体" w:cs="Helvetica"/>
          <w:color w:val="3E3E3E"/>
          <w:sz w:val="27"/>
          <w:szCs w:val="27"/>
        </w:rPr>
        <w:t>绩效完成程度</w:t>
      </w:r>
      <w:r>
        <w:rPr>
          <w:rFonts w:ascii="Arial" w:hAnsi="Arial" w:cs="Arial"/>
          <w:color w:val="3E3E3E"/>
          <w:sz w:val="27"/>
          <w:szCs w:val="27"/>
        </w:rPr>
        <w:t>×50%</w:t>
      </w:r>
      <w:r>
        <w:rPr>
          <w:rFonts w:hint="eastAsia" w:ascii="楷体" w:hAnsi="Helvetica" w:eastAsia="楷体" w:cs="Helvetica"/>
          <w:color w:val="3E3E3E"/>
          <w:sz w:val="27"/>
          <w:szCs w:val="27"/>
        </w:rPr>
        <w:t>）。另外，公司应规定一个享有绩效虚拟股权的最低绩效完成比例限制。例如，当年绩效完成情况低于</w:t>
      </w:r>
      <w:r>
        <w:rPr>
          <w:rFonts w:ascii="Arial" w:hAnsi="Arial" w:cs="Arial"/>
          <w:color w:val="3E3E3E"/>
          <w:sz w:val="27"/>
          <w:szCs w:val="27"/>
        </w:rPr>
        <w:t>90%</w:t>
      </w:r>
      <w:r>
        <w:rPr>
          <w:rFonts w:hint="eastAsia" w:ascii="楷体" w:hAnsi="Helvetica" w:eastAsia="楷体" w:cs="Helvetica"/>
          <w:color w:val="3E3E3E"/>
          <w:sz w:val="27"/>
          <w:szCs w:val="27"/>
        </w:rPr>
        <w:t>的人员，取消其享有当年绩效股的资格。</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第三，确定工龄股。</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可以依据员工在本公司工作服务年限，自劳动合同签订后员工到岗之日起至每年年末，按照每年</w:t>
      </w:r>
      <w:r>
        <w:rPr>
          <w:rFonts w:ascii="Arial" w:hAnsi="Arial" w:cs="Arial"/>
          <w:color w:val="3E3E3E"/>
          <w:sz w:val="27"/>
          <w:szCs w:val="27"/>
        </w:rPr>
        <w:t>100</w:t>
      </w:r>
      <w:r>
        <w:rPr>
          <w:rFonts w:hint="eastAsia" w:ascii="楷体" w:hAnsi="Helvetica" w:eastAsia="楷体" w:cs="Helvetica"/>
          <w:color w:val="3E3E3E"/>
          <w:sz w:val="27"/>
          <w:szCs w:val="27"/>
        </w:rPr>
        <w:t>股的标准增加股权数量。</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第四，计算股权数额。</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将上述三类股权累加，为该股权享有者的当年股权数额。</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需要补充说明的是，遇到特殊情况，如对公司有特别重大贡献者，其具体虚拟股权数量的确定可由公司人力资源部门上报，交由公司最高管理层或公司薪酬考核委员会决定。</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步骤三：确定股权持有者的股权数量变动原则</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由于职位和绩效等因素的变动，使得持有人的股权数量会发生改变。职位变动时，职位股的虚拟股权基数随之调整；随着员工工龄的增加，其工龄股也会逐渐增加。对于员工离职的情况，非正常离职（包括辞职、辞退、解约等）者虚拟股权自动消失；正常离职者可以将股权按照一定比例折算为现金发放给本人，也可按照实际剩余时间，到年终分配时参与分红兑现，并按比例折算具体分红数额。如果股权享有者在工作过程中出现降级、待岗处分等处罚时，公司有权减少、取消其分红收益权即虚拟股权的享有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步骤四：确定虚拟股权的性质转化原则</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根据公司经营发展状况和股权享有者的岗位变动情况，公司必然会面临虚拟股权的性质转化问题。原则上讲，虚拟股权持有者可以出资购买自己手中的虚拟股权，从而把虚拟股权转换为公司实有股权。在转让时，公司对于购股价格可以给予一定的优惠。</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在公司虚拟股权的性质转化时，可以原则规定，经虚拟股权享有者申请，可以出资购买个人持有的不低于</w:t>
      </w:r>
      <w:r>
        <w:rPr>
          <w:rFonts w:ascii="Arial" w:hAnsi="Arial" w:cs="Arial"/>
          <w:color w:val="3E3E3E"/>
          <w:sz w:val="27"/>
          <w:szCs w:val="27"/>
        </w:rPr>
        <w:t>50%</w:t>
      </w:r>
      <w:r>
        <w:rPr>
          <w:rFonts w:hint="eastAsia" w:ascii="楷体" w:hAnsi="Helvetica" w:eastAsia="楷体" w:cs="Helvetica"/>
          <w:color w:val="3E3E3E"/>
          <w:sz w:val="27"/>
          <w:szCs w:val="27"/>
        </w:rPr>
        <w:t>的股权，将其转换为实有股权，公司对于购股价格给予不高于实有股权每股净资产现值的</w:t>
      </w:r>
      <w:r>
        <w:rPr>
          <w:rFonts w:ascii="Arial" w:hAnsi="Arial" w:cs="Arial"/>
          <w:color w:val="3E3E3E"/>
          <w:sz w:val="27"/>
          <w:szCs w:val="27"/>
        </w:rPr>
        <w:t>9</w:t>
      </w:r>
      <w:r>
        <w:rPr>
          <w:rFonts w:hint="eastAsia" w:ascii="楷体" w:hAnsi="Helvetica" w:eastAsia="楷体" w:cs="Helvetica"/>
          <w:color w:val="3E3E3E"/>
          <w:sz w:val="27"/>
          <w:szCs w:val="27"/>
        </w:rPr>
        <w:t>折优惠。</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另外，一些特殊情况下，也可经公司领导层协商之后，将员工持有的虚拟股权转换为干股（即公司的设立人或者股东依照协议无偿赠予非股东的第三人的股份），从而让股权享有者获得更大的股东权利，既可以享受到类似于虚拟股权的分红权，而且还可以享有表决权和股权的离职折现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步骤五：确定虚拟股权的分红办法和分红数额</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首先在公司内部建立分红基金，根据当年经营目标实际完成情况，对照分红基金的提取计划，落实实际提取比例和基金规模，并确定当年分红的基金规模的波动范围。</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如果分红基金在利润中的提取比例，是以前一年的奖金在公司净利润中所占比例为参照制订的，为了体现虚拟股权的激励性，可以把分红基金提取比例的调整系数定为</w:t>
      </w:r>
      <w:r>
        <w:rPr>
          <w:rFonts w:ascii="Arial" w:hAnsi="Arial" w:cs="Arial"/>
          <w:color w:val="3E3E3E"/>
          <w:sz w:val="27"/>
          <w:szCs w:val="27"/>
        </w:rPr>
        <w:t>1</w:t>
      </w:r>
      <w:r>
        <w:rPr>
          <w:rFonts w:hint="eastAsia" w:ascii="楷体" w:hAnsi="Helvetica" w:eastAsia="楷体" w:cs="Helvetica"/>
          <w:color w:val="3E3E3E"/>
          <w:sz w:val="27"/>
          <w:szCs w:val="27"/>
        </w:rPr>
        <w:t>～</w:t>
      </w:r>
      <w:r>
        <w:rPr>
          <w:rFonts w:ascii="Arial" w:hAnsi="Arial" w:cs="Arial"/>
          <w:color w:val="3E3E3E"/>
          <w:sz w:val="27"/>
          <w:szCs w:val="27"/>
        </w:rPr>
        <w:t>1.5</w:t>
      </w:r>
      <w:r>
        <w:rPr>
          <w:rFonts w:hint="eastAsia" w:ascii="楷体" w:hAnsi="Helvetica" w:eastAsia="楷体" w:cs="Helvetica"/>
          <w:color w:val="3E3E3E"/>
          <w:sz w:val="27"/>
          <w:szCs w:val="27"/>
        </w:rPr>
        <w:t>。</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假如在实行虚拟股权激励制度的上一年度，公司净利润为</w:t>
      </w:r>
      <w:r>
        <w:rPr>
          <w:rFonts w:ascii="Arial" w:hAnsi="Arial" w:cs="Arial"/>
          <w:color w:val="3E3E3E"/>
          <w:sz w:val="27"/>
          <w:szCs w:val="27"/>
        </w:rPr>
        <w:t>114</w:t>
      </w:r>
      <w:r>
        <w:rPr>
          <w:rFonts w:hint="eastAsia" w:ascii="楷体" w:hAnsi="Helvetica" w:eastAsia="楷体" w:cs="Helvetica"/>
          <w:color w:val="3E3E3E"/>
          <w:sz w:val="27"/>
          <w:szCs w:val="27"/>
        </w:rPr>
        <w:t>万元，上年年终奖金总额为</w:t>
      </w:r>
      <w:r>
        <w:rPr>
          <w:rFonts w:ascii="Arial" w:hAnsi="Arial" w:cs="Arial"/>
          <w:color w:val="3E3E3E"/>
          <w:sz w:val="27"/>
          <w:szCs w:val="27"/>
        </w:rPr>
        <w:t>6.58</w:t>
      </w:r>
      <w:r>
        <w:rPr>
          <w:rFonts w:hint="eastAsia" w:ascii="楷体" w:hAnsi="Helvetica" w:eastAsia="楷体" w:cs="Helvetica"/>
          <w:color w:val="3E3E3E"/>
          <w:sz w:val="27"/>
          <w:szCs w:val="27"/>
        </w:rPr>
        <w:t>万元，则</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首次分红基金提取比例基准＝（首次股权享有者上年年终奖金总额</w:t>
      </w:r>
      <w:r>
        <w:rPr>
          <w:rFonts w:ascii="Arial" w:hAnsi="Arial" w:cs="Arial"/>
          <w:color w:val="3E3E3E"/>
          <w:sz w:val="27"/>
          <w:szCs w:val="27"/>
        </w:rPr>
        <w:t>÷</w:t>
      </w:r>
      <w:r>
        <w:rPr>
          <w:rFonts w:hint="eastAsia" w:ascii="楷体" w:hAnsi="Helvetica" w:eastAsia="楷体" w:cs="Helvetica"/>
          <w:color w:val="3E3E3E"/>
          <w:sz w:val="27"/>
          <w:szCs w:val="27"/>
        </w:rPr>
        <w:t>上一年公司净利润）</w:t>
      </w:r>
      <w:r>
        <w:rPr>
          <w:rFonts w:ascii="Arial" w:hAnsi="Arial" w:cs="Arial"/>
          <w:color w:val="3E3E3E"/>
          <w:sz w:val="27"/>
          <w:szCs w:val="27"/>
        </w:rPr>
        <w:t>×</w:t>
      </w:r>
      <w:r>
        <w:rPr>
          <w:rFonts w:hint="eastAsia" w:ascii="楷体" w:hAnsi="Helvetica" w:eastAsia="楷体" w:cs="Helvetica"/>
          <w:color w:val="3E3E3E"/>
          <w:sz w:val="27"/>
          <w:szCs w:val="27"/>
        </w:rPr>
        <w:t>（</w:t>
      </w:r>
      <w:r>
        <w:rPr>
          <w:rFonts w:ascii="Arial" w:hAnsi="Arial" w:cs="Arial"/>
          <w:color w:val="3E3E3E"/>
          <w:sz w:val="27"/>
          <w:szCs w:val="27"/>
        </w:rPr>
        <w:t>1</w:t>
      </w:r>
      <w:r>
        <w:rPr>
          <w:rFonts w:hint="eastAsia" w:ascii="楷体" w:hAnsi="Helvetica" w:eastAsia="楷体" w:cs="Helvetica"/>
          <w:color w:val="3E3E3E"/>
          <w:sz w:val="27"/>
          <w:szCs w:val="27"/>
        </w:rPr>
        <w:t>～</w:t>
      </w:r>
      <w:r>
        <w:rPr>
          <w:rFonts w:ascii="Arial" w:hAnsi="Arial" w:cs="Arial"/>
          <w:color w:val="3E3E3E"/>
          <w:sz w:val="27"/>
          <w:szCs w:val="27"/>
        </w:rPr>
        <w:t>1.5</w:t>
      </w:r>
      <w:r>
        <w:rPr>
          <w:rFonts w:hint="eastAsia" w:ascii="楷体" w:hAnsi="Helvetica" w:eastAsia="楷体" w:cs="Helvetica"/>
          <w:color w:val="3E3E3E"/>
          <w:sz w:val="27"/>
          <w:szCs w:val="27"/>
        </w:rPr>
        <w:t>）</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w:t>
      </w:r>
      <w:r>
        <w:rPr>
          <w:rFonts w:ascii="Arial" w:hAnsi="Arial" w:cs="Arial"/>
          <w:color w:val="3E3E3E"/>
          <w:sz w:val="27"/>
          <w:szCs w:val="27"/>
        </w:rPr>
        <w:t>6.58÷114</w:t>
      </w:r>
      <w:r>
        <w:rPr>
          <w:rFonts w:hint="eastAsia" w:ascii="楷体" w:hAnsi="Helvetica" w:eastAsia="楷体" w:cs="Helvetica"/>
          <w:color w:val="3E3E3E"/>
          <w:sz w:val="27"/>
          <w:szCs w:val="27"/>
        </w:rPr>
        <w:t>）</w:t>
      </w:r>
      <w:r>
        <w:rPr>
          <w:rFonts w:ascii="Arial" w:hAnsi="Arial" w:cs="Arial"/>
          <w:color w:val="3E3E3E"/>
          <w:sz w:val="27"/>
          <w:szCs w:val="27"/>
        </w:rPr>
        <w:t>×</w:t>
      </w:r>
      <w:r>
        <w:rPr>
          <w:rFonts w:hint="eastAsia" w:ascii="楷体" w:hAnsi="Helvetica" w:eastAsia="楷体" w:cs="Helvetica"/>
          <w:color w:val="3E3E3E"/>
          <w:sz w:val="27"/>
          <w:szCs w:val="27"/>
        </w:rPr>
        <w:t>（</w:t>
      </w:r>
      <w:r>
        <w:rPr>
          <w:rFonts w:ascii="Arial" w:hAnsi="Arial" w:cs="Arial"/>
          <w:color w:val="3E3E3E"/>
          <w:sz w:val="27"/>
          <w:szCs w:val="27"/>
        </w:rPr>
        <w:t>1</w:t>
      </w:r>
      <w:r>
        <w:rPr>
          <w:rFonts w:hint="eastAsia" w:ascii="楷体" w:hAnsi="Helvetica" w:eastAsia="楷体" w:cs="Helvetica"/>
          <w:color w:val="3E3E3E"/>
          <w:sz w:val="27"/>
          <w:szCs w:val="27"/>
        </w:rPr>
        <w:t>～</w:t>
      </w:r>
      <w:r>
        <w:rPr>
          <w:rFonts w:ascii="Arial" w:hAnsi="Arial" w:cs="Arial"/>
          <w:color w:val="3E3E3E"/>
          <w:sz w:val="27"/>
          <w:szCs w:val="27"/>
        </w:rPr>
        <w:t>1.5</w:t>
      </w:r>
      <w:r>
        <w:rPr>
          <w:rFonts w:hint="eastAsia" w:ascii="楷体" w:hAnsi="Helvetica" w:eastAsia="楷体" w:cs="Helvetica"/>
          <w:color w:val="3E3E3E"/>
          <w:sz w:val="27"/>
          <w:szCs w:val="27"/>
        </w:rPr>
        <w:t>）</w:t>
      </w:r>
      <w:r>
        <w:rPr>
          <w:rFonts w:ascii="Arial" w:hAnsi="Arial" w:cs="Arial"/>
          <w:color w:val="3E3E3E"/>
          <w:sz w:val="27"/>
          <w:szCs w:val="27"/>
        </w:rPr>
        <w:t>=5.8%×</w:t>
      </w:r>
      <w:r>
        <w:rPr>
          <w:rFonts w:hint="eastAsia" w:ascii="楷体" w:hAnsi="Helvetica" w:eastAsia="楷体" w:cs="Helvetica"/>
          <w:color w:val="3E3E3E"/>
          <w:sz w:val="27"/>
          <w:szCs w:val="27"/>
        </w:rPr>
        <w:t>（</w:t>
      </w:r>
      <w:r>
        <w:rPr>
          <w:rFonts w:ascii="Arial" w:hAnsi="Arial" w:cs="Arial"/>
          <w:color w:val="3E3E3E"/>
          <w:sz w:val="27"/>
          <w:szCs w:val="27"/>
        </w:rPr>
        <w:t>1</w:t>
      </w:r>
      <w:r>
        <w:rPr>
          <w:rFonts w:hint="eastAsia" w:ascii="楷体" w:hAnsi="Helvetica" w:eastAsia="楷体" w:cs="Helvetica"/>
          <w:color w:val="3E3E3E"/>
          <w:sz w:val="27"/>
          <w:szCs w:val="27"/>
        </w:rPr>
        <w:t>～</w:t>
      </w:r>
      <w:r>
        <w:rPr>
          <w:rFonts w:ascii="Arial" w:hAnsi="Arial" w:cs="Arial"/>
          <w:color w:val="3E3E3E"/>
          <w:sz w:val="27"/>
          <w:szCs w:val="27"/>
        </w:rPr>
        <w:t>1.5</w:t>
      </w:r>
      <w:r>
        <w:rPr>
          <w:rFonts w:hint="eastAsia" w:ascii="楷体" w:hAnsi="Helvetica" w:eastAsia="楷体" w:cs="Helvetica"/>
          <w:color w:val="3E3E3E"/>
          <w:sz w:val="27"/>
          <w:szCs w:val="27"/>
        </w:rPr>
        <w:t>）</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则最高线：</w:t>
      </w:r>
      <w:r>
        <w:rPr>
          <w:rFonts w:ascii="Arial" w:hAnsi="Arial" w:cs="Arial"/>
          <w:color w:val="3E3E3E"/>
          <w:sz w:val="27"/>
          <w:szCs w:val="27"/>
        </w:rPr>
        <w:t>5.8%×1.5</w:t>
      </w:r>
      <w:r>
        <w:rPr>
          <w:rFonts w:hint="eastAsia" w:ascii="楷体" w:hAnsi="Helvetica" w:eastAsia="楷体" w:cs="Helvetica"/>
          <w:color w:val="3E3E3E"/>
          <w:sz w:val="27"/>
          <w:szCs w:val="27"/>
        </w:rPr>
        <w:t>＝</w:t>
      </w:r>
      <w:r>
        <w:rPr>
          <w:rFonts w:ascii="Arial" w:hAnsi="Arial" w:cs="Arial"/>
          <w:color w:val="3E3E3E"/>
          <w:sz w:val="27"/>
          <w:szCs w:val="27"/>
        </w:rPr>
        <w:t>8.7%</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中间线：</w:t>
      </w:r>
      <w:r>
        <w:rPr>
          <w:rFonts w:ascii="Arial" w:hAnsi="Arial" w:cs="Arial"/>
          <w:color w:val="3E3E3E"/>
          <w:sz w:val="27"/>
          <w:szCs w:val="27"/>
        </w:rPr>
        <w:t>5.8%×1.3</w:t>
      </w:r>
      <w:r>
        <w:rPr>
          <w:rFonts w:hint="eastAsia" w:ascii="楷体" w:hAnsi="Helvetica" w:eastAsia="楷体" w:cs="Helvetica"/>
          <w:color w:val="3E3E3E"/>
          <w:sz w:val="27"/>
          <w:szCs w:val="27"/>
        </w:rPr>
        <w:t>＝</w:t>
      </w:r>
      <w:r>
        <w:rPr>
          <w:rFonts w:ascii="Arial" w:hAnsi="Arial" w:cs="Arial"/>
          <w:color w:val="3E3E3E"/>
          <w:sz w:val="27"/>
          <w:szCs w:val="27"/>
        </w:rPr>
        <w:t>7.5%</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最低线：</w:t>
      </w:r>
      <w:r>
        <w:rPr>
          <w:rFonts w:ascii="Arial" w:hAnsi="Arial" w:cs="Arial"/>
          <w:color w:val="3E3E3E"/>
          <w:sz w:val="27"/>
          <w:szCs w:val="27"/>
        </w:rPr>
        <w:t>5.8%×1.0</w:t>
      </w:r>
      <w:r>
        <w:rPr>
          <w:rFonts w:hint="eastAsia" w:ascii="楷体" w:hAnsi="Helvetica" w:eastAsia="楷体" w:cs="Helvetica"/>
          <w:color w:val="3E3E3E"/>
          <w:sz w:val="27"/>
          <w:szCs w:val="27"/>
        </w:rPr>
        <w:t>＝</w:t>
      </w:r>
      <w:r>
        <w:rPr>
          <w:rFonts w:ascii="Arial" w:hAnsi="Arial" w:cs="Arial"/>
          <w:color w:val="3E3E3E"/>
          <w:sz w:val="27"/>
          <w:szCs w:val="27"/>
        </w:rPr>
        <w:t>5.8%</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而首次分红基金＝虚拟股权激励制度的当年公司目标利润（例如</w:t>
      </w:r>
      <w:r>
        <w:rPr>
          <w:rFonts w:ascii="Arial" w:hAnsi="Arial" w:cs="Arial"/>
          <w:color w:val="3E3E3E"/>
          <w:sz w:val="27"/>
          <w:szCs w:val="27"/>
        </w:rPr>
        <w:t>200</w:t>
      </w:r>
      <w:r>
        <w:rPr>
          <w:rFonts w:hint="eastAsia" w:ascii="楷体" w:hAnsi="Helvetica" w:eastAsia="楷体" w:cs="Helvetica"/>
          <w:color w:val="3E3E3E"/>
          <w:sz w:val="27"/>
          <w:szCs w:val="27"/>
        </w:rPr>
        <w:t>万元）</w:t>
      </w:r>
      <w:r>
        <w:rPr>
          <w:rFonts w:ascii="Arial" w:hAnsi="Arial" w:cs="Arial"/>
          <w:color w:val="3E3E3E"/>
          <w:sz w:val="27"/>
          <w:szCs w:val="27"/>
        </w:rPr>
        <w:t>×</w:t>
      </w:r>
      <w:r>
        <w:rPr>
          <w:rFonts w:hint="eastAsia" w:ascii="楷体" w:hAnsi="Helvetica" w:eastAsia="楷体" w:cs="Helvetica"/>
          <w:color w:val="3E3E3E"/>
          <w:sz w:val="27"/>
          <w:szCs w:val="27"/>
        </w:rPr>
        <w:t>首次分红基金提取比例，分别对应如下：</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最高线：</w:t>
      </w:r>
      <w:r>
        <w:rPr>
          <w:rFonts w:ascii="Arial" w:hAnsi="Arial" w:cs="Arial"/>
          <w:color w:val="3E3E3E"/>
          <w:sz w:val="27"/>
          <w:szCs w:val="27"/>
        </w:rPr>
        <w:t>200×8.7%</w:t>
      </w:r>
      <w:r>
        <w:rPr>
          <w:rFonts w:hint="eastAsia" w:ascii="楷体" w:hAnsi="Helvetica" w:eastAsia="楷体" w:cs="Helvetica"/>
          <w:color w:val="3E3E3E"/>
          <w:sz w:val="27"/>
          <w:szCs w:val="27"/>
        </w:rPr>
        <w:t>＝</w:t>
      </w:r>
      <w:r>
        <w:rPr>
          <w:rFonts w:ascii="Arial" w:hAnsi="Arial" w:cs="Arial"/>
          <w:color w:val="3E3E3E"/>
          <w:sz w:val="27"/>
          <w:szCs w:val="27"/>
        </w:rPr>
        <w:t>17.4</w:t>
      </w:r>
      <w:r>
        <w:rPr>
          <w:rFonts w:hint="eastAsia" w:ascii="楷体" w:hAnsi="Helvetica" w:eastAsia="楷体" w:cs="Helvetica"/>
          <w:color w:val="3E3E3E"/>
          <w:sz w:val="27"/>
          <w:szCs w:val="27"/>
        </w:rPr>
        <w:t>万元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中间线：</w:t>
      </w:r>
      <w:r>
        <w:rPr>
          <w:rFonts w:ascii="Arial" w:hAnsi="Arial" w:cs="Arial"/>
          <w:color w:val="3E3E3E"/>
          <w:sz w:val="27"/>
          <w:szCs w:val="27"/>
        </w:rPr>
        <w:t>200×7.5%</w:t>
      </w:r>
      <w:r>
        <w:rPr>
          <w:rFonts w:hint="eastAsia" w:ascii="楷体" w:hAnsi="Helvetica" w:eastAsia="楷体" w:cs="Helvetica"/>
          <w:color w:val="3E3E3E"/>
          <w:sz w:val="27"/>
          <w:szCs w:val="27"/>
        </w:rPr>
        <w:t>＝</w:t>
      </w:r>
      <w:r>
        <w:rPr>
          <w:rFonts w:ascii="Arial" w:hAnsi="Arial" w:cs="Arial"/>
          <w:color w:val="3E3E3E"/>
          <w:sz w:val="27"/>
          <w:szCs w:val="27"/>
        </w:rPr>
        <w:t>15</w:t>
      </w:r>
      <w:r>
        <w:rPr>
          <w:rFonts w:hint="eastAsia" w:ascii="楷体" w:hAnsi="Helvetica" w:eastAsia="楷体" w:cs="Helvetica"/>
          <w:color w:val="3E3E3E"/>
          <w:sz w:val="27"/>
          <w:szCs w:val="27"/>
        </w:rPr>
        <w:t>万元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最低线：</w:t>
      </w:r>
      <w:r>
        <w:rPr>
          <w:rFonts w:ascii="Arial" w:hAnsi="Arial" w:cs="Arial"/>
          <w:color w:val="3E3E3E"/>
          <w:sz w:val="27"/>
          <w:szCs w:val="27"/>
        </w:rPr>
        <w:t>200×5.8%</w:t>
      </w:r>
      <w:r>
        <w:rPr>
          <w:rFonts w:hint="eastAsia" w:ascii="楷体" w:hAnsi="Helvetica" w:eastAsia="楷体" w:cs="Helvetica"/>
          <w:color w:val="3E3E3E"/>
          <w:sz w:val="27"/>
          <w:szCs w:val="27"/>
        </w:rPr>
        <w:t>＝</w:t>
      </w:r>
      <w:r>
        <w:rPr>
          <w:rFonts w:ascii="Arial" w:hAnsi="Arial" w:cs="Arial"/>
          <w:color w:val="3E3E3E"/>
          <w:sz w:val="27"/>
          <w:szCs w:val="27"/>
        </w:rPr>
        <w:t>11.6</w:t>
      </w:r>
      <w:r>
        <w:rPr>
          <w:rFonts w:hint="eastAsia" w:ascii="楷体" w:hAnsi="Helvetica" w:eastAsia="楷体" w:cs="Helvetica"/>
          <w:color w:val="3E3E3E"/>
          <w:sz w:val="27"/>
          <w:szCs w:val="27"/>
        </w:rPr>
        <w:t>万元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另外，在实际操作中，公司本着调剂丰歉、平衡收入的原则，还可以在企业内部实行当期分红和延期分红相结合的基金分配原则，这样可以有效地减少经营的波动性对分红基金数额变动所带来的影响。</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假设公司当年分红基金数额为</w:t>
      </w:r>
      <w:r>
        <w:rPr>
          <w:rFonts w:ascii="Arial" w:hAnsi="Arial" w:cs="Arial"/>
          <w:color w:val="3E3E3E"/>
          <w:sz w:val="27"/>
          <w:szCs w:val="27"/>
        </w:rPr>
        <w:t>15</w:t>
      </w:r>
      <w:r>
        <w:rPr>
          <w:rFonts w:hint="eastAsia" w:ascii="楷体" w:hAnsi="Helvetica" w:eastAsia="楷体" w:cs="Helvetica"/>
          <w:color w:val="3E3E3E"/>
          <w:sz w:val="27"/>
          <w:szCs w:val="27"/>
        </w:rPr>
        <w:t>万元，其将当年分红基金的</w:t>
      </w:r>
      <w:r>
        <w:rPr>
          <w:rFonts w:ascii="Arial" w:hAnsi="Arial" w:cs="Arial"/>
          <w:color w:val="3E3E3E"/>
          <w:sz w:val="27"/>
          <w:szCs w:val="27"/>
        </w:rPr>
        <w:t>85</w:t>
      </w:r>
      <w:r>
        <w:rPr>
          <w:rFonts w:hint="eastAsia" w:ascii="楷体" w:hAnsi="Helvetica" w:eastAsia="楷体" w:cs="Helvetica"/>
          <w:color w:val="3E3E3E"/>
          <w:sz w:val="27"/>
          <w:szCs w:val="27"/>
        </w:rPr>
        <w:t>％用于当年分红兑现；当年分红基金的</w:t>
      </w:r>
      <w:r>
        <w:rPr>
          <w:rFonts w:ascii="Arial" w:hAnsi="Arial" w:cs="Arial"/>
          <w:color w:val="3E3E3E"/>
          <w:sz w:val="27"/>
          <w:szCs w:val="27"/>
        </w:rPr>
        <w:t>15</w:t>
      </w:r>
      <w:r>
        <w:rPr>
          <w:rFonts w:hint="eastAsia" w:ascii="楷体" w:hAnsi="Helvetica" w:eastAsia="楷体" w:cs="Helvetica"/>
          <w:color w:val="3E3E3E"/>
          <w:sz w:val="27"/>
          <w:szCs w:val="27"/>
        </w:rPr>
        <w:t>％结转下年，累加到下年提取的分红基金；以后每年都按照这个比例滚动分红基金。</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步骤六：确定虚拟股权的每股现金价值</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按照以下公式计算出虚拟股权每股现金价值：</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虚拟股权每股现金价值＝当年实际参与分配的分红基金规模</w:t>
      </w:r>
      <w:r>
        <w:rPr>
          <w:rFonts w:ascii="Arial" w:hAnsi="Arial" w:cs="Arial"/>
          <w:color w:val="3E3E3E"/>
          <w:sz w:val="27"/>
          <w:szCs w:val="27"/>
        </w:rPr>
        <w:t>÷</w:t>
      </w:r>
      <w:r>
        <w:rPr>
          <w:rFonts w:hint="eastAsia" w:ascii="楷体" w:hAnsi="Helvetica" w:eastAsia="楷体" w:cs="Helvetica"/>
          <w:color w:val="3E3E3E"/>
          <w:sz w:val="27"/>
          <w:szCs w:val="27"/>
        </w:rPr>
        <w:t>实际参与分红的虚拟股权总数。</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首先，应确定参与分红的股权总数，即加总所有股权享有者当年实际参与分红的股权数量，得出参与分红的股权总数。然后，按照上述公式，计算出每股现金价值。</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实行虚拟股权激励制度的第一年，假定其当年实际分红基金数额为</w:t>
      </w:r>
      <w:r>
        <w:rPr>
          <w:rFonts w:ascii="Arial" w:hAnsi="Arial" w:cs="Arial"/>
          <w:color w:val="3E3E3E"/>
          <w:sz w:val="27"/>
          <w:szCs w:val="27"/>
        </w:rPr>
        <w:t>12.75</w:t>
      </w:r>
      <w:r>
        <w:rPr>
          <w:rFonts w:hint="eastAsia" w:ascii="楷体" w:hAnsi="Helvetica" w:eastAsia="楷体" w:cs="Helvetica"/>
          <w:color w:val="3E3E3E"/>
          <w:sz w:val="27"/>
          <w:szCs w:val="27"/>
        </w:rPr>
        <w:t>万元，而当年实际参与分红的虚拟股权总数为</w:t>
      </w:r>
      <w:r>
        <w:rPr>
          <w:rFonts w:ascii="Arial" w:hAnsi="Arial" w:cs="Arial"/>
          <w:color w:val="3E3E3E"/>
          <w:sz w:val="27"/>
          <w:szCs w:val="27"/>
        </w:rPr>
        <w:t>115800</w:t>
      </w:r>
      <w:r>
        <w:rPr>
          <w:rFonts w:hint="eastAsia" w:ascii="楷体" w:hAnsi="Helvetica" w:eastAsia="楷体" w:cs="Helvetica"/>
          <w:color w:val="3E3E3E"/>
          <w:sz w:val="27"/>
          <w:szCs w:val="27"/>
        </w:rPr>
        <w:t>股，所以根据公式，其当年虚拟股权每股现金价值＝</w:t>
      </w:r>
      <w:r>
        <w:rPr>
          <w:rFonts w:ascii="Arial" w:hAnsi="Arial" w:cs="Arial"/>
          <w:color w:val="3E3E3E"/>
          <w:sz w:val="27"/>
          <w:szCs w:val="27"/>
        </w:rPr>
        <w:t>127500</w:t>
      </w:r>
      <w:r>
        <w:rPr>
          <w:rFonts w:hint="eastAsia" w:ascii="楷体" w:hAnsi="Helvetica" w:eastAsia="楷体" w:cs="Helvetica"/>
          <w:color w:val="3E3E3E"/>
          <w:sz w:val="27"/>
          <w:szCs w:val="27"/>
        </w:rPr>
        <w:t>元</w:t>
      </w:r>
      <w:r>
        <w:rPr>
          <w:rFonts w:ascii="Arial" w:hAnsi="Arial" w:cs="Arial"/>
          <w:color w:val="3E3E3E"/>
          <w:sz w:val="27"/>
          <w:szCs w:val="27"/>
        </w:rPr>
        <w:t>÷115800</w:t>
      </w:r>
      <w:r>
        <w:rPr>
          <w:rFonts w:hint="eastAsia" w:ascii="楷体" w:hAnsi="Helvetica" w:eastAsia="楷体" w:cs="Helvetica"/>
          <w:color w:val="3E3E3E"/>
          <w:sz w:val="27"/>
          <w:szCs w:val="27"/>
        </w:rPr>
        <w:t>股＝</w:t>
      </w:r>
      <w:r>
        <w:rPr>
          <w:rFonts w:ascii="Arial" w:hAnsi="Arial" w:cs="Arial"/>
          <w:color w:val="3E3E3E"/>
          <w:sz w:val="27"/>
          <w:szCs w:val="27"/>
        </w:rPr>
        <w:t>1.10</w:t>
      </w:r>
      <w:r>
        <w:rPr>
          <w:rFonts w:hint="eastAsia" w:ascii="楷体" w:hAnsi="Helvetica" w:eastAsia="楷体" w:cs="Helvetica"/>
          <w:color w:val="3E3E3E"/>
          <w:sz w:val="27"/>
          <w:szCs w:val="27"/>
        </w:rPr>
        <w:t>元</w:t>
      </w:r>
      <w:r>
        <w:rPr>
          <w:rFonts w:ascii="Arial" w:hAnsi="Arial" w:cs="Arial"/>
          <w:color w:val="3E3E3E"/>
          <w:sz w:val="27"/>
          <w:szCs w:val="27"/>
        </w:rPr>
        <w:t>/</w:t>
      </w:r>
      <w:r>
        <w:rPr>
          <w:rFonts w:hint="eastAsia" w:ascii="楷体" w:hAnsi="Helvetica" w:eastAsia="楷体" w:cs="Helvetica"/>
          <w:color w:val="3E3E3E"/>
          <w:sz w:val="27"/>
          <w:szCs w:val="27"/>
        </w:rPr>
        <w:t>股。</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步骤七：确定每个虚拟股权持有者的具体分红办法和当年分红现金数额</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将每股现金价值乘以股权享有者持有的股权数量，就可以得到每一个股权享有者当年的分红现金数额。</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若某员工持有的股权总数为</w:t>
      </w:r>
      <w:r>
        <w:rPr>
          <w:rFonts w:ascii="Arial" w:hAnsi="Arial" w:cs="Arial"/>
          <w:color w:val="3E3E3E"/>
          <w:sz w:val="27"/>
          <w:szCs w:val="27"/>
        </w:rPr>
        <w:t>5800</w:t>
      </w:r>
      <w:r>
        <w:rPr>
          <w:rFonts w:hint="eastAsia" w:ascii="楷体" w:hAnsi="Helvetica" w:eastAsia="楷体" w:cs="Helvetica"/>
          <w:color w:val="3E3E3E"/>
          <w:sz w:val="27"/>
          <w:szCs w:val="27"/>
        </w:rPr>
        <w:t>股，则其当年可拿到的虚拟股权分红数额＝</w:t>
      </w:r>
      <w:r>
        <w:rPr>
          <w:rFonts w:ascii="Arial" w:hAnsi="Arial" w:cs="Arial"/>
          <w:color w:val="3E3E3E"/>
          <w:sz w:val="27"/>
          <w:szCs w:val="27"/>
        </w:rPr>
        <w:t>1.10</w:t>
      </w:r>
      <w:r>
        <w:rPr>
          <w:rFonts w:hint="eastAsia" w:ascii="楷体" w:hAnsi="Helvetica" w:eastAsia="楷体" w:cs="Helvetica"/>
          <w:color w:val="3E3E3E"/>
          <w:sz w:val="27"/>
          <w:szCs w:val="27"/>
        </w:rPr>
        <w:t>元</w:t>
      </w:r>
      <w:r>
        <w:rPr>
          <w:rFonts w:ascii="Arial" w:hAnsi="Arial" w:cs="Arial"/>
          <w:color w:val="3E3E3E"/>
          <w:sz w:val="27"/>
          <w:szCs w:val="27"/>
        </w:rPr>
        <w:t>/</w:t>
      </w:r>
      <w:r>
        <w:rPr>
          <w:rFonts w:hint="eastAsia" w:ascii="楷体" w:hAnsi="Helvetica" w:eastAsia="楷体" w:cs="Helvetica"/>
          <w:color w:val="3E3E3E"/>
          <w:sz w:val="27"/>
          <w:szCs w:val="27"/>
        </w:rPr>
        <w:t>股</w:t>
      </w:r>
      <w:r>
        <w:rPr>
          <w:rFonts w:ascii="Arial" w:hAnsi="Arial" w:cs="Arial"/>
          <w:color w:val="3E3E3E"/>
          <w:sz w:val="27"/>
          <w:szCs w:val="27"/>
        </w:rPr>
        <w:t>×5800</w:t>
      </w:r>
      <w:r>
        <w:rPr>
          <w:rFonts w:hint="eastAsia" w:ascii="楷体" w:hAnsi="Helvetica" w:eastAsia="楷体" w:cs="Helvetica"/>
          <w:color w:val="3E3E3E"/>
          <w:sz w:val="27"/>
          <w:szCs w:val="27"/>
        </w:rPr>
        <w:t>股＝</w:t>
      </w:r>
      <w:r>
        <w:rPr>
          <w:rFonts w:ascii="Arial" w:hAnsi="Arial" w:cs="Arial"/>
          <w:color w:val="3E3E3E"/>
          <w:sz w:val="27"/>
          <w:szCs w:val="27"/>
        </w:rPr>
        <w:t>6380</w:t>
      </w:r>
      <w:r>
        <w:rPr>
          <w:rFonts w:hint="eastAsia" w:ascii="楷体" w:hAnsi="Helvetica" w:eastAsia="楷体" w:cs="Helvetica"/>
          <w:color w:val="3E3E3E"/>
          <w:sz w:val="27"/>
          <w:szCs w:val="27"/>
        </w:rPr>
        <w:t>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员工应按照</w:t>
      </w:r>
      <w:r>
        <w:rPr>
          <w:rFonts w:ascii="Arial" w:hAnsi="Arial" w:cs="Arial"/>
          <w:color w:val="3E3E3E"/>
          <w:sz w:val="27"/>
          <w:szCs w:val="27"/>
        </w:rPr>
        <w:t>“</w:t>
      </w:r>
      <w:r>
        <w:rPr>
          <w:rFonts w:hint="eastAsia" w:ascii="楷体" w:hAnsi="Helvetica" w:eastAsia="楷体" w:cs="Helvetica"/>
          <w:color w:val="3E3E3E"/>
          <w:sz w:val="27"/>
          <w:szCs w:val="27"/>
        </w:rPr>
        <w:t>当年分红兑现：结转下年＝</w:t>
      </w:r>
      <w:r>
        <w:rPr>
          <w:rFonts w:ascii="Arial" w:hAnsi="Arial" w:cs="Arial"/>
          <w:color w:val="3E3E3E"/>
          <w:sz w:val="27"/>
          <w:szCs w:val="27"/>
        </w:rPr>
        <w:t>90</w:t>
      </w:r>
      <w:r>
        <w:rPr>
          <w:rFonts w:hint="eastAsia" w:ascii="楷体" w:hAnsi="Helvetica" w:eastAsia="楷体" w:cs="Helvetica"/>
          <w:color w:val="3E3E3E"/>
          <w:sz w:val="27"/>
          <w:szCs w:val="27"/>
        </w:rPr>
        <w:t>％：</w:t>
      </w:r>
      <w:r>
        <w:rPr>
          <w:rFonts w:ascii="Arial" w:hAnsi="Arial" w:cs="Arial"/>
          <w:color w:val="3E3E3E"/>
          <w:sz w:val="27"/>
          <w:szCs w:val="27"/>
        </w:rPr>
        <w:t>10</w:t>
      </w:r>
      <w:r>
        <w:rPr>
          <w:rFonts w:hint="eastAsia" w:ascii="楷体" w:hAnsi="Helvetica" w:eastAsia="楷体" w:cs="Helvetica"/>
          <w:color w:val="3E3E3E"/>
          <w:sz w:val="27"/>
          <w:szCs w:val="27"/>
        </w:rPr>
        <w:t>％</w:t>
      </w:r>
      <w:r>
        <w:rPr>
          <w:rFonts w:ascii="Arial" w:hAnsi="Arial" w:cs="Arial"/>
          <w:color w:val="3E3E3E"/>
          <w:sz w:val="27"/>
          <w:szCs w:val="27"/>
        </w:rPr>
        <w:t>”</w:t>
      </w:r>
      <w:r>
        <w:rPr>
          <w:rFonts w:hint="eastAsia" w:ascii="楷体" w:hAnsi="Helvetica" w:eastAsia="楷体" w:cs="Helvetica"/>
          <w:color w:val="3E3E3E"/>
          <w:sz w:val="27"/>
          <w:szCs w:val="27"/>
        </w:rPr>
        <w:t>的比例结构滚动分配分红现金。即当年发放分红现金的</w:t>
      </w:r>
      <w:r>
        <w:rPr>
          <w:rFonts w:ascii="Arial" w:hAnsi="Arial" w:cs="Arial"/>
          <w:color w:val="3E3E3E"/>
          <w:sz w:val="27"/>
          <w:szCs w:val="27"/>
        </w:rPr>
        <w:t>90%</w:t>
      </w:r>
      <w:r>
        <w:rPr>
          <w:rFonts w:hint="eastAsia" w:ascii="楷体" w:hAnsi="Helvetica" w:eastAsia="楷体" w:cs="Helvetica"/>
          <w:color w:val="3E3E3E"/>
          <w:sz w:val="27"/>
          <w:szCs w:val="27"/>
        </w:rPr>
        <w:t>部分，剩下的</w:t>
      </w:r>
      <w:r>
        <w:rPr>
          <w:rFonts w:ascii="Arial" w:hAnsi="Arial" w:cs="Arial"/>
          <w:color w:val="3E3E3E"/>
          <w:sz w:val="27"/>
          <w:szCs w:val="27"/>
        </w:rPr>
        <w:t>10%</w:t>
      </w:r>
      <w:r>
        <w:rPr>
          <w:rFonts w:hint="eastAsia" w:ascii="楷体" w:hAnsi="Helvetica" w:eastAsia="楷体" w:cs="Helvetica"/>
          <w:color w:val="3E3E3E"/>
          <w:sz w:val="27"/>
          <w:szCs w:val="27"/>
        </w:rPr>
        <w:t>部分计入个人分红账户，然后结转到虚拟股权享有者下年的分红所得中。</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步骤八：在公司内部公布实施虚拟股权激励计划的决议</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公司管理层在确定要实施虚拟股权激励制度之后，应在公司内部公布实施该激励制度的决议，并进一步详细介绍实施此项激励制度的流程和内容，详细告知企业员工获得虚拟股权的程序，让员工积极参与进来，把这项激励措施真正落实到位。</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对于那些经营业绩不错，但是短期内又无法拿出大笔资金来激励核心员工的企业，不妨尝试一下虚拟股权激励制度，或许会收到意想不到的效果。</w:t>
      </w:r>
    </w:p>
    <w:p>
      <w:pPr>
        <w:pStyle w:val="3"/>
        <w:shd w:val="clear" w:color="auto" w:fill="FFFFFF"/>
        <w:spacing w:before="0" w:beforeAutospacing="0" w:after="0" w:afterAutospacing="0" w:line="360" w:lineRule="atLeast"/>
        <w:ind w:firstLine="420"/>
        <w:jc w:val="center"/>
        <w:rPr>
          <w:rFonts w:ascii="Helvetica" w:hAnsi="Helvetica" w:cs="Helvetica"/>
          <w:color w:val="3E3E3E"/>
          <w:sz w:val="27"/>
          <w:szCs w:val="27"/>
        </w:rPr>
      </w:pPr>
      <w:r>
        <w:rPr>
          <w:rStyle w:val="5"/>
          <w:rFonts w:hint="eastAsia" w:ascii="楷体" w:hAnsi="Helvetica" w:eastAsia="楷体" w:cs="Helvetica"/>
          <w:color w:val="E46C0A"/>
          <w:sz w:val="27"/>
          <w:szCs w:val="27"/>
        </w:rPr>
        <w:t>虚拟股权激励协议</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甲方：上海某某有限公司全体股东</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地址：</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法定代表人：</w:t>
      </w:r>
      <w:r>
        <w:rPr>
          <w:rFonts w:ascii="Arial" w:hAnsi="Arial" w:cs="Arial"/>
          <w:color w:val="3E3E3E"/>
          <w:sz w:val="27"/>
          <w:szCs w:val="27"/>
        </w:rPr>
        <w:t xml:space="preserve"> </w:t>
      </w:r>
      <w:r>
        <w:rPr>
          <w:rFonts w:hint="eastAsia" w:ascii="楷体" w:hAnsi="Helvetica" w:eastAsia="楷体" w:cs="Helvetica"/>
          <w:color w:val="3E3E3E"/>
          <w:sz w:val="27"/>
          <w:szCs w:val="27"/>
        </w:rPr>
        <w:t>联系电话：</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乙方：某某某，</w:t>
      </w:r>
      <w:r>
        <w:rPr>
          <w:rFonts w:ascii="Arial" w:hAnsi="Arial" w:cs="Arial"/>
          <w:color w:val="3E3E3E"/>
          <w:sz w:val="27"/>
          <w:szCs w:val="27"/>
        </w:rPr>
        <w:t xml:space="preserve"> </w:t>
      </w:r>
      <w:r>
        <w:rPr>
          <w:rFonts w:hint="eastAsia" w:ascii="楷体" w:hAnsi="Helvetica" w:eastAsia="楷体" w:cs="Helvetica"/>
          <w:color w:val="3E3E3E"/>
          <w:sz w:val="27"/>
          <w:szCs w:val="27"/>
        </w:rPr>
        <w:t>身份证号：</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地址：</w:t>
      </w:r>
      <w:r>
        <w:rPr>
          <w:rFonts w:ascii="Arial" w:hAnsi="Arial" w:cs="Arial"/>
          <w:color w:val="3E3E3E"/>
          <w:sz w:val="27"/>
          <w:szCs w:val="27"/>
        </w:rPr>
        <w:t xml:space="preserve"> </w:t>
      </w:r>
      <w:r>
        <w:rPr>
          <w:rFonts w:hint="eastAsia" w:ascii="楷体" w:hAnsi="Helvetica" w:eastAsia="楷体" w:cs="Helvetica"/>
          <w:color w:val="3E3E3E"/>
          <w:sz w:val="27"/>
          <w:szCs w:val="27"/>
        </w:rPr>
        <w:t>联系电话：</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乙方系甲方员工。鉴于乙方以往对甲方的贡献和为了激励乙方更好的工作，也为了使甲、乙双方进一步提高经济效益，经双方友好协商，双方同意甲方以虚拟股权的方式对乙方的工作进行奖励和激励。为明确双方的权利义务，特订立以下协议：</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一、定义</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除非本协议条款或上下文另有所指，下列用语含义如下：</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1</w:t>
      </w:r>
      <w:r>
        <w:rPr>
          <w:rFonts w:hint="eastAsia" w:ascii="楷体" w:hAnsi="Helvetica" w:eastAsia="楷体" w:cs="Helvetica"/>
          <w:color w:val="3E3E3E"/>
          <w:sz w:val="27"/>
          <w:szCs w:val="27"/>
        </w:rPr>
        <w:t>．股权：指上海某某有限公司在工商部门登记的注册资本金，总额为人民币</w:t>
      </w:r>
      <w:r>
        <w:rPr>
          <w:rFonts w:ascii="Arial" w:hAnsi="Arial" w:cs="Arial"/>
          <w:color w:val="3E3E3E"/>
          <w:sz w:val="27"/>
          <w:szCs w:val="27"/>
        </w:rPr>
        <w:t>50</w:t>
      </w:r>
      <w:r>
        <w:rPr>
          <w:rFonts w:hint="eastAsia" w:ascii="楷体" w:hAnsi="Helvetica" w:eastAsia="楷体" w:cs="Helvetica"/>
          <w:color w:val="3E3E3E"/>
          <w:sz w:val="27"/>
          <w:szCs w:val="27"/>
        </w:rPr>
        <w:t>万元，一定比例的股权对应相应金额的注册资本金。</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2</w:t>
      </w:r>
      <w:r>
        <w:rPr>
          <w:rFonts w:hint="eastAsia" w:ascii="楷体" w:hAnsi="Helvetica" w:eastAsia="楷体" w:cs="Helvetica"/>
          <w:color w:val="3E3E3E"/>
          <w:sz w:val="27"/>
          <w:szCs w:val="27"/>
        </w:rPr>
        <w:t>．虚拟股权：指上海某某有限公司对内名义上的股权，虚拟股权拥有者不是指甲方在工商注册登记的实际股东，虚拟股权的拥有者仅享有参与公司年终净利润的分配权，而无所有权和其他权利。此虚拟股权对内、对外均不得转让，不得继承。</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3</w:t>
      </w:r>
      <w:r>
        <w:rPr>
          <w:rFonts w:hint="eastAsia" w:ascii="楷体" w:hAnsi="Helvetica" w:eastAsia="楷体" w:cs="Helvetica"/>
          <w:color w:val="3E3E3E"/>
          <w:sz w:val="27"/>
          <w:szCs w:val="27"/>
        </w:rPr>
        <w:t>．分红：指上海某某有限公司按照《中华人民共和国公司法》及公司章程的规定可分配的税后净利润总额，各股东按所持股权比例进行分配所得的红利。</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二、协议标的</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根据乙方的工作表现，甲方经过全体股东一致同意，决定授予乙方</w:t>
      </w:r>
      <w:r>
        <w:rPr>
          <w:rFonts w:ascii="Arial" w:hAnsi="Arial" w:cs="Arial"/>
          <w:color w:val="3E3E3E"/>
          <w:sz w:val="27"/>
          <w:szCs w:val="27"/>
        </w:rPr>
        <w:t>5%</w:t>
      </w:r>
      <w:r>
        <w:rPr>
          <w:rFonts w:hint="eastAsia" w:ascii="楷体" w:hAnsi="Helvetica" w:eastAsia="楷体" w:cs="Helvetica"/>
          <w:color w:val="3E3E3E"/>
          <w:sz w:val="27"/>
          <w:szCs w:val="27"/>
        </w:rPr>
        <w:t>的虚拟股权。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1</w:t>
      </w:r>
      <w:r>
        <w:rPr>
          <w:rFonts w:hint="eastAsia" w:ascii="楷体" w:hAnsi="Helvetica" w:eastAsia="楷体" w:cs="Helvetica"/>
          <w:color w:val="3E3E3E"/>
          <w:sz w:val="27"/>
          <w:szCs w:val="27"/>
        </w:rPr>
        <w:t>、乙方取得的</w:t>
      </w:r>
      <w:r>
        <w:rPr>
          <w:rFonts w:ascii="Arial" w:hAnsi="Arial" w:cs="Arial"/>
          <w:color w:val="3E3E3E"/>
          <w:sz w:val="27"/>
          <w:szCs w:val="27"/>
        </w:rPr>
        <w:t>5%</w:t>
      </w:r>
      <w:r>
        <w:rPr>
          <w:rFonts w:hint="eastAsia" w:ascii="楷体" w:hAnsi="Helvetica" w:eastAsia="楷体" w:cs="Helvetica"/>
          <w:color w:val="3E3E3E"/>
          <w:sz w:val="27"/>
          <w:szCs w:val="27"/>
        </w:rPr>
        <w:t>的虚拟股权不变更甲方公司章程，不记载在甲方公司的股东名册，不做工商变更登记。乙方不得以此虚拟股权对外作为拥有甲方资产的依据。</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2</w:t>
      </w:r>
      <w:r>
        <w:rPr>
          <w:rFonts w:hint="eastAsia" w:ascii="楷体" w:hAnsi="Helvetica" w:eastAsia="楷体" w:cs="Helvetica"/>
          <w:color w:val="3E3E3E"/>
          <w:sz w:val="27"/>
          <w:szCs w:val="27"/>
        </w:rPr>
        <w:t>、每年度会计结算终结后，甲方按照公司法和公司章程的规定计算出上一年度公司可分配的税后净利润总额。</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3</w:t>
      </w:r>
      <w:r>
        <w:rPr>
          <w:rFonts w:hint="eastAsia" w:ascii="楷体" w:hAnsi="Helvetica" w:eastAsia="楷体" w:cs="Helvetica"/>
          <w:color w:val="3E3E3E"/>
          <w:sz w:val="27"/>
          <w:szCs w:val="27"/>
        </w:rPr>
        <w:t>、乙方可得分红为乙方的虚拟股比例乘以可分配的净利润总额。</w:t>
      </w:r>
      <w:r>
        <w:rPr>
          <w:rFonts w:ascii="Arial" w:hAnsi="Arial" w:cs="Arial"/>
          <w:color w:val="3E3E3E"/>
          <w:sz w:val="27"/>
          <w:szCs w:val="27"/>
        </w:rPr>
        <w:t xml:space="preserve"> </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三、协议的履行</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1</w:t>
      </w:r>
      <w:r>
        <w:rPr>
          <w:rFonts w:hint="eastAsia" w:ascii="楷体" w:hAnsi="Helvetica" w:eastAsia="楷体" w:cs="Helvetica"/>
          <w:color w:val="3E3E3E"/>
          <w:sz w:val="27"/>
          <w:szCs w:val="27"/>
        </w:rPr>
        <w:t>、甲方应在每年的三月份进行上一年度会计结算，得出上一年度税后净利润总额，并将此结果及时通知乙方。</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2</w:t>
      </w:r>
      <w:r>
        <w:rPr>
          <w:rFonts w:hint="eastAsia" w:ascii="楷体" w:hAnsi="Helvetica" w:eastAsia="楷体" w:cs="Helvetica"/>
          <w:color w:val="3E3E3E"/>
          <w:sz w:val="27"/>
          <w:szCs w:val="27"/>
        </w:rPr>
        <w:t>、乙方在每年度的四月份享受分红。甲方应在确定乙方可得分红后的七个工作日内，将可得分红一次性支付给乙方。</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3</w:t>
      </w:r>
      <w:r>
        <w:rPr>
          <w:rFonts w:hint="eastAsia" w:ascii="楷体" w:hAnsi="Helvetica" w:eastAsia="楷体" w:cs="Helvetica"/>
          <w:color w:val="3E3E3E"/>
          <w:sz w:val="27"/>
          <w:szCs w:val="27"/>
        </w:rPr>
        <w:t>、乙方的可得分红应当以人民币形式支付，除非乙方同意，甲方不得以其它形式支付。</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四、协议期限以及与劳动合同的关系</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1</w:t>
      </w:r>
      <w:r>
        <w:rPr>
          <w:rFonts w:hint="eastAsia" w:ascii="楷体" w:hAnsi="Helvetica" w:eastAsia="楷体" w:cs="Helvetica"/>
          <w:color w:val="3E3E3E"/>
          <w:sz w:val="27"/>
          <w:szCs w:val="27"/>
        </w:rPr>
        <w:t>、本协议无固定期限，乙方可终身享受此</w:t>
      </w:r>
      <w:r>
        <w:rPr>
          <w:rFonts w:ascii="Arial" w:hAnsi="Arial" w:cs="Arial"/>
          <w:color w:val="3E3E3E"/>
          <w:sz w:val="27"/>
          <w:szCs w:val="27"/>
        </w:rPr>
        <w:t>5%</w:t>
      </w:r>
      <w:r>
        <w:rPr>
          <w:rFonts w:hint="eastAsia" w:ascii="楷体" w:hAnsi="Helvetica" w:eastAsia="楷体" w:cs="Helvetica"/>
          <w:color w:val="3E3E3E"/>
          <w:sz w:val="27"/>
          <w:szCs w:val="27"/>
        </w:rPr>
        <w:t>虚拟股权的分红权。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2</w:t>
      </w:r>
      <w:r>
        <w:rPr>
          <w:rFonts w:hint="eastAsia" w:ascii="楷体" w:hAnsi="Helvetica" w:eastAsia="楷体" w:cs="Helvetica"/>
          <w:color w:val="3E3E3E"/>
          <w:sz w:val="27"/>
          <w:szCs w:val="27"/>
        </w:rPr>
        <w:t>、本协议与甲乙双方签订的劳动合同相互独立，履行及解除劳动合同不影响本协议所约定的权利义务。</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3</w:t>
      </w:r>
      <w:r>
        <w:rPr>
          <w:rFonts w:hint="eastAsia" w:ascii="楷体" w:hAnsi="Helvetica" w:eastAsia="楷体" w:cs="Helvetica"/>
          <w:color w:val="3E3E3E"/>
          <w:sz w:val="27"/>
          <w:szCs w:val="27"/>
        </w:rPr>
        <w:t>、乙方在获得甲方授予的虚拟股权的同时，仍可根据甲乙双方签订的劳动合同享受甲方给予的其他待遇。</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五、协议的权利义务</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1</w:t>
      </w:r>
      <w:r>
        <w:rPr>
          <w:rFonts w:hint="eastAsia" w:ascii="楷体" w:hAnsi="Helvetica" w:eastAsia="楷体" w:cs="Helvetica"/>
          <w:color w:val="3E3E3E"/>
          <w:sz w:val="27"/>
          <w:szCs w:val="27"/>
        </w:rPr>
        <w:t>、甲方应当如实计算年度税后净利润，乙方对此享有知情权。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2</w:t>
      </w:r>
      <w:r>
        <w:rPr>
          <w:rFonts w:hint="eastAsia" w:ascii="楷体" w:hAnsi="Helvetica" w:eastAsia="楷体" w:cs="Helvetica"/>
          <w:color w:val="3E3E3E"/>
          <w:sz w:val="27"/>
          <w:szCs w:val="27"/>
        </w:rPr>
        <w:t>、甲方应当及时、足额支付乙方可得分红。</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3</w:t>
      </w:r>
      <w:r>
        <w:rPr>
          <w:rFonts w:hint="eastAsia" w:ascii="楷体" w:hAnsi="Helvetica" w:eastAsia="楷体" w:cs="Helvetica"/>
          <w:color w:val="3E3E3E"/>
          <w:sz w:val="27"/>
          <w:szCs w:val="27"/>
        </w:rPr>
        <w:t>、乙方对甲方负有忠实义务和勤勉义务，不得有任何损害公司利益和形象的行为。</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4</w:t>
      </w:r>
      <w:r>
        <w:rPr>
          <w:rFonts w:hint="eastAsia" w:ascii="楷体" w:hAnsi="Helvetica" w:eastAsia="楷体" w:cs="Helvetica"/>
          <w:color w:val="3E3E3E"/>
          <w:sz w:val="27"/>
          <w:szCs w:val="27"/>
        </w:rPr>
        <w:t>、乙方对本协议的内容承担保密义务，不得向第三人泄露本协议中乙方所得虚拟股及股数以及分红等情况。</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5</w:t>
      </w:r>
      <w:r>
        <w:rPr>
          <w:rFonts w:hint="eastAsia" w:ascii="楷体" w:hAnsi="Helvetica" w:eastAsia="楷体" w:cs="Helvetica"/>
          <w:color w:val="3E3E3E"/>
          <w:sz w:val="27"/>
          <w:szCs w:val="27"/>
        </w:rPr>
        <w:t>、若乙方离开甲方公司的，或者依据第六条变更、解除本协议的，乙方仍应遵守本条第</w:t>
      </w:r>
      <w:r>
        <w:rPr>
          <w:rFonts w:ascii="Arial" w:hAnsi="Arial" w:cs="Arial"/>
          <w:color w:val="3E3E3E"/>
          <w:sz w:val="27"/>
          <w:szCs w:val="27"/>
        </w:rPr>
        <w:t>3</w:t>
      </w:r>
      <w:r>
        <w:rPr>
          <w:rFonts w:hint="eastAsia" w:ascii="楷体" w:hAnsi="Helvetica" w:eastAsia="楷体" w:cs="Helvetica"/>
          <w:color w:val="3E3E3E"/>
          <w:sz w:val="27"/>
          <w:szCs w:val="27"/>
        </w:rPr>
        <w:t>、</w:t>
      </w:r>
      <w:r>
        <w:rPr>
          <w:rFonts w:ascii="Arial" w:hAnsi="Arial" w:cs="Arial"/>
          <w:color w:val="3E3E3E"/>
          <w:sz w:val="27"/>
          <w:szCs w:val="27"/>
        </w:rPr>
        <w:t>4</w:t>
      </w:r>
      <w:r>
        <w:rPr>
          <w:rFonts w:hint="eastAsia" w:ascii="楷体" w:hAnsi="Helvetica" w:eastAsia="楷体" w:cs="Helvetica"/>
          <w:color w:val="3E3E3E"/>
          <w:sz w:val="27"/>
          <w:szCs w:val="27"/>
        </w:rPr>
        <w:t>项约定。</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六、协议的变更、解除和终止</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1</w:t>
      </w:r>
      <w:r>
        <w:rPr>
          <w:rFonts w:hint="eastAsia" w:ascii="楷体" w:hAnsi="Helvetica" w:eastAsia="楷体" w:cs="Helvetica"/>
          <w:color w:val="3E3E3E"/>
          <w:sz w:val="27"/>
          <w:szCs w:val="27"/>
        </w:rPr>
        <w:t>、甲方可根据乙方的工作情况将授予乙方的</w:t>
      </w:r>
      <w:r>
        <w:rPr>
          <w:rFonts w:ascii="Arial" w:hAnsi="Arial" w:cs="Arial"/>
          <w:color w:val="3E3E3E"/>
          <w:sz w:val="27"/>
          <w:szCs w:val="27"/>
        </w:rPr>
        <w:t>5%</w:t>
      </w:r>
      <w:r>
        <w:rPr>
          <w:rFonts w:hint="eastAsia" w:ascii="楷体" w:hAnsi="Helvetica" w:eastAsia="楷体" w:cs="Helvetica"/>
          <w:color w:val="3E3E3E"/>
          <w:sz w:val="27"/>
          <w:szCs w:val="27"/>
        </w:rPr>
        <w:t>虚拟股权部分或者全部转化为实际股权，但双方应协商一致并另行签订股权转让协议。</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2</w:t>
      </w:r>
      <w:r>
        <w:rPr>
          <w:rFonts w:hint="eastAsia" w:ascii="楷体" w:hAnsi="Helvetica" w:eastAsia="楷体" w:cs="Helvetica"/>
          <w:color w:val="3E3E3E"/>
          <w:sz w:val="27"/>
          <w:szCs w:val="27"/>
        </w:rPr>
        <w:t>、甲乙双方经协商一致同意的，可以书面形式变更协议内容。</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3</w:t>
      </w:r>
      <w:r>
        <w:rPr>
          <w:rFonts w:hint="eastAsia" w:ascii="楷体" w:hAnsi="Helvetica" w:eastAsia="楷体" w:cs="Helvetica"/>
          <w:color w:val="3E3E3E"/>
          <w:sz w:val="27"/>
          <w:szCs w:val="27"/>
        </w:rPr>
        <w:t>、甲乙双方经协商一致同意的，可以书面形式解除本协议。</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4</w:t>
      </w:r>
      <w:r>
        <w:rPr>
          <w:rFonts w:hint="eastAsia" w:ascii="楷体" w:hAnsi="Helvetica" w:eastAsia="楷体" w:cs="Helvetica"/>
          <w:color w:val="3E3E3E"/>
          <w:sz w:val="27"/>
          <w:szCs w:val="27"/>
        </w:rPr>
        <w:t>、乙方违反本协议义务，给甲方造成损害的，甲方有权书面通知乙方解除本协议。</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5</w:t>
      </w:r>
      <w:r>
        <w:rPr>
          <w:rFonts w:hint="eastAsia" w:ascii="楷体" w:hAnsi="Helvetica" w:eastAsia="楷体" w:cs="Helvetica"/>
          <w:color w:val="3E3E3E"/>
          <w:sz w:val="27"/>
          <w:szCs w:val="27"/>
        </w:rPr>
        <w:t>、乙方有权随时通知甲方解除本协议。</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6</w:t>
      </w:r>
      <w:r>
        <w:rPr>
          <w:rFonts w:hint="eastAsia" w:ascii="楷体" w:hAnsi="Helvetica" w:eastAsia="楷体" w:cs="Helvetica"/>
          <w:color w:val="3E3E3E"/>
          <w:sz w:val="27"/>
          <w:szCs w:val="27"/>
        </w:rPr>
        <w:t>、甲方公司解散、注销或者乙方死亡的，本协议自行终止。</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七、违约责任</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1</w:t>
      </w:r>
      <w:r>
        <w:rPr>
          <w:rFonts w:hint="eastAsia" w:ascii="楷体" w:hAnsi="Helvetica" w:eastAsia="楷体" w:cs="Helvetica"/>
          <w:color w:val="3E3E3E"/>
          <w:sz w:val="27"/>
          <w:szCs w:val="27"/>
        </w:rPr>
        <w:t>、如甲方违反本协议约定，迟延支付或者拒绝支付乙方可得分红的，应按可得分红总额的</w:t>
      </w:r>
      <w:r>
        <w:rPr>
          <w:rFonts w:ascii="Arial" w:hAnsi="Arial" w:cs="Arial"/>
          <w:color w:val="3E3E3E"/>
          <w:sz w:val="27"/>
          <w:szCs w:val="27"/>
        </w:rPr>
        <w:t>10%</w:t>
      </w:r>
      <w:r>
        <w:rPr>
          <w:rFonts w:hint="eastAsia" w:ascii="楷体" w:hAnsi="Helvetica" w:eastAsia="楷体" w:cs="Helvetica"/>
          <w:color w:val="3E3E3E"/>
          <w:sz w:val="27"/>
          <w:szCs w:val="27"/>
        </w:rPr>
        <w:t>向乙方承担违约责任。</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2</w:t>
      </w:r>
      <w:r>
        <w:rPr>
          <w:rFonts w:hint="eastAsia" w:ascii="楷体" w:hAnsi="Helvetica" w:eastAsia="楷体" w:cs="Helvetica"/>
          <w:color w:val="3E3E3E"/>
          <w:sz w:val="27"/>
          <w:szCs w:val="27"/>
        </w:rPr>
        <w:t>、如乙方违反本协议约定，甲方有权视情况相应减少或者不予支付乙方可得分红，并有权解除本协议。给甲方造成损失的，乙方应当承担赔偿责任。</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八、争议的解决</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因履行本协议发生争议的，双方首先应当争取友好协商来解决。如协商不成，则将该争议提交甲方所在地人民法院裁决。</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46C0A"/>
          <w:sz w:val="27"/>
          <w:szCs w:val="27"/>
        </w:rPr>
        <w:t>九、协议的生效</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甲方全体股东一致同意是本协议的前提，《股东会决议》是本协议生效之必要附件。本协议一式两份，双方各持一份，自双方签字或盖章之日起生效。</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上海某某有限公司</w:t>
      </w:r>
      <w:r>
        <w:rPr>
          <w:rFonts w:ascii="Arial" w:hAnsi="Arial" w:cs="Arial"/>
          <w:color w:val="3E3E3E"/>
          <w:sz w:val="27"/>
          <w:szCs w:val="27"/>
        </w:rPr>
        <w:t xml:space="preserve"> </w:t>
      </w:r>
      <w:r>
        <w:rPr>
          <w:rFonts w:hint="eastAsia" w:ascii="Arial" w:hAnsi="Arial" w:cs="Arial"/>
          <w:color w:val="3E3E3E"/>
          <w:sz w:val="27"/>
          <w:szCs w:val="27"/>
        </w:rPr>
        <w:t xml:space="preserve">          </w:t>
      </w:r>
      <w:r>
        <w:rPr>
          <w:rFonts w:hint="eastAsia" w:ascii="楷体" w:hAnsi="Helvetica" w:eastAsia="楷体" w:cs="Helvetica"/>
          <w:color w:val="3E3E3E"/>
          <w:sz w:val="27"/>
          <w:szCs w:val="27"/>
        </w:rPr>
        <w:t>乙方（签署）</w:t>
      </w:r>
      <w:r>
        <w:rPr>
          <w:rFonts w:ascii="Arial" w:hAnsi="Arial" w:cs="Arial"/>
          <w:color w:val="3E3E3E"/>
          <w:sz w:val="27"/>
          <w:szCs w:val="27"/>
        </w:rPr>
        <w:t xml:space="preserve"> </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全体股东（签署）</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二</w:t>
      </w:r>
      <w:r>
        <w:rPr>
          <w:rFonts w:hint="eastAsia" w:ascii="楷体" w:hAnsi="Helvetica" w:eastAsia="楷体" w:cs="Helvetica"/>
          <w:color w:val="3E3E3E"/>
          <w:sz w:val="27"/>
          <w:szCs w:val="27"/>
          <w:lang w:val="en-US" w:eastAsia="zh-CN"/>
        </w:rPr>
        <w:t>XXX</w:t>
      </w:r>
      <w:r>
        <w:rPr>
          <w:rFonts w:hint="eastAsia" w:ascii="楷体" w:hAnsi="Helvetica" w:eastAsia="楷体" w:cs="Helvetica"/>
          <w:color w:val="3E3E3E"/>
          <w:sz w:val="27"/>
          <w:szCs w:val="27"/>
        </w:rPr>
        <w:t>年月</w:t>
      </w:r>
      <w:r>
        <w:rPr>
          <w:rFonts w:ascii="Arial" w:hAnsi="Arial" w:cs="Arial"/>
          <w:color w:val="3E3E3E"/>
          <w:sz w:val="27"/>
          <w:szCs w:val="27"/>
        </w:rPr>
        <w:t xml:space="preserve"> </w:t>
      </w:r>
      <w:r>
        <w:rPr>
          <w:rFonts w:hint="eastAsia" w:ascii="楷体" w:hAnsi="Helvetica" w:eastAsia="楷体" w:cs="Helvetica"/>
          <w:color w:val="3E3E3E"/>
          <w:sz w:val="27"/>
          <w:szCs w:val="27"/>
        </w:rPr>
        <w:t>日</w:t>
      </w:r>
      <w:r>
        <w:rPr>
          <w:rFonts w:ascii="Arial" w:hAnsi="Arial" w:cs="Arial"/>
          <w:color w:val="3E3E3E"/>
          <w:sz w:val="27"/>
          <w:szCs w:val="27"/>
        </w:rPr>
        <w:t xml:space="preserve"> </w:t>
      </w:r>
      <w:r>
        <w:rPr>
          <w:rFonts w:hint="eastAsia" w:ascii="Arial" w:hAnsi="Arial" w:cs="Arial"/>
          <w:color w:val="3E3E3E"/>
          <w:sz w:val="27"/>
          <w:szCs w:val="27"/>
        </w:rPr>
        <w:t xml:space="preserve">           </w:t>
      </w:r>
      <w:r>
        <w:rPr>
          <w:rFonts w:hint="eastAsia" w:ascii="楷体" w:hAnsi="Helvetica" w:eastAsia="楷体" w:cs="Helvetica"/>
          <w:color w:val="3E3E3E"/>
          <w:sz w:val="27"/>
          <w:szCs w:val="27"/>
        </w:rPr>
        <w:t>二</w:t>
      </w:r>
      <w:r>
        <w:rPr>
          <w:rFonts w:hint="eastAsia" w:ascii="楷体" w:hAnsi="Helvetica" w:eastAsia="楷体" w:cs="Helvetica"/>
          <w:color w:val="3E3E3E"/>
          <w:sz w:val="27"/>
          <w:szCs w:val="27"/>
          <w:lang w:val="en-US" w:eastAsia="zh-CN"/>
        </w:rPr>
        <w:t>XXX</w:t>
      </w:r>
      <w:r>
        <w:rPr>
          <w:rFonts w:hint="eastAsia" w:ascii="楷体" w:hAnsi="Helvetica" w:eastAsia="楷体" w:cs="Helvetica"/>
          <w:color w:val="3E3E3E"/>
          <w:sz w:val="27"/>
          <w:szCs w:val="27"/>
        </w:rPr>
        <w:t>年</w:t>
      </w:r>
      <w:r>
        <w:rPr>
          <w:rFonts w:ascii="Arial" w:hAnsi="Arial" w:cs="Arial"/>
          <w:color w:val="3E3E3E"/>
          <w:sz w:val="27"/>
          <w:szCs w:val="27"/>
        </w:rPr>
        <w:t xml:space="preserve"> </w:t>
      </w:r>
      <w:r>
        <w:rPr>
          <w:rFonts w:hint="eastAsia" w:ascii="楷体" w:hAnsi="Helvetica" w:eastAsia="楷体" w:cs="Helvetica"/>
          <w:color w:val="3E3E3E"/>
          <w:sz w:val="27"/>
          <w:szCs w:val="27"/>
        </w:rPr>
        <w:t>月</w:t>
      </w:r>
      <w:r>
        <w:rPr>
          <w:rFonts w:ascii="Arial" w:hAnsi="Arial" w:cs="Arial"/>
          <w:color w:val="3E3E3E"/>
          <w:sz w:val="27"/>
          <w:szCs w:val="27"/>
        </w:rPr>
        <w:t xml:space="preserve"> </w:t>
      </w:r>
      <w:r>
        <w:rPr>
          <w:rFonts w:hint="eastAsia" w:ascii="楷体" w:hAnsi="Helvetica" w:eastAsia="楷体" w:cs="Helvetica"/>
          <w:color w:val="3E3E3E"/>
          <w:sz w:val="27"/>
          <w:szCs w:val="27"/>
        </w:rPr>
        <w:t>日</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Helvetica">
    <w:altName w:val="Arial"/>
    <w:panose1 w:val="020B0604020202020204"/>
    <w:charset w:val="00"/>
    <w:family w:val="swiss"/>
    <w:pitch w:val="default"/>
    <w:sig w:usb0="00000000" w:usb1="00000000" w:usb2="00000008" w:usb3="00000000" w:csb0="000001FF" w:csb1="00000000"/>
  </w:font>
  <w:font w:name="楷体">
    <w:panose1 w:val="02010609060101010101"/>
    <w:charset w:val="86"/>
    <w:family w:val="roma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E32"/>
    <w:rsid w:val="000C0E32"/>
    <w:rsid w:val="00436D90"/>
    <w:rsid w:val="00524181"/>
    <w:rsid w:val="5C612F73"/>
    <w:rsid w:val="72554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7"/>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character" w:default="1" w:styleId="4">
    <w:name w:val="Default Paragraph Font"/>
    <w:semiHidden/>
    <w:unhideWhenUsed/>
    <w:qFormat/>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3">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qFormat/>
    <w:uiPriority w:val="22"/>
    <w:rPr>
      <w:b/>
      <w:bCs/>
    </w:rPr>
  </w:style>
  <w:style w:type="character" w:customStyle="1" w:styleId="7">
    <w:name w:val="标题 2 Char"/>
    <w:basedOn w:val="4"/>
    <w:link w:val="2"/>
    <w:uiPriority w:val="9"/>
    <w:rPr>
      <w:rFonts w:ascii="宋体" w:hAnsi="宋体" w:eastAsia="宋体" w:cs="宋体"/>
      <w:b/>
      <w:bCs/>
      <w:kern w:val="0"/>
      <w:sz w:val="36"/>
      <w:szCs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11</Pages>
  <Words>814</Words>
  <Characters>4646</Characters>
  <Lines>38</Lines>
  <Paragraphs>10</Paragraphs>
  <TotalTime>1</TotalTime>
  <ScaleCrop>false</ScaleCrop>
  <LinksUpToDate>false</LinksUpToDate>
  <CharactersWithSpaces>5450</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2015-01-19T07:06:00Z</dcterms:created>
  <dc:creator>微软用户</dc:creator>
  <cp:lastModifiedBy>Administrator</cp:lastModifiedBy>
  <dcterms:modified xsi:type="dcterms:W3CDTF">2020-04-06T08:28:37Z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