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中宋" w:hAnsi="华文中宋" w:eastAsia="华文中宋"/>
          <w:b/>
          <w:sz w:val="32"/>
          <w:szCs w:val="32"/>
          <w:lang w:val="en-US" w:eastAsia="zh-CN"/>
        </w:rPr>
      </w:pPr>
      <w:bookmarkStart w:id="0" w:name="_Toc75005174"/>
      <w:r>
        <w:rPr>
          <w:rFonts w:hint="eastAsia" w:ascii="华文中宋" w:hAnsi="华文中宋" w:eastAsia="华文中宋"/>
          <w:b/>
          <w:sz w:val="32"/>
          <w:szCs w:val="32"/>
          <w:lang w:val="en-US" w:eastAsia="zh-CN"/>
        </w:rPr>
        <w:t xml:space="preserve"> </w:t>
      </w: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44"/>
          <w:szCs w:val="44"/>
        </w:rPr>
      </w:pPr>
      <w:r>
        <w:rPr>
          <w:rFonts w:hint="eastAsia" w:ascii="华文中宋" w:hAnsi="华文中宋" w:eastAsia="华文中宋"/>
          <w:b/>
          <w:sz w:val="44"/>
          <w:szCs w:val="44"/>
        </w:rPr>
        <w:t>北京</w:t>
      </w:r>
      <w:r>
        <w:rPr>
          <w:rFonts w:hint="eastAsia" w:ascii="华文中宋" w:hAnsi="华文中宋" w:eastAsia="华文中宋"/>
          <w:b/>
          <w:sz w:val="44"/>
          <w:szCs w:val="44"/>
          <w:lang w:eastAsia="zh-CN"/>
        </w:rPr>
        <w:t>XX</w:t>
      </w:r>
      <w:r>
        <w:rPr>
          <w:rFonts w:ascii="华文中宋" w:hAnsi="华文中宋" w:eastAsia="华文中宋"/>
          <w:b/>
          <w:sz w:val="44"/>
          <w:szCs w:val="44"/>
        </w:rPr>
        <w:t>科技</w:t>
      </w:r>
      <w:r>
        <w:rPr>
          <w:rFonts w:hint="eastAsia" w:ascii="华文中宋" w:hAnsi="华文中宋" w:eastAsia="华文中宋"/>
          <w:b/>
          <w:sz w:val="44"/>
          <w:szCs w:val="44"/>
        </w:rPr>
        <w:t>股</w:t>
      </w:r>
      <w:r>
        <w:rPr>
          <w:rFonts w:ascii="华文中宋" w:hAnsi="华文中宋" w:eastAsia="华文中宋"/>
          <w:b/>
          <w:sz w:val="44"/>
          <w:szCs w:val="44"/>
        </w:rPr>
        <w:t>份</w:t>
      </w:r>
      <w:r>
        <w:rPr>
          <w:rFonts w:hint="eastAsia" w:ascii="华文中宋" w:hAnsi="华文中宋" w:eastAsia="华文中宋"/>
          <w:b/>
          <w:sz w:val="44"/>
          <w:szCs w:val="44"/>
        </w:rPr>
        <w:t>有限公司</w:t>
      </w:r>
    </w:p>
    <w:p>
      <w:pPr>
        <w:jc w:val="center"/>
        <w:rPr>
          <w:rFonts w:ascii="华文中宋" w:hAnsi="华文中宋" w:eastAsia="华文中宋"/>
          <w:b/>
          <w:sz w:val="36"/>
          <w:szCs w:val="36"/>
        </w:rPr>
      </w:pPr>
    </w:p>
    <w:p>
      <w:pPr>
        <w:jc w:val="center"/>
        <w:rPr>
          <w:rFonts w:ascii="华文中宋" w:hAnsi="华文中宋" w:eastAsia="华文中宋"/>
          <w:b/>
          <w:sz w:val="36"/>
          <w:szCs w:val="36"/>
        </w:rPr>
      </w:pPr>
    </w:p>
    <w:p>
      <w:pPr>
        <w:jc w:val="center"/>
        <w:rPr>
          <w:rFonts w:ascii="华文中宋" w:hAnsi="华文中宋" w:eastAsia="华文中宋"/>
          <w:b/>
          <w:sz w:val="36"/>
          <w:szCs w:val="36"/>
        </w:rPr>
      </w:pPr>
      <w:r>
        <w:rPr>
          <w:rFonts w:hint="eastAsia" w:ascii="华文中宋" w:hAnsi="华文中宋" w:eastAsia="华文中宋"/>
          <w:b/>
          <w:sz w:val="36"/>
          <w:szCs w:val="36"/>
        </w:rPr>
        <w:t>20</w:t>
      </w:r>
      <w:r>
        <w:rPr>
          <w:rFonts w:hint="eastAsia" w:ascii="华文中宋" w:hAnsi="华文中宋" w:eastAsia="华文中宋"/>
          <w:b/>
          <w:sz w:val="36"/>
          <w:szCs w:val="36"/>
          <w:lang w:val="en-US" w:eastAsia="zh-CN"/>
        </w:rPr>
        <w:t xml:space="preserve">  </w:t>
      </w:r>
      <w:r>
        <w:rPr>
          <w:rFonts w:hint="eastAsia" w:ascii="华文中宋" w:hAnsi="华文中宋" w:eastAsia="华文中宋"/>
          <w:b/>
          <w:sz w:val="36"/>
          <w:szCs w:val="36"/>
        </w:rPr>
        <w:t>年10月股票期权</w:t>
      </w:r>
      <w:r>
        <w:rPr>
          <w:rFonts w:ascii="华文中宋" w:hAnsi="华文中宋" w:eastAsia="华文中宋"/>
          <w:b/>
          <w:sz w:val="36"/>
          <w:szCs w:val="36"/>
        </w:rPr>
        <w:t>激励</w:t>
      </w:r>
      <w:r>
        <w:rPr>
          <w:rFonts w:hint="eastAsia" w:ascii="华文中宋" w:hAnsi="华文中宋" w:eastAsia="华文中宋"/>
          <w:b/>
          <w:sz w:val="36"/>
          <w:szCs w:val="36"/>
        </w:rPr>
        <w:t>计划</w:t>
      </w:r>
      <w:r>
        <w:rPr>
          <w:rFonts w:ascii="华文中宋" w:hAnsi="华文中宋" w:eastAsia="华文中宋"/>
          <w:b/>
          <w:sz w:val="36"/>
          <w:szCs w:val="36"/>
        </w:rPr>
        <w:t>方案</w:t>
      </w:r>
    </w:p>
    <w:p>
      <w:pPr>
        <w:jc w:val="center"/>
        <w:rPr>
          <w:rFonts w:ascii="华文中宋" w:hAnsi="华文中宋" w:eastAsia="华文中宋"/>
          <w:sz w:val="32"/>
          <w:szCs w:val="32"/>
        </w:rPr>
      </w:pPr>
      <w:r>
        <w:rPr>
          <w:rFonts w:hint="eastAsia" w:ascii="华文中宋" w:hAnsi="华文中宋" w:eastAsia="华文中宋"/>
          <w:sz w:val="32"/>
          <w:szCs w:val="32"/>
        </w:rPr>
        <w:t>（</w:t>
      </w:r>
      <w:r>
        <w:rPr>
          <w:rFonts w:ascii="华文中宋" w:hAnsi="华文中宋" w:eastAsia="华文中宋"/>
          <w:sz w:val="32"/>
          <w:szCs w:val="32"/>
        </w:rPr>
        <w:t>草案）</w:t>
      </w: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p>
    <w:p>
      <w:pPr>
        <w:rPr>
          <w:rFonts w:ascii="华文中宋" w:hAnsi="华文中宋" w:eastAsia="华文中宋"/>
          <w:b/>
          <w:sz w:val="32"/>
          <w:szCs w:val="32"/>
        </w:rPr>
      </w:pPr>
    </w:p>
    <w:p>
      <w:pPr>
        <w:jc w:val="center"/>
        <w:rPr>
          <w:rFonts w:ascii="华文中宋" w:hAnsi="华文中宋" w:eastAsia="华文中宋"/>
          <w:b/>
          <w:sz w:val="32"/>
          <w:szCs w:val="32"/>
        </w:rPr>
      </w:pPr>
    </w:p>
    <w:p>
      <w:pPr>
        <w:jc w:val="center"/>
        <w:rPr>
          <w:rFonts w:ascii="华文中宋" w:hAnsi="华文中宋" w:eastAsia="华文中宋"/>
          <w:b/>
          <w:sz w:val="32"/>
          <w:szCs w:val="32"/>
        </w:rPr>
      </w:pPr>
      <w:r>
        <w:rPr>
          <w:rFonts w:hint="eastAsia" w:ascii="华文中宋" w:hAnsi="华文中宋" w:eastAsia="华文中宋" w:cs="宋体"/>
          <w:kern w:val="0"/>
          <w:sz w:val="23"/>
          <w:szCs w:val="23"/>
        </w:rPr>
        <w:t>经</w:t>
      </w:r>
      <w:r>
        <w:rPr>
          <w:rFonts w:hint="eastAsia" w:ascii="华文中宋" w:hAnsi="华文中宋" w:eastAsia="华文中宋" w:cs="宋体"/>
          <w:kern w:val="0"/>
          <w:sz w:val="23"/>
          <w:szCs w:val="23"/>
          <w:lang w:val="en-US"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公司20</w:t>
      </w:r>
      <w:r>
        <w:rPr>
          <w:rFonts w:hint="eastAsia" w:ascii="华文中宋" w:hAnsi="华文中宋" w:eastAsia="华文中宋" w:cs="宋体"/>
          <w:kern w:val="0"/>
          <w:sz w:val="23"/>
          <w:szCs w:val="23"/>
          <w:lang w:val="en-US" w:eastAsia="zh-CN"/>
        </w:rPr>
        <w:t xml:space="preserve">  </w:t>
      </w:r>
      <w:r>
        <w:rPr>
          <w:rFonts w:hint="eastAsia" w:ascii="华文中宋" w:hAnsi="华文中宋" w:eastAsia="华文中宋" w:cs="宋体"/>
          <w:kern w:val="0"/>
          <w:sz w:val="23"/>
          <w:szCs w:val="23"/>
        </w:rPr>
        <w:t>年</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月</w:t>
      </w:r>
      <w:r>
        <w:rPr>
          <w:rFonts w:ascii="华文中宋" w:hAnsi="华文中宋" w:eastAsia="华文中宋" w:cs="宋体"/>
          <w:kern w:val="0"/>
          <w:sz w:val="23"/>
          <w:szCs w:val="23"/>
          <w:u w:val="single"/>
        </w:rPr>
        <w:t xml:space="preserve">  </w:t>
      </w:r>
      <w:r>
        <w:rPr>
          <w:rFonts w:hint="eastAsia" w:ascii="华文中宋" w:hAnsi="华文中宋" w:eastAsia="华文中宋" w:cs="宋体"/>
          <w:kern w:val="0"/>
          <w:sz w:val="23"/>
          <w:szCs w:val="23"/>
        </w:rPr>
        <w:t>日召开的</w:t>
      </w:r>
      <w:r>
        <w:rPr>
          <w:rFonts w:ascii="华文中宋" w:hAnsi="华文中宋" w:eastAsia="华文中宋" w:cs="宋体"/>
          <w:kern w:val="0"/>
          <w:sz w:val="23"/>
          <w:szCs w:val="23"/>
        </w:rPr>
        <w:t>20</w:t>
      </w:r>
      <w:r>
        <w:rPr>
          <w:rFonts w:hint="eastAsia" w:ascii="华文中宋" w:hAnsi="华文中宋" w:eastAsia="华文中宋" w:cs="宋体"/>
          <w:kern w:val="0"/>
          <w:sz w:val="23"/>
          <w:szCs w:val="23"/>
          <w:lang w:val="en-US" w:eastAsia="zh-CN"/>
        </w:rPr>
        <w:t xml:space="preserve">  </w:t>
      </w:r>
      <w:r>
        <w:rPr>
          <w:rFonts w:hint="eastAsia" w:ascii="华文中宋" w:hAnsi="华文中宋" w:eastAsia="华文中宋" w:cs="宋体"/>
          <w:kern w:val="0"/>
          <w:sz w:val="23"/>
          <w:szCs w:val="23"/>
        </w:rPr>
        <w:t>年第</w:t>
      </w:r>
      <w:r>
        <w:rPr>
          <w:rFonts w:hint="eastAsia" w:ascii="华文中宋" w:hAnsi="华文中宋" w:eastAsia="华文中宋" w:cs="宋体"/>
          <w:kern w:val="0"/>
          <w:sz w:val="23"/>
          <w:szCs w:val="23"/>
          <w:u w:val="single"/>
        </w:rPr>
        <w:t xml:space="preserve">  </w:t>
      </w:r>
      <w:r>
        <w:rPr>
          <w:rFonts w:hint="eastAsia" w:ascii="华文中宋" w:hAnsi="华文中宋" w:eastAsia="华文中宋" w:cs="宋体"/>
          <w:kern w:val="0"/>
          <w:sz w:val="23"/>
          <w:szCs w:val="23"/>
        </w:rPr>
        <w:t>次股东大会审议通过</w:t>
      </w:r>
      <w:r>
        <w:rPr>
          <w:rFonts w:ascii="华文中宋" w:hAnsi="华文中宋" w:eastAsia="华文中宋"/>
          <w:b/>
          <w:kern w:val="0"/>
        </w:rPr>
        <w:br w:type="page"/>
      </w:r>
    </w:p>
    <w:sdt>
      <w:sdtPr>
        <w:rPr>
          <w:rFonts w:ascii="Times New Roman" w:hAnsi="Times New Roman" w:eastAsia="宋体" w:cs="Times New Roman"/>
          <w:color w:val="auto"/>
          <w:kern w:val="2"/>
          <w:sz w:val="21"/>
          <w:szCs w:val="24"/>
          <w:lang w:val="zh-CN"/>
        </w:rPr>
        <w:id w:val="-1666767245"/>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40"/>
          </w:pPr>
          <w:r>
            <w:rPr>
              <w:lang w:val="zh-CN"/>
            </w:rPr>
            <w:t>目录</w:t>
          </w:r>
        </w:p>
        <w:p>
          <w:pPr>
            <w:pStyle w:val="16"/>
            <w:tabs>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"_Toc438121504" </w:instrText>
          </w:r>
          <w:r>
            <w:fldChar w:fldCharType="separate"/>
          </w:r>
          <w:r>
            <w:rPr>
              <w:rStyle w:val="25"/>
              <w:rFonts w:hint="eastAsia" w:ascii="华文中宋" w:hAnsi="华文中宋" w:eastAsia="华文中宋"/>
            </w:rPr>
            <w:t>第一章</w:t>
          </w:r>
          <w:r>
            <w:rPr>
              <w:rStyle w:val="25"/>
              <w:rFonts w:ascii="华文中宋" w:hAnsi="华文中宋" w:eastAsia="华文中宋"/>
            </w:rPr>
            <w:t xml:space="preserve"> </w:t>
          </w:r>
          <w:r>
            <w:rPr>
              <w:rStyle w:val="25"/>
              <w:rFonts w:hint="eastAsia" w:ascii="华文中宋" w:hAnsi="华文中宋" w:eastAsia="华文中宋"/>
            </w:rPr>
            <w:t>名词定义</w:t>
          </w:r>
          <w:r>
            <w:tab/>
          </w:r>
          <w:r>
            <w:fldChar w:fldCharType="begin"/>
          </w:r>
          <w:r>
            <w:instrText xml:space="preserve"> PAGEREF _Toc438121504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"_Toc438121505" </w:instrText>
          </w:r>
          <w:r>
            <w:fldChar w:fldCharType="separate"/>
          </w:r>
          <w:r>
            <w:rPr>
              <w:rStyle w:val="25"/>
              <w:rFonts w:hint="eastAsia" w:ascii="华文中宋" w:hAnsi="华文中宋" w:eastAsia="华文中宋"/>
              <w:kern w:val="0"/>
            </w:rPr>
            <w:t>第二章</w:t>
          </w:r>
          <w:r>
            <w:rPr>
              <w:rStyle w:val="25"/>
              <w:rFonts w:ascii="华文中宋" w:hAnsi="华文中宋" w:eastAsia="华文中宋"/>
              <w:kern w:val="0"/>
            </w:rPr>
            <w:t xml:space="preserve"> </w:t>
          </w:r>
          <w:r>
            <w:rPr>
              <w:rStyle w:val="25"/>
              <w:rFonts w:hint="eastAsia" w:ascii="华文中宋" w:hAnsi="华文中宋" w:eastAsia="华文中宋"/>
              <w:kern w:val="0"/>
            </w:rPr>
            <w:t>激励目的</w:t>
          </w:r>
          <w:r>
            <w:tab/>
          </w:r>
          <w:r>
            <w:fldChar w:fldCharType="begin"/>
          </w:r>
          <w:r>
            <w:instrText xml:space="preserve"> PAGEREF _Toc438121505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"_Toc438121506" </w:instrText>
          </w:r>
          <w:r>
            <w:fldChar w:fldCharType="separate"/>
          </w:r>
          <w:r>
            <w:rPr>
              <w:rStyle w:val="25"/>
              <w:rFonts w:hint="eastAsia" w:ascii="华文中宋" w:hAnsi="华文中宋" w:eastAsia="华文中宋"/>
              <w:kern w:val="0"/>
            </w:rPr>
            <w:t>第三章</w:t>
          </w:r>
          <w:r>
            <w:rPr>
              <w:rStyle w:val="25"/>
              <w:rFonts w:ascii="华文中宋" w:hAnsi="华文中宋" w:eastAsia="华文中宋"/>
              <w:kern w:val="0"/>
            </w:rPr>
            <w:t xml:space="preserve"> </w:t>
          </w:r>
          <w:r>
            <w:rPr>
              <w:rStyle w:val="25"/>
              <w:rFonts w:hint="eastAsia" w:ascii="华文中宋" w:hAnsi="华文中宋" w:eastAsia="华文中宋"/>
              <w:kern w:val="0"/>
              <w:highlight w:val="yellow"/>
            </w:rPr>
            <w:t>管理机构</w:t>
          </w:r>
          <w:r>
            <w:tab/>
          </w:r>
          <w:r>
            <w:fldChar w:fldCharType="begin"/>
          </w:r>
          <w:r>
            <w:instrText xml:space="preserve"> PAGEREF _Toc438121506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"_Toc438121507" </w:instrText>
          </w:r>
          <w:r>
            <w:fldChar w:fldCharType="separate"/>
          </w:r>
          <w:r>
            <w:rPr>
              <w:rStyle w:val="25"/>
              <w:rFonts w:hint="eastAsia" w:ascii="华文中宋" w:hAnsi="华文中宋" w:eastAsia="华文中宋"/>
              <w:kern w:val="0"/>
            </w:rPr>
            <w:t>第四章</w:t>
          </w:r>
          <w:r>
            <w:rPr>
              <w:rStyle w:val="25"/>
              <w:rFonts w:ascii="华文中宋" w:hAnsi="华文中宋" w:eastAsia="华文中宋"/>
              <w:kern w:val="0"/>
            </w:rPr>
            <w:t xml:space="preserve"> </w:t>
          </w:r>
          <w:r>
            <w:rPr>
              <w:rStyle w:val="25"/>
              <w:rFonts w:hint="eastAsia" w:ascii="华文中宋" w:hAnsi="华文中宋" w:eastAsia="华文中宋"/>
              <w:kern w:val="0"/>
            </w:rPr>
            <w:t>激励对象</w:t>
          </w:r>
          <w:r>
            <w:tab/>
          </w:r>
          <w:r>
            <w:fldChar w:fldCharType="begin"/>
          </w:r>
          <w:r>
            <w:instrText xml:space="preserve"> PAGEREF _Toc438121507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"_Toc438121508" </w:instrText>
          </w:r>
          <w:r>
            <w:fldChar w:fldCharType="separate"/>
          </w:r>
          <w:r>
            <w:rPr>
              <w:rStyle w:val="25"/>
              <w:rFonts w:hint="eastAsia" w:ascii="华文中宋" w:hAnsi="华文中宋" w:eastAsia="华文中宋"/>
              <w:kern w:val="0"/>
            </w:rPr>
            <w:t>一、激励对象的确定依据</w:t>
          </w:r>
          <w:r>
            <w:tab/>
          </w:r>
          <w:r>
            <w:fldChar w:fldCharType="begin"/>
          </w:r>
          <w:r>
            <w:instrText xml:space="preserve"> PAGEREF _Toc438121508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"_Toc438121509" </w:instrText>
          </w:r>
          <w:r>
            <w:fldChar w:fldCharType="separate"/>
          </w:r>
          <w:r>
            <w:rPr>
              <w:rStyle w:val="25"/>
              <w:rFonts w:hint="eastAsia" w:ascii="华文中宋" w:hAnsi="华文中宋" w:eastAsia="华文中宋"/>
              <w:kern w:val="0"/>
            </w:rPr>
            <w:t>二、激励对象的资格</w:t>
          </w:r>
          <w:r>
            <w:tab/>
          </w:r>
          <w:r>
            <w:fldChar w:fldCharType="begin"/>
          </w:r>
          <w:r>
            <w:instrText xml:space="preserve"> PAGEREF _Toc438121509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"_Toc438121510" </w:instrText>
          </w:r>
          <w:r>
            <w:fldChar w:fldCharType="separate"/>
          </w:r>
          <w:r>
            <w:rPr>
              <w:rStyle w:val="25"/>
              <w:rFonts w:hint="eastAsia" w:ascii="华文中宋" w:hAnsi="华文中宋" w:eastAsia="华文中宋"/>
              <w:kern w:val="0"/>
            </w:rPr>
            <w:t>二、激励对象的范围</w:t>
          </w:r>
          <w:r>
            <w:tab/>
          </w:r>
          <w:r>
            <w:fldChar w:fldCharType="begin"/>
          </w:r>
          <w:r>
            <w:instrText xml:space="preserve"> PAGEREF _Toc438121510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"_Toc438121511" </w:instrText>
          </w:r>
          <w:r>
            <w:fldChar w:fldCharType="separate"/>
          </w:r>
          <w:r>
            <w:rPr>
              <w:rStyle w:val="25"/>
              <w:rFonts w:hint="eastAsia" w:ascii="华文中宋" w:hAnsi="华文中宋" w:eastAsia="华文中宋"/>
              <w:kern w:val="0"/>
            </w:rPr>
            <w:t>第五章</w:t>
          </w:r>
          <w:r>
            <w:rPr>
              <w:rStyle w:val="25"/>
              <w:rFonts w:ascii="华文中宋" w:hAnsi="华文中宋" w:eastAsia="华文中宋"/>
              <w:kern w:val="0"/>
            </w:rPr>
            <w:t xml:space="preserve"> </w:t>
          </w:r>
          <w:r>
            <w:rPr>
              <w:rStyle w:val="25"/>
              <w:rFonts w:hint="eastAsia" w:ascii="华文中宋" w:hAnsi="华文中宋" w:eastAsia="华文中宋"/>
              <w:kern w:val="0"/>
            </w:rPr>
            <w:t>标的股票期权的种类、来源、数量和分配</w:t>
          </w:r>
          <w:r>
            <w:tab/>
          </w:r>
          <w:r>
            <w:fldChar w:fldCharType="begin"/>
          </w:r>
          <w:r>
            <w:instrText xml:space="preserve"> PAGEREF _Toc438121511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"_Toc438121512" </w:instrText>
          </w:r>
          <w:r>
            <w:fldChar w:fldCharType="separate"/>
          </w:r>
          <w:r>
            <w:rPr>
              <w:rStyle w:val="25"/>
              <w:rFonts w:hint="eastAsia" w:ascii="华文中宋" w:hAnsi="华文中宋" w:eastAsia="华文中宋"/>
              <w:kern w:val="0"/>
            </w:rPr>
            <w:t>一、来源</w:t>
          </w:r>
          <w:r>
            <w:tab/>
          </w:r>
          <w:r>
            <w:fldChar w:fldCharType="begin"/>
          </w:r>
          <w:r>
            <w:instrText xml:space="preserve"> PAGEREF _Toc438121512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"_Toc438121513" </w:instrText>
          </w:r>
          <w:r>
            <w:fldChar w:fldCharType="separate"/>
          </w:r>
          <w:r>
            <w:rPr>
              <w:rStyle w:val="25"/>
              <w:rFonts w:hint="eastAsia" w:ascii="华文中宋" w:hAnsi="华文中宋" w:eastAsia="华文中宋"/>
              <w:kern w:val="0"/>
            </w:rPr>
            <w:t>二、数量</w:t>
          </w:r>
          <w:r>
            <w:tab/>
          </w:r>
          <w:r>
            <w:fldChar w:fldCharType="begin"/>
          </w:r>
          <w:r>
            <w:instrText xml:space="preserve"> PAGEREF _Toc438121513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"_Toc438121514" </w:instrText>
          </w:r>
          <w:r>
            <w:fldChar w:fldCharType="separate"/>
          </w:r>
          <w:r>
            <w:rPr>
              <w:rStyle w:val="25"/>
              <w:rFonts w:hint="eastAsia" w:ascii="华文中宋" w:hAnsi="华文中宋" w:eastAsia="华文中宋"/>
              <w:kern w:val="0"/>
            </w:rPr>
            <w:t>三、分配</w:t>
          </w:r>
          <w:r>
            <w:tab/>
          </w:r>
          <w:r>
            <w:fldChar w:fldCharType="begin"/>
          </w:r>
          <w:r>
            <w:instrText xml:space="preserve"> PAGEREF _Toc438121514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"_Toc438121515" </w:instrText>
          </w:r>
          <w:r>
            <w:fldChar w:fldCharType="separate"/>
          </w:r>
          <w:r>
            <w:rPr>
              <w:rStyle w:val="25"/>
              <w:rFonts w:hint="eastAsia" w:ascii="华文中宋" w:hAnsi="华文中宋" w:eastAsia="华文中宋"/>
              <w:kern w:val="0"/>
            </w:rPr>
            <w:t>第六章</w:t>
          </w:r>
          <w:r>
            <w:rPr>
              <w:rStyle w:val="25"/>
              <w:rFonts w:ascii="华文中宋" w:hAnsi="华文中宋" w:eastAsia="华文中宋"/>
              <w:kern w:val="0"/>
            </w:rPr>
            <w:t xml:space="preserve"> </w:t>
          </w:r>
          <w:r>
            <w:rPr>
              <w:rStyle w:val="25"/>
              <w:rFonts w:hint="eastAsia" w:ascii="华文中宋" w:hAnsi="华文中宋" w:eastAsia="华文中宋"/>
              <w:kern w:val="0"/>
            </w:rPr>
            <w:t>股票期权行权价格、确定依据</w:t>
          </w:r>
          <w:r>
            <w:tab/>
          </w:r>
          <w:r>
            <w:fldChar w:fldCharType="begin"/>
          </w:r>
          <w:r>
            <w:instrText xml:space="preserve"> PAGEREF _Toc438121515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"_Toc438121516" </w:instrText>
          </w:r>
          <w:r>
            <w:fldChar w:fldCharType="separate"/>
          </w:r>
          <w:r>
            <w:rPr>
              <w:rStyle w:val="25"/>
              <w:rFonts w:hint="eastAsia" w:ascii="华文中宋" w:hAnsi="华文中宋" w:eastAsia="华文中宋"/>
              <w:kern w:val="0"/>
            </w:rPr>
            <w:t>一、行权价格</w:t>
          </w:r>
          <w:r>
            <w:tab/>
          </w:r>
          <w:r>
            <w:fldChar w:fldCharType="begin"/>
          </w:r>
          <w:r>
            <w:instrText xml:space="preserve"> PAGEREF _Toc438121516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"_Toc438121517" </w:instrText>
          </w:r>
          <w:r>
            <w:fldChar w:fldCharType="separate"/>
          </w:r>
          <w:r>
            <w:rPr>
              <w:rStyle w:val="25"/>
              <w:rFonts w:hint="eastAsia" w:ascii="华文中宋" w:hAnsi="华文中宋" w:eastAsia="华文中宋"/>
              <w:kern w:val="0"/>
            </w:rPr>
            <w:t>二、行权价格的确定方法</w:t>
          </w:r>
          <w:r>
            <w:tab/>
          </w:r>
          <w:r>
            <w:fldChar w:fldCharType="begin"/>
          </w:r>
          <w:r>
            <w:instrText xml:space="preserve"> PAGEREF _Toc438121517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"_Toc438121518" </w:instrText>
          </w:r>
          <w:r>
            <w:fldChar w:fldCharType="separate"/>
          </w:r>
          <w:r>
            <w:rPr>
              <w:rStyle w:val="25"/>
              <w:rFonts w:hint="eastAsia" w:ascii="华文中宋" w:hAnsi="华文中宋" w:eastAsia="华文中宋"/>
              <w:kern w:val="0"/>
            </w:rPr>
            <w:t>第七章</w:t>
          </w:r>
          <w:r>
            <w:rPr>
              <w:rStyle w:val="25"/>
              <w:rFonts w:ascii="华文中宋" w:hAnsi="华文中宋" w:eastAsia="华文中宋"/>
              <w:kern w:val="0"/>
            </w:rPr>
            <w:t xml:space="preserve"> </w:t>
          </w:r>
          <w:r>
            <w:rPr>
              <w:rStyle w:val="25"/>
              <w:rFonts w:hint="eastAsia" w:ascii="华文中宋" w:hAnsi="华文中宋" w:eastAsia="华文中宋"/>
              <w:kern w:val="0"/>
            </w:rPr>
            <w:t>本激励计划的有效期、授权日、可行权日、禁售期</w:t>
          </w:r>
          <w:r>
            <w:tab/>
          </w:r>
          <w:r>
            <w:fldChar w:fldCharType="begin"/>
          </w:r>
          <w:r>
            <w:instrText xml:space="preserve"> PAGEREF _Toc438121518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"_Toc438121519" </w:instrText>
          </w:r>
          <w:r>
            <w:fldChar w:fldCharType="separate"/>
          </w:r>
          <w:r>
            <w:rPr>
              <w:rStyle w:val="25"/>
              <w:rFonts w:hint="eastAsia" w:ascii="华文中宋" w:hAnsi="华文中宋" w:eastAsia="华文中宋"/>
              <w:kern w:val="0"/>
            </w:rPr>
            <w:t>一、有效期</w:t>
          </w:r>
          <w:r>
            <w:tab/>
          </w:r>
          <w:r>
            <w:fldChar w:fldCharType="begin"/>
          </w:r>
          <w:r>
            <w:instrText xml:space="preserve"> PAGEREF _Toc438121519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"_Toc438121520" </w:instrText>
          </w:r>
          <w:r>
            <w:fldChar w:fldCharType="separate"/>
          </w:r>
          <w:r>
            <w:rPr>
              <w:rStyle w:val="25"/>
              <w:rFonts w:hint="eastAsia" w:ascii="华文中宋" w:hAnsi="华文中宋" w:eastAsia="华文中宋"/>
              <w:kern w:val="0"/>
            </w:rPr>
            <w:t>二、授权日</w:t>
          </w:r>
          <w:r>
            <w:tab/>
          </w:r>
          <w:r>
            <w:fldChar w:fldCharType="begin"/>
          </w:r>
          <w:r>
            <w:instrText xml:space="preserve"> PAGEREF _Toc438121520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"_Toc438121521" </w:instrText>
          </w:r>
          <w:r>
            <w:fldChar w:fldCharType="separate"/>
          </w:r>
          <w:r>
            <w:rPr>
              <w:rStyle w:val="25"/>
              <w:rFonts w:hint="eastAsia" w:ascii="华文中宋" w:hAnsi="华文中宋" w:eastAsia="华文中宋"/>
              <w:kern w:val="0"/>
            </w:rPr>
            <w:t>三、可行权日</w:t>
          </w:r>
          <w:r>
            <w:tab/>
          </w:r>
          <w:r>
            <w:fldChar w:fldCharType="begin"/>
          </w:r>
          <w:r>
            <w:instrText xml:space="preserve"> PAGEREF _Toc438121521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"_Toc438121522" </w:instrText>
          </w:r>
          <w:r>
            <w:fldChar w:fldCharType="separate"/>
          </w:r>
          <w:r>
            <w:rPr>
              <w:rStyle w:val="25"/>
              <w:rFonts w:hint="eastAsia" w:ascii="华文中宋" w:hAnsi="华文中宋" w:eastAsia="华文中宋"/>
              <w:kern w:val="0"/>
            </w:rPr>
            <w:t>四、禁售期</w:t>
          </w:r>
          <w:r>
            <w:tab/>
          </w:r>
          <w:r>
            <w:fldChar w:fldCharType="begin"/>
          </w:r>
          <w:r>
            <w:instrText xml:space="preserve"> PAGEREF _Toc438121522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"_Toc438121523" </w:instrText>
          </w:r>
          <w:r>
            <w:fldChar w:fldCharType="separate"/>
          </w:r>
          <w:r>
            <w:rPr>
              <w:rStyle w:val="25"/>
              <w:rFonts w:hint="eastAsia" w:ascii="华文中宋" w:hAnsi="华文中宋" w:eastAsia="华文中宋"/>
              <w:kern w:val="0"/>
            </w:rPr>
            <w:t>第八章</w:t>
          </w:r>
          <w:r>
            <w:rPr>
              <w:rStyle w:val="25"/>
              <w:rFonts w:ascii="华文中宋" w:hAnsi="华文中宋" w:eastAsia="华文中宋"/>
              <w:kern w:val="0"/>
            </w:rPr>
            <w:t xml:space="preserve"> </w:t>
          </w:r>
          <w:r>
            <w:rPr>
              <w:rStyle w:val="25"/>
              <w:rFonts w:hint="eastAsia" w:ascii="华文中宋" w:hAnsi="华文中宋" w:eastAsia="华文中宋"/>
              <w:kern w:val="0"/>
            </w:rPr>
            <w:t>授予程序和行权条件程序</w:t>
          </w:r>
          <w:r>
            <w:tab/>
          </w:r>
          <w:r>
            <w:fldChar w:fldCharType="begin"/>
          </w:r>
          <w:r>
            <w:instrText xml:space="preserve"> PAGEREF _Toc438121523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"_Toc438121524" </w:instrText>
          </w:r>
          <w:r>
            <w:fldChar w:fldCharType="separate"/>
          </w:r>
          <w:r>
            <w:rPr>
              <w:rStyle w:val="25"/>
              <w:rFonts w:hint="eastAsia" w:ascii="华文中宋" w:hAnsi="华文中宋" w:eastAsia="华文中宋"/>
              <w:kern w:val="0"/>
            </w:rPr>
            <w:t>一、授予条件</w:t>
          </w:r>
          <w:r>
            <w:tab/>
          </w:r>
          <w:r>
            <w:fldChar w:fldCharType="begin"/>
          </w:r>
          <w:r>
            <w:instrText xml:space="preserve"> PAGEREF _Toc438121524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"_Toc438121525" </w:instrText>
          </w:r>
          <w:r>
            <w:fldChar w:fldCharType="separate"/>
          </w:r>
          <w:r>
            <w:rPr>
              <w:rStyle w:val="25"/>
              <w:rFonts w:hint="eastAsia" w:ascii="华文中宋" w:hAnsi="华文中宋" w:eastAsia="华文中宋"/>
              <w:kern w:val="0"/>
            </w:rPr>
            <w:t>二、授予程序</w:t>
          </w:r>
          <w:r>
            <w:tab/>
          </w:r>
          <w:r>
            <w:fldChar w:fldCharType="begin"/>
          </w:r>
          <w:r>
            <w:instrText xml:space="preserve"> PAGEREF _Toc438121525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"_Toc438121526" </w:instrText>
          </w:r>
          <w:r>
            <w:fldChar w:fldCharType="separate"/>
          </w:r>
          <w:r>
            <w:rPr>
              <w:rStyle w:val="25"/>
              <w:rFonts w:hint="eastAsia" w:ascii="华文中宋" w:hAnsi="华文中宋" w:eastAsia="华文中宋"/>
              <w:kern w:val="0"/>
            </w:rPr>
            <w:t>三、授予股权期权协议书</w:t>
          </w:r>
          <w:r>
            <w:tab/>
          </w:r>
          <w:r>
            <w:fldChar w:fldCharType="begin"/>
          </w:r>
          <w:r>
            <w:instrText xml:space="preserve"> PAGEREF _Toc438121526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"_Toc438121527" </w:instrText>
          </w:r>
          <w:r>
            <w:fldChar w:fldCharType="separate"/>
          </w:r>
          <w:r>
            <w:rPr>
              <w:rStyle w:val="25"/>
              <w:rFonts w:hint="eastAsia" w:ascii="华文中宋" w:hAnsi="华文中宋" w:eastAsia="华文中宋"/>
              <w:kern w:val="0"/>
            </w:rPr>
            <w:t>四、授予股权期权的程序</w:t>
          </w:r>
          <w:r>
            <w:tab/>
          </w:r>
          <w:r>
            <w:fldChar w:fldCharType="begin"/>
          </w:r>
          <w:r>
            <w:instrText xml:space="preserve"> PAGEREF _Toc438121527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"_Toc438121528" </w:instrText>
          </w:r>
          <w:r>
            <w:fldChar w:fldCharType="separate"/>
          </w:r>
          <w:r>
            <w:rPr>
              <w:rStyle w:val="25"/>
              <w:rFonts w:hint="eastAsia" w:ascii="华文中宋" w:hAnsi="华文中宋" w:eastAsia="华文中宋"/>
              <w:kern w:val="0"/>
            </w:rPr>
            <w:t>五、行权条件</w:t>
          </w:r>
          <w:r>
            <w:tab/>
          </w:r>
          <w:r>
            <w:fldChar w:fldCharType="begin"/>
          </w:r>
          <w:r>
            <w:instrText xml:space="preserve"> PAGEREF _Toc438121528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"_Toc438121529" </w:instrText>
          </w:r>
          <w:r>
            <w:fldChar w:fldCharType="separate"/>
          </w:r>
          <w:r>
            <w:rPr>
              <w:rStyle w:val="25"/>
              <w:rFonts w:hint="eastAsia" w:ascii="华文中宋" w:hAnsi="华文中宋" w:eastAsia="华文中宋"/>
              <w:kern w:val="0"/>
            </w:rPr>
            <w:t>六、激励对象行权的程序</w:t>
          </w:r>
          <w:r>
            <w:tab/>
          </w:r>
          <w:r>
            <w:fldChar w:fldCharType="begin"/>
          </w:r>
          <w:r>
            <w:instrText xml:space="preserve"> PAGEREF _Toc438121529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"_Toc438121530" </w:instrText>
          </w:r>
          <w:r>
            <w:fldChar w:fldCharType="separate"/>
          </w:r>
          <w:r>
            <w:rPr>
              <w:rStyle w:val="25"/>
              <w:rFonts w:hint="eastAsia" w:ascii="华文中宋" w:hAnsi="华文中宋" w:eastAsia="华文中宋"/>
              <w:kern w:val="0"/>
            </w:rPr>
            <w:t>第九章</w:t>
          </w:r>
          <w:r>
            <w:rPr>
              <w:rStyle w:val="25"/>
              <w:rFonts w:ascii="华文中宋" w:hAnsi="华文中宋" w:eastAsia="华文中宋"/>
              <w:kern w:val="0"/>
            </w:rPr>
            <w:t xml:space="preserve"> </w:t>
          </w:r>
          <w:r>
            <w:rPr>
              <w:rStyle w:val="25"/>
              <w:rFonts w:hint="eastAsia" w:ascii="华文中宋" w:hAnsi="华文中宋" w:eastAsia="华文中宋"/>
              <w:kern w:val="0"/>
            </w:rPr>
            <w:t>公司与激励对象的权利义务</w:t>
          </w:r>
          <w:r>
            <w:tab/>
          </w:r>
          <w:r>
            <w:fldChar w:fldCharType="begin"/>
          </w:r>
          <w:r>
            <w:instrText xml:space="preserve"> PAGEREF _Toc438121530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"_Toc438121531" </w:instrText>
          </w:r>
          <w:r>
            <w:fldChar w:fldCharType="separate"/>
          </w:r>
          <w:r>
            <w:rPr>
              <w:rStyle w:val="25"/>
              <w:rFonts w:hint="eastAsia" w:ascii="华文中宋" w:hAnsi="华文中宋" w:eastAsia="华文中宋"/>
              <w:kern w:val="0"/>
            </w:rPr>
            <w:t>一、公司的权利义务</w:t>
          </w:r>
          <w:r>
            <w:tab/>
          </w:r>
          <w:r>
            <w:fldChar w:fldCharType="begin"/>
          </w:r>
          <w:r>
            <w:instrText xml:space="preserve"> PAGEREF _Toc438121531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"_Toc438121532" </w:instrText>
          </w:r>
          <w:r>
            <w:fldChar w:fldCharType="separate"/>
          </w:r>
          <w:r>
            <w:rPr>
              <w:rStyle w:val="25"/>
              <w:rFonts w:hint="eastAsia" w:ascii="华文中宋" w:hAnsi="华文中宋" w:eastAsia="华文中宋"/>
              <w:kern w:val="0"/>
            </w:rPr>
            <w:t>二、激励对象的权利与义务</w:t>
          </w:r>
          <w:r>
            <w:tab/>
          </w:r>
          <w:r>
            <w:fldChar w:fldCharType="begin"/>
          </w:r>
          <w:r>
            <w:instrText xml:space="preserve"> PAGEREF _Toc438121532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"_Toc438121533" </w:instrText>
          </w:r>
          <w:r>
            <w:fldChar w:fldCharType="separate"/>
          </w:r>
          <w:r>
            <w:rPr>
              <w:rStyle w:val="25"/>
              <w:rFonts w:hint="eastAsia" w:ascii="华文中宋" w:hAnsi="华文中宋" w:eastAsia="华文中宋"/>
              <w:kern w:val="0"/>
            </w:rPr>
            <w:t>第十章</w:t>
          </w:r>
          <w:r>
            <w:rPr>
              <w:rStyle w:val="25"/>
              <w:rFonts w:ascii="华文中宋" w:hAnsi="华文中宋" w:eastAsia="华文中宋"/>
              <w:kern w:val="0"/>
            </w:rPr>
            <w:t xml:space="preserve"> </w:t>
          </w:r>
          <w:r>
            <w:rPr>
              <w:rStyle w:val="25"/>
              <w:rFonts w:hint="eastAsia" w:ascii="华文中宋" w:hAnsi="华文中宋" w:eastAsia="华文中宋"/>
              <w:kern w:val="0"/>
            </w:rPr>
            <w:t>计划的变更和终止</w:t>
          </w:r>
          <w:r>
            <w:tab/>
          </w:r>
          <w:r>
            <w:fldChar w:fldCharType="begin"/>
          </w:r>
          <w:r>
            <w:instrText xml:space="preserve"> PAGEREF _Toc438121533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"_Toc438121534" </w:instrText>
          </w:r>
          <w:r>
            <w:fldChar w:fldCharType="separate"/>
          </w:r>
          <w:r>
            <w:rPr>
              <w:rStyle w:val="25"/>
              <w:rFonts w:hint="eastAsia" w:ascii="华文中宋" w:hAnsi="华文中宋" w:eastAsia="华文中宋"/>
              <w:kern w:val="0"/>
            </w:rPr>
            <w:t>一、公司发生实际控制权变更、合并、分立</w:t>
          </w:r>
          <w:r>
            <w:tab/>
          </w:r>
          <w:r>
            <w:fldChar w:fldCharType="begin"/>
          </w:r>
          <w:r>
            <w:instrText xml:space="preserve"> PAGEREF _Toc438121534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"_Toc438121535" </w:instrText>
          </w:r>
          <w:r>
            <w:fldChar w:fldCharType="separate"/>
          </w:r>
          <w:r>
            <w:rPr>
              <w:rStyle w:val="25"/>
              <w:rFonts w:hint="eastAsia" w:ascii="华文中宋" w:hAnsi="华文中宋" w:eastAsia="华文中宋"/>
              <w:kern w:val="0"/>
            </w:rPr>
            <w:t>二、激励对象发生职务变更</w:t>
          </w:r>
          <w:r>
            <w:tab/>
          </w:r>
          <w:r>
            <w:fldChar w:fldCharType="begin"/>
          </w:r>
          <w:r>
            <w:instrText xml:space="preserve"> PAGEREF _Toc438121535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"_Toc438121536" </w:instrText>
          </w:r>
          <w:r>
            <w:fldChar w:fldCharType="separate"/>
          </w:r>
          <w:r>
            <w:rPr>
              <w:rStyle w:val="25"/>
              <w:rFonts w:hint="eastAsia" w:ascii="华文中宋" w:hAnsi="华文中宋" w:eastAsia="华文中宋"/>
              <w:kern w:val="0"/>
            </w:rPr>
            <w:t>三、激励对象离职</w:t>
          </w:r>
          <w:r>
            <w:tab/>
          </w:r>
          <w:r>
            <w:fldChar w:fldCharType="begin"/>
          </w:r>
          <w:r>
            <w:instrText xml:space="preserve"> PAGEREF _Toc438121536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"_Toc438121537" </w:instrText>
          </w:r>
          <w:r>
            <w:fldChar w:fldCharType="separate"/>
          </w:r>
          <w:r>
            <w:rPr>
              <w:rStyle w:val="25"/>
              <w:rFonts w:hint="eastAsia" w:ascii="华文中宋" w:hAnsi="华文中宋" w:eastAsia="华文中宋"/>
              <w:kern w:val="0"/>
            </w:rPr>
            <w:t>四、激励对象丧失劳动能力</w:t>
          </w:r>
          <w:r>
            <w:tab/>
          </w:r>
          <w:r>
            <w:fldChar w:fldCharType="begin"/>
          </w:r>
          <w:r>
            <w:instrText xml:space="preserve"> PAGEREF _Toc438121537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"_Toc438121538" </w:instrText>
          </w:r>
          <w:r>
            <w:fldChar w:fldCharType="separate"/>
          </w:r>
          <w:r>
            <w:rPr>
              <w:rStyle w:val="25"/>
              <w:rFonts w:hint="eastAsia" w:ascii="华文中宋" w:hAnsi="华文中宋" w:eastAsia="华文中宋"/>
              <w:kern w:val="0"/>
            </w:rPr>
            <w:t>五、激励对象退休</w:t>
          </w:r>
          <w:r>
            <w:tab/>
          </w:r>
          <w:r>
            <w:fldChar w:fldCharType="begin"/>
          </w:r>
          <w:r>
            <w:instrText xml:space="preserve"> PAGEREF _Toc438121538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"_Toc438121539" </w:instrText>
          </w:r>
          <w:r>
            <w:fldChar w:fldCharType="separate"/>
          </w:r>
          <w:r>
            <w:rPr>
              <w:rStyle w:val="25"/>
              <w:rFonts w:hint="eastAsia" w:ascii="华文中宋" w:hAnsi="华文中宋" w:eastAsia="华文中宋"/>
              <w:kern w:val="0"/>
            </w:rPr>
            <w:t>六、激励对象死亡</w:t>
          </w:r>
          <w:r>
            <w:tab/>
          </w:r>
          <w:r>
            <w:fldChar w:fldCharType="begin"/>
          </w:r>
          <w:r>
            <w:instrText xml:space="preserve"> PAGEREF _Toc438121539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"_Toc438121540" </w:instrText>
          </w:r>
          <w:r>
            <w:fldChar w:fldCharType="separate"/>
          </w:r>
          <w:r>
            <w:rPr>
              <w:rStyle w:val="25"/>
              <w:rFonts w:hint="eastAsia" w:ascii="华文中宋" w:hAnsi="华文中宋" w:eastAsia="华文中宋"/>
              <w:kern w:val="0"/>
            </w:rPr>
            <w:t>七、公司不具备实施本计划的资格</w:t>
          </w:r>
          <w:r>
            <w:tab/>
          </w:r>
          <w:r>
            <w:fldChar w:fldCharType="begin"/>
          </w:r>
          <w:r>
            <w:instrText xml:space="preserve"> PAGEREF _Toc438121540 \h </w:instrText>
          </w:r>
          <w:r>
            <w:fldChar w:fldCharType="separate"/>
          </w:r>
          <w:r>
            <w:t>3</w:t>
          </w:r>
          <w:r>
            <w:fldChar w:fldCharType="end"/>
          </w:r>
          <w:r>
            <w:fldChar w:fldCharType="end"/>
          </w:r>
        </w:p>
        <w:p>
          <w:pPr>
            <w:pStyle w:val="19"/>
            <w:tabs>
              <w:tab w:val="right" w:leader="dot" w:pos="8296"/>
            </w:tabs>
            <w:rPr>
              <w:rFonts w:asciiTheme="minorHAnsi" w:hAnsiTheme="minorHAnsi" w:eastAsiaTheme="minorEastAsia" w:cstheme="minorBidi"/>
              <w:szCs w:val="22"/>
            </w:rPr>
          </w:pPr>
          <w:r>
            <w:fldChar w:fldCharType="begin"/>
          </w:r>
          <w:r>
            <w:instrText xml:space="preserve"> HYPERLINK \l "_Toc438121541" </w:instrText>
          </w:r>
          <w:r>
            <w:fldChar w:fldCharType="separate"/>
          </w:r>
          <w:r>
            <w:rPr>
              <w:rStyle w:val="25"/>
              <w:rFonts w:hint="eastAsia" w:ascii="华文中宋" w:hAnsi="华文中宋" w:eastAsia="华文中宋"/>
              <w:kern w:val="0"/>
            </w:rPr>
            <w:t>八、激励对象不具备参与本计划的资格</w:t>
          </w:r>
          <w:r>
            <w:tab/>
          </w:r>
          <w:r>
            <w:fldChar w:fldCharType="begin"/>
          </w:r>
          <w:r>
            <w:instrText xml:space="preserve"> PAGEREF _Toc438121541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"_Toc438121542" </w:instrText>
          </w:r>
          <w:r>
            <w:fldChar w:fldCharType="separate"/>
          </w:r>
          <w:r>
            <w:rPr>
              <w:rStyle w:val="25"/>
              <w:rFonts w:hint="eastAsia" w:ascii="华文中宋" w:hAnsi="华文中宋" w:eastAsia="华文中宋"/>
              <w:kern w:val="0"/>
            </w:rPr>
            <w:t>第十一章</w:t>
          </w:r>
          <w:r>
            <w:rPr>
              <w:rStyle w:val="25"/>
              <w:rFonts w:ascii="华文中宋" w:hAnsi="华文中宋" w:eastAsia="华文中宋"/>
              <w:kern w:val="0"/>
            </w:rPr>
            <w:t xml:space="preserve"> </w:t>
          </w:r>
          <w:r>
            <w:rPr>
              <w:rStyle w:val="25"/>
              <w:rFonts w:hint="eastAsia" w:ascii="华文中宋" w:hAnsi="华文中宋" w:eastAsia="华文中宋"/>
              <w:kern w:val="0"/>
            </w:rPr>
            <w:t>附则</w:t>
          </w:r>
          <w:r>
            <w:tab/>
          </w:r>
          <w:r>
            <w:fldChar w:fldCharType="begin"/>
          </w:r>
          <w:r>
            <w:instrText xml:space="preserve"> PAGEREF _Toc438121542 \h </w:instrText>
          </w:r>
          <w:r>
            <w:fldChar w:fldCharType="separate"/>
          </w:r>
          <w:r>
            <w:t>3</w:t>
          </w:r>
          <w:r>
            <w:fldChar w:fldCharType="end"/>
          </w:r>
          <w:r>
            <w:fldChar w:fldCharType="end"/>
          </w:r>
        </w:p>
        <w:p>
          <w:r>
            <w:rPr>
              <w:b/>
              <w:bCs/>
              <w:lang w:val="zh-CN"/>
            </w:rPr>
            <w:fldChar w:fldCharType="end"/>
          </w:r>
        </w:p>
      </w:sdtContent>
    </w:sdt>
    <w:p>
      <w:pPr>
        <w:rPr>
          <w:rFonts w:ascii="华文中宋" w:hAnsi="华文中宋" w:eastAsia="华文中宋"/>
          <w:b/>
          <w:sz w:val="32"/>
          <w:szCs w:val="32"/>
        </w:rPr>
      </w:pPr>
    </w:p>
    <w:bookmarkEnd w:id="0"/>
    <w:p>
      <w:pPr>
        <w:pStyle w:val="2"/>
        <w:spacing w:before="0" w:after="0" w:line="240" w:lineRule="auto"/>
        <w:rPr>
          <w:rFonts w:ascii="华文中宋" w:hAnsi="华文中宋" w:eastAsia="华文中宋"/>
          <w:kern w:val="0"/>
          <w:sz w:val="32"/>
          <w:szCs w:val="32"/>
        </w:rPr>
      </w:pPr>
      <w:bookmarkStart w:id="1" w:name="_Toc231149233"/>
      <w:bookmarkStart w:id="2" w:name="_Toc231788848"/>
      <w:bookmarkStart w:id="3" w:name="_Toc231789224"/>
      <w:bookmarkStart w:id="4" w:name="_Toc231788754"/>
      <w:bookmarkStart w:id="5" w:name="_Toc438121504"/>
      <w:r>
        <w:rPr>
          <w:rFonts w:hint="eastAsia" w:ascii="华文中宋" w:hAnsi="华文中宋" w:eastAsia="华文中宋"/>
          <w:sz w:val="32"/>
          <w:szCs w:val="32"/>
        </w:rPr>
        <w:t>第一章</w:t>
      </w:r>
      <w:r>
        <w:rPr>
          <w:rFonts w:ascii="华文中宋" w:hAnsi="华文中宋" w:eastAsia="华文中宋"/>
          <w:sz w:val="32"/>
          <w:szCs w:val="32"/>
        </w:rPr>
        <w:t xml:space="preserve"> </w:t>
      </w:r>
      <w:bookmarkEnd w:id="1"/>
      <w:bookmarkEnd w:id="2"/>
      <w:bookmarkEnd w:id="3"/>
      <w:bookmarkEnd w:id="4"/>
      <w:r>
        <w:rPr>
          <w:rFonts w:hint="eastAsia" w:ascii="华文中宋" w:hAnsi="华文中宋" w:eastAsia="华文中宋"/>
          <w:sz w:val="32"/>
          <w:szCs w:val="32"/>
        </w:rPr>
        <w:t>名词定义</w:t>
      </w:r>
      <w:bookmarkEnd w:id="5"/>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本制度</w:t>
      </w:r>
      <w:r>
        <w:rPr>
          <w:rFonts w:ascii="华文中宋" w:hAnsi="华文中宋" w:eastAsia="华文中宋" w:cs="宋体"/>
          <w:kern w:val="0"/>
          <w:sz w:val="23"/>
          <w:szCs w:val="23"/>
        </w:rPr>
        <w:t>中相应</w:t>
      </w:r>
      <w:r>
        <w:rPr>
          <w:rFonts w:hint="eastAsia" w:ascii="华文中宋" w:hAnsi="华文中宋" w:eastAsia="华文中宋" w:cs="宋体"/>
          <w:kern w:val="0"/>
          <w:sz w:val="23"/>
          <w:szCs w:val="23"/>
        </w:rPr>
        <w:t>简称除</w:t>
      </w:r>
      <w:r>
        <w:rPr>
          <w:rFonts w:ascii="华文中宋" w:hAnsi="华文中宋" w:eastAsia="华文中宋" w:cs="宋体"/>
          <w:kern w:val="0"/>
          <w:sz w:val="23"/>
          <w:szCs w:val="23"/>
        </w:rPr>
        <w:t>非特别说明，</w:t>
      </w:r>
      <w:r>
        <w:rPr>
          <w:rFonts w:hint="eastAsia" w:ascii="华文中宋" w:hAnsi="华文中宋" w:eastAsia="华文中宋" w:cs="宋体"/>
          <w:kern w:val="0"/>
          <w:sz w:val="23"/>
          <w:szCs w:val="23"/>
        </w:rPr>
        <w:t>统</w:t>
      </w:r>
      <w:r>
        <w:rPr>
          <w:rFonts w:ascii="华文中宋" w:hAnsi="华文中宋" w:eastAsia="华文中宋" w:cs="宋体"/>
          <w:kern w:val="0"/>
          <w:sz w:val="23"/>
          <w:szCs w:val="23"/>
        </w:rPr>
        <w:t>一</w:t>
      </w:r>
      <w:r>
        <w:rPr>
          <w:rFonts w:hint="eastAsia" w:ascii="华文中宋" w:hAnsi="华文中宋" w:eastAsia="华文中宋" w:cs="宋体"/>
          <w:kern w:val="0"/>
          <w:sz w:val="23"/>
          <w:szCs w:val="23"/>
        </w:rPr>
        <w:t>作</w:t>
      </w:r>
      <w:r>
        <w:rPr>
          <w:rFonts w:ascii="华文中宋" w:hAnsi="华文中宋" w:eastAsia="华文中宋" w:cs="宋体"/>
          <w:kern w:val="0"/>
          <w:sz w:val="23"/>
          <w:szCs w:val="23"/>
        </w:rPr>
        <w:t>如</w:t>
      </w:r>
      <w:r>
        <w:rPr>
          <w:rFonts w:hint="eastAsia" w:ascii="华文中宋" w:hAnsi="华文中宋" w:eastAsia="华文中宋" w:cs="宋体"/>
          <w:kern w:val="0"/>
          <w:sz w:val="23"/>
          <w:szCs w:val="23"/>
        </w:rPr>
        <w:t>下定</w:t>
      </w:r>
      <w:r>
        <w:rPr>
          <w:rFonts w:ascii="华文中宋" w:hAnsi="华文中宋" w:eastAsia="华文中宋" w:cs="宋体"/>
          <w:kern w:val="0"/>
          <w:sz w:val="23"/>
          <w:szCs w:val="23"/>
        </w:rPr>
        <w:t>义</w:t>
      </w:r>
      <w:r>
        <w:rPr>
          <w:rFonts w:hint="eastAsia" w:ascii="华文中宋" w:hAnsi="华文中宋" w:eastAsia="华文中宋" w:cs="宋体"/>
          <w:kern w:val="0"/>
          <w:sz w:val="23"/>
          <w:szCs w:val="23"/>
        </w:rPr>
        <w:t>：</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公司：指北京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2、本股票期权激励计划，本计划：指北京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有限公司2015年10月股票期权激励计划方案。</w:t>
      </w:r>
    </w:p>
    <w:p>
      <w:pPr>
        <w:autoSpaceDE w:val="0"/>
        <w:autoSpaceDN w:val="0"/>
        <w:adjustRightInd w:val="0"/>
        <w:ind w:left="0" w:leftChars="-2" w:hanging="4" w:hangingChars="2"/>
        <w:jc w:val="left"/>
        <w:rPr>
          <w:rFonts w:ascii="华文中宋" w:hAnsi="华文中宋" w:eastAsia="华文中宋" w:cs="宋体"/>
          <w:kern w:val="0"/>
          <w:sz w:val="24"/>
        </w:rPr>
      </w:pPr>
      <w:r>
        <w:rPr>
          <w:rFonts w:hint="eastAsia" w:ascii="华文中宋" w:hAnsi="华文中宋" w:eastAsia="华文中宋" w:cs="宋体"/>
          <w:kern w:val="0"/>
          <w:sz w:val="23"/>
          <w:szCs w:val="23"/>
        </w:rPr>
        <w:t>3. 限制性</w:t>
      </w:r>
      <w:r>
        <w:rPr>
          <w:rFonts w:ascii="华文中宋" w:hAnsi="华文中宋" w:eastAsia="华文中宋" w:cs="宋体"/>
          <w:kern w:val="0"/>
          <w:sz w:val="23"/>
          <w:szCs w:val="23"/>
        </w:rPr>
        <w:t>股</w:t>
      </w:r>
      <w:r>
        <w:rPr>
          <w:rFonts w:hint="eastAsia" w:ascii="华文中宋" w:hAnsi="华文中宋" w:eastAsia="华文中宋" w:cs="宋体"/>
          <w:kern w:val="0"/>
          <w:sz w:val="23"/>
          <w:szCs w:val="23"/>
        </w:rPr>
        <w:t>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有限公司授予激励对象在2</w:t>
      </w:r>
      <w:r>
        <w:rPr>
          <w:rFonts w:ascii="华文中宋" w:hAnsi="华文中宋" w:eastAsia="华文中宋" w:cs="宋体"/>
          <w:kern w:val="0"/>
          <w:sz w:val="23"/>
          <w:szCs w:val="23"/>
        </w:rPr>
        <w:t>016</w:t>
      </w:r>
      <w:r>
        <w:rPr>
          <w:rFonts w:hint="eastAsia" w:ascii="华文中宋" w:hAnsi="华文中宋" w:eastAsia="华文中宋" w:cs="宋体"/>
          <w:kern w:val="0"/>
          <w:sz w:val="23"/>
          <w:szCs w:val="23"/>
        </w:rPr>
        <w:t>年</w:t>
      </w:r>
      <w:r>
        <w:rPr>
          <w:rFonts w:ascii="华文中宋" w:hAnsi="华文中宋" w:eastAsia="华文中宋" w:cs="宋体"/>
          <w:kern w:val="0"/>
          <w:sz w:val="23"/>
          <w:szCs w:val="23"/>
          <w:u w:val="single"/>
        </w:rPr>
        <w:t xml:space="preserve">  </w:t>
      </w:r>
      <w:r>
        <w:rPr>
          <w:rFonts w:hint="eastAsia" w:ascii="华文中宋" w:hAnsi="华文中宋" w:eastAsia="华文中宋" w:cs="宋体"/>
          <w:kern w:val="0"/>
          <w:sz w:val="23"/>
          <w:szCs w:val="23"/>
        </w:rPr>
        <w:t>月</w:t>
      </w:r>
      <w:r>
        <w:rPr>
          <w:rFonts w:ascii="华文中宋" w:hAnsi="华文中宋" w:eastAsia="华文中宋" w:cs="宋体"/>
          <w:kern w:val="0"/>
          <w:sz w:val="23"/>
          <w:szCs w:val="23"/>
          <w:u w:val="single"/>
        </w:rPr>
        <w:t xml:space="preserve">     </w:t>
      </w:r>
      <w:r>
        <w:rPr>
          <w:rFonts w:hint="eastAsia" w:ascii="华文中宋" w:hAnsi="华文中宋" w:eastAsia="华文中宋" w:cs="宋体"/>
          <w:kern w:val="0"/>
          <w:sz w:val="23"/>
          <w:szCs w:val="23"/>
        </w:rPr>
        <w:t>日以预先确定的价格和条件购买北京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有限公司一定份额股票的权利。</w:t>
      </w:r>
    </w:p>
    <w:p>
      <w:pPr>
        <w:autoSpaceDE w:val="0"/>
        <w:autoSpaceDN w:val="0"/>
        <w:adjustRightInd w:val="0"/>
        <w:ind w:left="-1" w:leftChars="-1"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4、激励对象：指依照本股票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激励计划有权获得标的股票的员</w:t>
      </w:r>
      <w:r>
        <w:rPr>
          <w:rFonts w:ascii="华文中宋" w:hAnsi="华文中宋" w:eastAsia="华文中宋" w:cs="宋体"/>
          <w:kern w:val="0"/>
          <w:sz w:val="23"/>
          <w:szCs w:val="23"/>
        </w:rPr>
        <w:t>工</w:t>
      </w:r>
      <w:r>
        <w:rPr>
          <w:rFonts w:hint="eastAsia" w:ascii="华文中宋" w:hAnsi="华文中宋" w:eastAsia="华文中宋" w:cs="宋体"/>
          <w:kern w:val="0"/>
          <w:sz w:val="23"/>
          <w:szCs w:val="23"/>
        </w:rPr>
        <w:t>，包括公司高级管理人员及其他核心（技术&amp;业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骨干。</w:t>
      </w:r>
    </w:p>
    <w:p>
      <w:pPr>
        <w:autoSpaceDE w:val="0"/>
        <w:autoSpaceDN w:val="0"/>
        <w:adjustRightInd w:val="0"/>
        <w:ind w:left="1" w:leftChars="-5" w:hanging="11" w:hangingChars="5"/>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5、高级管理人员：指北京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有限公司的副总裁（8级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、高</w:t>
      </w:r>
      <w:r>
        <w:rPr>
          <w:rFonts w:ascii="华文中宋" w:hAnsi="华文中宋" w:eastAsia="华文中宋" w:cs="宋体"/>
          <w:kern w:val="0"/>
          <w:sz w:val="23"/>
          <w:szCs w:val="23"/>
        </w:rPr>
        <w:t>级总监</w:t>
      </w:r>
      <w:r>
        <w:rPr>
          <w:rFonts w:hint="eastAsia" w:ascii="华文中宋" w:hAnsi="华文中宋" w:eastAsia="华文中宋" w:cs="宋体"/>
          <w:kern w:val="0"/>
          <w:sz w:val="23"/>
          <w:szCs w:val="23"/>
        </w:rPr>
        <w:t>（7级</w:t>
      </w:r>
      <w:r>
        <w:rPr>
          <w:rFonts w:ascii="华文中宋" w:hAnsi="华文中宋" w:eastAsia="华文中宋" w:cs="宋体"/>
          <w:kern w:val="0"/>
          <w:sz w:val="23"/>
          <w:szCs w:val="23"/>
        </w:rPr>
        <w:t>）、总监</w:t>
      </w:r>
      <w:r>
        <w:rPr>
          <w:rFonts w:hint="eastAsia" w:ascii="华文中宋" w:hAnsi="华文中宋" w:eastAsia="华文中宋" w:cs="宋体"/>
          <w:kern w:val="0"/>
          <w:sz w:val="23"/>
          <w:szCs w:val="23"/>
        </w:rPr>
        <w:t>（6级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6</w:t>
      </w:r>
      <w:r>
        <w:rPr>
          <w:rFonts w:hint="eastAsia" w:ascii="华文中宋" w:hAnsi="华文中宋" w:eastAsia="华文中宋" w:cs="宋体"/>
          <w:kern w:val="0"/>
          <w:sz w:val="23"/>
          <w:szCs w:val="23"/>
        </w:rPr>
        <w:t>、核心（</w:t>
      </w:r>
      <w:r>
        <w:rPr>
          <w:rFonts w:ascii="华文中宋" w:hAnsi="华文中宋" w:eastAsia="华文中宋" w:cs="宋体"/>
          <w:kern w:val="0"/>
          <w:sz w:val="23"/>
          <w:szCs w:val="23"/>
        </w:rPr>
        <w:t>技术</w:t>
      </w:r>
      <w:r>
        <w:rPr>
          <w:rFonts w:hint="eastAsia" w:ascii="华文中宋" w:hAnsi="华文中宋" w:eastAsia="华文中宋" w:cs="宋体"/>
          <w:kern w:val="0"/>
          <w:sz w:val="23"/>
          <w:szCs w:val="23"/>
        </w:rPr>
        <w:t>&amp;业</w:t>
      </w:r>
      <w:r>
        <w:rPr>
          <w:rFonts w:ascii="华文中宋" w:hAnsi="华文中宋" w:eastAsia="华文中宋" w:cs="宋体"/>
          <w:kern w:val="0"/>
          <w:sz w:val="23"/>
          <w:szCs w:val="23"/>
        </w:rPr>
        <w:t>务）骨干</w:t>
      </w:r>
      <w:r>
        <w:rPr>
          <w:rFonts w:hint="eastAsia" w:ascii="华文中宋" w:hAnsi="华文中宋" w:eastAsia="华文中宋" w:cs="宋体"/>
          <w:kern w:val="0"/>
          <w:sz w:val="23"/>
          <w:szCs w:val="23"/>
        </w:rPr>
        <w:t>：指北京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w:t>
      </w:r>
      <w:r>
        <w:rPr>
          <w:rFonts w:ascii="华文中宋" w:hAnsi="华文中宋" w:eastAsia="华文中宋" w:cs="宋体"/>
          <w:kern w:val="0"/>
          <w:sz w:val="23"/>
          <w:szCs w:val="23"/>
        </w:rPr>
        <w:t>的高级经理（</w:t>
      </w:r>
      <w:r>
        <w:rPr>
          <w:rFonts w:hint="eastAsia" w:ascii="华文中宋" w:hAnsi="华文中宋" w:eastAsia="华文中宋" w:cs="宋体"/>
          <w:kern w:val="0"/>
          <w:sz w:val="23"/>
          <w:szCs w:val="23"/>
        </w:rPr>
        <w:t>5级</w:t>
      </w:r>
      <w:r>
        <w:rPr>
          <w:rFonts w:ascii="华文中宋" w:hAnsi="华文中宋" w:eastAsia="华文中宋" w:cs="宋体"/>
          <w:kern w:val="0"/>
          <w:sz w:val="23"/>
          <w:szCs w:val="23"/>
        </w:rPr>
        <w:t>）、经理（</w:t>
      </w:r>
      <w:r>
        <w:rPr>
          <w:rFonts w:hint="eastAsia" w:ascii="华文中宋" w:hAnsi="华文中宋" w:eastAsia="华文中宋" w:cs="宋体"/>
          <w:kern w:val="0"/>
          <w:sz w:val="23"/>
          <w:szCs w:val="23"/>
        </w:rPr>
        <w:t>4级</w:t>
      </w:r>
      <w:r>
        <w:rPr>
          <w:rFonts w:ascii="华文中宋" w:hAnsi="华文中宋" w:eastAsia="华文中宋" w:cs="宋体"/>
          <w:kern w:val="0"/>
          <w:sz w:val="23"/>
          <w:szCs w:val="23"/>
        </w:rPr>
        <w:t>）及</w:t>
      </w:r>
      <w:r>
        <w:rPr>
          <w:rFonts w:hint="eastAsia" w:ascii="华文中宋" w:hAnsi="华文中宋" w:eastAsia="华文中宋" w:cs="宋体"/>
          <w:kern w:val="0"/>
          <w:sz w:val="23"/>
          <w:szCs w:val="23"/>
        </w:rPr>
        <w:t>职级</w:t>
      </w:r>
      <w:r>
        <w:rPr>
          <w:rFonts w:ascii="华文中宋" w:hAnsi="华文中宋" w:eastAsia="华文中宋" w:cs="宋体"/>
          <w:kern w:val="0"/>
          <w:sz w:val="23"/>
          <w:szCs w:val="23"/>
        </w:rPr>
        <w:t>为</w:t>
      </w:r>
      <w:r>
        <w:rPr>
          <w:rFonts w:hint="eastAsia" w:ascii="华文中宋" w:hAnsi="华文中宋" w:eastAsia="华文中宋" w:cs="宋体"/>
          <w:kern w:val="0"/>
          <w:sz w:val="23"/>
          <w:szCs w:val="23"/>
        </w:rPr>
        <w:t>5级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4级</w:t>
      </w:r>
      <w:r>
        <w:rPr>
          <w:rFonts w:ascii="华文中宋" w:hAnsi="华文中宋" w:eastAsia="华文中宋" w:cs="宋体"/>
          <w:kern w:val="0"/>
          <w:sz w:val="23"/>
          <w:szCs w:val="23"/>
        </w:rPr>
        <w:t>的核心技术与业务</w:t>
      </w:r>
      <w:r>
        <w:rPr>
          <w:rFonts w:hint="eastAsia" w:ascii="华文中宋" w:hAnsi="华文中宋" w:eastAsia="华文中宋" w:cs="宋体"/>
          <w:kern w:val="0"/>
          <w:sz w:val="23"/>
          <w:szCs w:val="23"/>
        </w:rPr>
        <w:t>骨干</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其</w:t>
      </w:r>
      <w:r>
        <w:rPr>
          <w:rFonts w:ascii="华文中宋" w:hAnsi="华文中宋" w:eastAsia="华文中宋" w:cs="宋体"/>
          <w:kern w:val="0"/>
          <w:sz w:val="23"/>
          <w:szCs w:val="23"/>
        </w:rPr>
        <w:t>承担的</w:t>
      </w:r>
      <w:r>
        <w:rPr>
          <w:rFonts w:hint="eastAsia" w:ascii="华文中宋" w:hAnsi="华文中宋" w:eastAsia="华文中宋" w:cs="宋体"/>
          <w:kern w:val="0"/>
          <w:sz w:val="23"/>
          <w:szCs w:val="23"/>
        </w:rPr>
        <w:t>KPI与</w:t>
      </w:r>
      <w:r>
        <w:rPr>
          <w:rFonts w:ascii="华文中宋" w:hAnsi="华文中宋" w:eastAsia="华文中宋" w:cs="宋体"/>
          <w:kern w:val="0"/>
          <w:sz w:val="23"/>
          <w:szCs w:val="23"/>
        </w:rPr>
        <w:t>公司的</w:t>
      </w:r>
      <w:r>
        <w:rPr>
          <w:rFonts w:hint="eastAsia" w:ascii="华文中宋" w:hAnsi="华文中宋" w:eastAsia="华文中宋" w:cs="宋体"/>
          <w:kern w:val="0"/>
          <w:sz w:val="23"/>
          <w:szCs w:val="23"/>
        </w:rPr>
        <w:t>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业绩、</w:t>
      </w:r>
      <w:r>
        <w:rPr>
          <w:rFonts w:hint="eastAsia" w:ascii="华文中宋" w:hAnsi="华文中宋" w:eastAsia="华文中宋" w:cs="宋体"/>
          <w:kern w:val="0"/>
          <w:sz w:val="23"/>
          <w:szCs w:val="23"/>
        </w:rPr>
        <w:t>发展</w:t>
      </w:r>
      <w:r>
        <w:rPr>
          <w:rFonts w:ascii="华文中宋" w:hAnsi="华文中宋" w:eastAsia="华文中宋" w:cs="宋体"/>
          <w:kern w:val="0"/>
          <w:sz w:val="23"/>
          <w:szCs w:val="23"/>
        </w:rPr>
        <w:t>有较强的关联</w:t>
      </w:r>
      <w:r>
        <w:rPr>
          <w:rFonts w:hint="eastAsia" w:ascii="华文中宋" w:hAnsi="华文中宋" w:eastAsia="华文中宋" w:cs="宋体"/>
          <w:kern w:val="0"/>
          <w:sz w:val="23"/>
          <w:szCs w:val="23"/>
        </w:rPr>
        <w:t>作用</w:t>
      </w:r>
      <w:r>
        <w:rPr>
          <w:rFonts w:ascii="华文中宋" w:hAnsi="华文中宋" w:eastAsia="华文中宋" w:cs="宋体"/>
          <w:kern w:val="0"/>
          <w:sz w:val="23"/>
          <w:szCs w:val="23"/>
        </w:rPr>
        <w:t>。</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7</w:t>
      </w:r>
      <w:r>
        <w:rPr>
          <w:rFonts w:hint="eastAsia" w:ascii="华文中宋" w:hAnsi="华文中宋" w:eastAsia="华文中宋" w:cs="宋体"/>
          <w:kern w:val="0"/>
          <w:sz w:val="23"/>
          <w:szCs w:val="23"/>
        </w:rPr>
        <w:t>、股东会、董事会：指北京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有限公司股东会、董事会。</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8、标的股票：指根据本股票期权激励计划拟授予给激励对象的北京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份</w:t>
      </w:r>
      <w:r>
        <w:rPr>
          <w:rFonts w:hint="eastAsia" w:ascii="华文中宋" w:hAnsi="华文中宋" w:eastAsia="华文中宋" w:cs="宋体"/>
          <w:kern w:val="0"/>
          <w:sz w:val="23"/>
          <w:szCs w:val="23"/>
        </w:rPr>
        <w:t>有限公司的股票。</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9</w:t>
      </w:r>
      <w:r>
        <w:rPr>
          <w:rFonts w:hint="eastAsia" w:ascii="华文中宋" w:hAnsi="华文中宋" w:eastAsia="华文中宋" w:cs="宋体"/>
          <w:kern w:val="0"/>
          <w:sz w:val="23"/>
          <w:szCs w:val="23"/>
        </w:rPr>
        <w:t>、权益：指激励</w:t>
      </w:r>
      <w:r>
        <w:rPr>
          <w:rFonts w:ascii="华文中宋" w:hAnsi="华文中宋" w:eastAsia="华文中宋" w:cs="宋体"/>
          <w:kern w:val="0"/>
          <w:sz w:val="23"/>
          <w:szCs w:val="23"/>
        </w:rPr>
        <w:t>对象根据股票期权激励计划获得的</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股票、股</w:t>
      </w:r>
      <w:r>
        <w:rPr>
          <w:rFonts w:hint="eastAsia" w:ascii="华文中宋" w:hAnsi="华文中宋" w:eastAsia="华文中宋" w:cs="宋体"/>
          <w:kern w:val="0"/>
          <w:sz w:val="23"/>
          <w:szCs w:val="23"/>
        </w:rPr>
        <w:t>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10</w:t>
      </w:r>
      <w:r>
        <w:rPr>
          <w:rFonts w:hint="eastAsia" w:ascii="华文中宋" w:hAnsi="华文中宋" w:eastAsia="华文中宋" w:cs="宋体"/>
          <w:kern w:val="0"/>
          <w:sz w:val="23"/>
          <w:szCs w:val="23"/>
        </w:rPr>
        <w:t>、授权日：指</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向期权激励对象授予限制</w:t>
      </w:r>
      <w:r>
        <w:rPr>
          <w:rFonts w:ascii="华文中宋" w:hAnsi="华文中宋" w:eastAsia="华文中宋" w:cs="宋体"/>
          <w:kern w:val="0"/>
          <w:sz w:val="23"/>
          <w:szCs w:val="23"/>
        </w:rPr>
        <w:t>性股票</w:t>
      </w:r>
      <w:r>
        <w:rPr>
          <w:rFonts w:hint="eastAsia" w:ascii="华文中宋" w:hAnsi="华文中宋" w:eastAsia="华文中宋" w:cs="宋体"/>
          <w:kern w:val="0"/>
          <w:sz w:val="23"/>
          <w:szCs w:val="23"/>
        </w:rPr>
        <w:t>或</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的日期。</w:t>
      </w:r>
    </w:p>
    <w:p>
      <w:pPr>
        <w:autoSpaceDE w:val="0"/>
        <w:autoSpaceDN w:val="0"/>
        <w:adjustRightInd w:val="0"/>
        <w:ind w:left="0" w:leftChars="-6" w:hanging="13" w:hangingChars="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11、行权：指激励对象根据本激励计划，在规定的行权期内以预先确定的价格和条件购</w:t>
      </w:r>
      <w:r>
        <w:rPr>
          <w:rFonts w:ascii="华文中宋" w:hAnsi="华文中宋" w:eastAsia="华文中宋" w:cs="宋体"/>
          <w:kern w:val="0"/>
          <w:sz w:val="23"/>
          <w:szCs w:val="23"/>
        </w:rPr>
        <w:t>买</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股票的行为。</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12、可行权日：指激励对象开始行权的日期，</w:t>
      </w:r>
      <w:r>
        <w:rPr>
          <w:rFonts w:ascii="华文中宋" w:hAnsi="华文中宋" w:eastAsia="华文中宋" w:cs="宋体"/>
          <w:kern w:val="0"/>
          <w:sz w:val="23"/>
          <w:szCs w:val="23"/>
        </w:rPr>
        <w:t>可行权日必须为交易日。</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12、行权价格：指</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向激励对象授予限制</w:t>
      </w:r>
      <w:r>
        <w:rPr>
          <w:rFonts w:ascii="华文中宋" w:hAnsi="华文中宋" w:eastAsia="华文中宋" w:cs="宋体"/>
          <w:kern w:val="0"/>
          <w:sz w:val="23"/>
          <w:szCs w:val="23"/>
        </w:rPr>
        <w:t>性股票</w:t>
      </w:r>
      <w:r>
        <w:rPr>
          <w:rFonts w:hint="eastAsia" w:ascii="华文中宋" w:hAnsi="华文中宋" w:eastAsia="华文中宋" w:cs="宋体"/>
          <w:kern w:val="0"/>
          <w:sz w:val="23"/>
          <w:szCs w:val="23"/>
        </w:rPr>
        <w:t>或期权时所确定的、激励对象</w:t>
      </w:r>
      <w:r>
        <w:rPr>
          <w:rFonts w:ascii="华文中宋" w:hAnsi="华文中宋" w:eastAsia="华文中宋" w:cs="宋体"/>
          <w:kern w:val="0"/>
          <w:sz w:val="23"/>
          <w:szCs w:val="23"/>
        </w:rPr>
        <w:t>购买上市公司股票的价格</w:t>
      </w:r>
      <w:r>
        <w:rPr>
          <w:rFonts w:hint="eastAsia" w:ascii="华文中宋" w:hAnsi="华文中宋" w:eastAsia="华文中宋" w:cs="宋体"/>
          <w:kern w:val="0"/>
          <w:sz w:val="23"/>
          <w:szCs w:val="23"/>
        </w:rPr>
        <w:t>。</w:t>
      </w:r>
    </w:p>
    <w:p>
      <w:pPr>
        <w:autoSpaceDE w:val="0"/>
        <w:autoSpaceDN w:val="0"/>
        <w:adjustRightInd w:val="0"/>
        <w:ind w:left="460" w:hanging="460" w:hanging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13、个人绩效考核合格：</w:t>
      </w:r>
      <w:r>
        <w:rPr>
          <w:rFonts w:ascii="华文中宋" w:hAnsi="华文中宋" w:eastAsia="华文中宋" w:cs="宋体"/>
          <w:kern w:val="0"/>
          <w:sz w:val="23"/>
          <w:szCs w:val="23"/>
        </w:rPr>
        <w:t xml:space="preserve"> </w:t>
      </w:r>
      <w:r>
        <w:rPr>
          <w:rFonts w:hint="eastAsia" w:ascii="华文中宋" w:hAnsi="华文中宋" w:eastAsia="华文中宋" w:cs="宋体"/>
          <w:kern w:val="0"/>
          <w:sz w:val="23"/>
          <w:szCs w:val="23"/>
        </w:rPr>
        <w:t>指根据《北京</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绩</w:t>
      </w:r>
      <w:r>
        <w:rPr>
          <w:rFonts w:ascii="华文中宋" w:hAnsi="华文中宋" w:eastAsia="华文中宋" w:cs="宋体"/>
          <w:kern w:val="0"/>
          <w:sz w:val="23"/>
          <w:szCs w:val="23"/>
        </w:rPr>
        <w:t>效</w:t>
      </w:r>
      <w:r>
        <w:rPr>
          <w:rFonts w:hint="eastAsia" w:ascii="华文中宋" w:hAnsi="华文中宋" w:eastAsia="华文中宋" w:cs="宋体"/>
          <w:kern w:val="0"/>
          <w:sz w:val="23"/>
          <w:szCs w:val="23"/>
        </w:rPr>
        <w:t>考核办法》，激励对象年</w:t>
      </w:r>
      <w:r>
        <w:rPr>
          <w:rFonts w:ascii="华文中宋" w:hAnsi="华文中宋" w:eastAsia="华文中宋" w:cs="宋体"/>
          <w:kern w:val="0"/>
          <w:sz w:val="23"/>
          <w:szCs w:val="23"/>
        </w:rPr>
        <w:t>度</w:t>
      </w:r>
      <w:r>
        <w:rPr>
          <w:rFonts w:hint="eastAsia" w:ascii="华文中宋" w:hAnsi="华文中宋" w:eastAsia="华文中宋" w:cs="宋体"/>
          <w:kern w:val="0"/>
          <w:sz w:val="23"/>
          <w:szCs w:val="23"/>
        </w:rPr>
        <w:t>考核等级在</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u w:val="single"/>
        </w:rPr>
        <w:t>B</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级或</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u w:val="single"/>
        </w:rPr>
        <w:t>B</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级以上。</w:t>
      </w:r>
    </w:p>
    <w:p>
      <w:pPr>
        <w:autoSpaceDE w:val="0"/>
        <w:autoSpaceDN w:val="0"/>
        <w:adjustRightInd w:val="0"/>
        <w:ind w:left="460" w:hanging="460" w:hangingChars="200"/>
        <w:jc w:val="left"/>
        <w:rPr>
          <w:rFonts w:ascii="华文中宋" w:hAnsi="华文中宋" w:eastAsia="华文中宋" w:cs="宋体"/>
          <w:kern w:val="0"/>
          <w:sz w:val="23"/>
          <w:szCs w:val="23"/>
        </w:rPr>
      </w:pPr>
    </w:p>
    <w:p>
      <w:pPr>
        <w:pStyle w:val="2"/>
        <w:spacing w:before="0" w:after="0" w:line="240" w:lineRule="auto"/>
        <w:jc w:val="left"/>
        <w:rPr>
          <w:rFonts w:ascii="华文中宋" w:hAnsi="华文中宋" w:eastAsia="华文中宋"/>
          <w:kern w:val="0"/>
          <w:sz w:val="32"/>
          <w:szCs w:val="32"/>
        </w:rPr>
      </w:pPr>
      <w:bookmarkStart w:id="6" w:name="_Toc438121505"/>
      <w:bookmarkStart w:id="7" w:name="_Toc231149234"/>
      <w:bookmarkStart w:id="8" w:name="_Toc231789225"/>
      <w:bookmarkStart w:id="9" w:name="_Toc231788849"/>
      <w:bookmarkStart w:id="10" w:name="_Toc231788755"/>
      <w:r>
        <w:rPr>
          <w:rFonts w:hint="eastAsia" w:ascii="华文中宋" w:hAnsi="华文中宋" w:eastAsia="华文中宋"/>
          <w:kern w:val="0"/>
          <w:sz w:val="32"/>
          <w:szCs w:val="32"/>
        </w:rPr>
        <w:t>第二章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激励目的</w:t>
      </w:r>
      <w:bookmarkEnd w:id="6"/>
      <w:bookmarkEnd w:id="7"/>
      <w:bookmarkEnd w:id="8"/>
      <w:bookmarkEnd w:id="9"/>
      <w:bookmarkEnd w:id="10"/>
    </w:p>
    <w:p>
      <w:pPr>
        <w:autoSpaceDE w:val="0"/>
        <w:autoSpaceDN w:val="0"/>
        <w:adjustRightInd w:val="0"/>
        <w:ind w:firstLine="460" w:firstLine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制定、实施本股票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激励计划的主要目的是</w:t>
      </w:r>
      <w:r>
        <w:rPr>
          <w:rFonts w:ascii="华文中宋" w:hAnsi="华文中宋" w:eastAsia="华文中宋" w:cs="宋体"/>
          <w:kern w:val="0"/>
          <w:sz w:val="23"/>
          <w:szCs w:val="23"/>
        </w:rPr>
        <w:t>进一步丰富</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完善公司激励机制，提高各级员工的积极性</w:t>
      </w:r>
      <w:r>
        <w:rPr>
          <w:rFonts w:hint="eastAsia" w:ascii="华文中宋" w:hAnsi="华文中宋" w:eastAsia="华文中宋" w:cs="宋体"/>
          <w:kern w:val="0"/>
          <w:sz w:val="23"/>
          <w:szCs w:val="23"/>
        </w:rPr>
        <w:t>与</w:t>
      </w:r>
      <w:r>
        <w:rPr>
          <w:rFonts w:ascii="华文中宋" w:hAnsi="华文中宋" w:eastAsia="华文中宋" w:cs="宋体"/>
          <w:kern w:val="0"/>
          <w:sz w:val="23"/>
          <w:szCs w:val="23"/>
        </w:rPr>
        <w:t>创</w:t>
      </w:r>
      <w:r>
        <w:rPr>
          <w:rFonts w:hint="eastAsia" w:ascii="华文中宋" w:hAnsi="华文中宋" w:eastAsia="华文中宋" w:cs="宋体"/>
          <w:kern w:val="0"/>
          <w:sz w:val="23"/>
          <w:szCs w:val="23"/>
        </w:rPr>
        <w:t>造</w:t>
      </w:r>
      <w:r>
        <w:rPr>
          <w:rFonts w:ascii="华文中宋" w:hAnsi="华文中宋" w:eastAsia="华文中宋" w:cs="宋体"/>
          <w:kern w:val="0"/>
          <w:sz w:val="23"/>
          <w:szCs w:val="23"/>
        </w:rPr>
        <w:t>性，推动公司</w:t>
      </w:r>
      <w:r>
        <w:rPr>
          <w:rFonts w:hint="eastAsia" w:ascii="华文中宋" w:hAnsi="华文中宋" w:eastAsia="华文中宋" w:cs="宋体"/>
          <w:kern w:val="0"/>
          <w:sz w:val="23"/>
          <w:szCs w:val="23"/>
        </w:rPr>
        <w:t>业</w:t>
      </w:r>
      <w:r>
        <w:rPr>
          <w:rFonts w:ascii="华文中宋" w:hAnsi="华文中宋" w:eastAsia="华文中宋" w:cs="宋体"/>
          <w:kern w:val="0"/>
          <w:sz w:val="23"/>
          <w:szCs w:val="23"/>
        </w:rPr>
        <w:t>绩效持续快速增长，在</w:t>
      </w:r>
      <w:r>
        <w:rPr>
          <w:rFonts w:hint="eastAsia" w:ascii="华文中宋" w:hAnsi="华文中宋" w:eastAsia="华文中宋" w:cs="宋体"/>
          <w:kern w:val="0"/>
          <w:sz w:val="23"/>
          <w:szCs w:val="23"/>
        </w:rPr>
        <w:t>提</w:t>
      </w:r>
      <w:r>
        <w:rPr>
          <w:rFonts w:ascii="华文中宋" w:hAnsi="华文中宋" w:eastAsia="华文中宋" w:cs="宋体"/>
          <w:kern w:val="0"/>
          <w:sz w:val="23"/>
          <w:szCs w:val="23"/>
        </w:rPr>
        <w:t>升公司</w:t>
      </w:r>
      <w:r>
        <w:rPr>
          <w:rFonts w:hint="eastAsia" w:ascii="华文中宋" w:hAnsi="华文中宋" w:eastAsia="华文中宋" w:cs="宋体"/>
          <w:kern w:val="0"/>
          <w:sz w:val="23"/>
          <w:szCs w:val="23"/>
        </w:rPr>
        <w:t>市</w:t>
      </w:r>
      <w:r>
        <w:rPr>
          <w:rFonts w:ascii="华文中宋" w:hAnsi="华文中宋" w:eastAsia="华文中宋" w:cs="宋体"/>
          <w:kern w:val="0"/>
          <w:sz w:val="23"/>
          <w:szCs w:val="23"/>
        </w:rPr>
        <w:t>值的同</w:t>
      </w:r>
      <w:r>
        <w:rPr>
          <w:rFonts w:hint="eastAsia" w:ascii="华文中宋" w:hAnsi="华文中宋" w:eastAsia="华文中宋" w:cs="宋体"/>
          <w:kern w:val="0"/>
          <w:sz w:val="23"/>
          <w:szCs w:val="23"/>
        </w:rPr>
        <w:t>时回</w:t>
      </w:r>
      <w:r>
        <w:rPr>
          <w:rFonts w:ascii="华文中宋" w:hAnsi="华文中宋" w:eastAsia="华文中宋" w:cs="宋体"/>
          <w:kern w:val="0"/>
          <w:sz w:val="23"/>
          <w:szCs w:val="23"/>
        </w:rPr>
        <w:t>溃员工</w:t>
      </w:r>
      <w:r>
        <w:rPr>
          <w:rFonts w:hint="eastAsia" w:ascii="华文中宋" w:hAnsi="华文中宋" w:eastAsia="华文中宋" w:cs="宋体"/>
          <w:kern w:val="0"/>
          <w:sz w:val="23"/>
          <w:szCs w:val="23"/>
        </w:rPr>
        <w:t>财富</w:t>
      </w:r>
      <w:r>
        <w:rPr>
          <w:rFonts w:ascii="华文中宋" w:hAnsi="华文中宋" w:eastAsia="华文中宋" w:cs="宋体"/>
          <w:kern w:val="0"/>
          <w:sz w:val="23"/>
          <w:szCs w:val="23"/>
        </w:rPr>
        <w:t>权益，实现</w:t>
      </w:r>
      <w:r>
        <w:rPr>
          <w:rFonts w:hint="eastAsia" w:ascii="华文中宋" w:hAnsi="华文中宋" w:eastAsia="华文中宋" w:cs="宋体"/>
          <w:kern w:val="0"/>
          <w:sz w:val="23"/>
          <w:szCs w:val="23"/>
        </w:rPr>
        <w:t>公司</w:t>
      </w:r>
      <w:r>
        <w:rPr>
          <w:rFonts w:ascii="华文中宋" w:hAnsi="华文中宋" w:eastAsia="华文中宋" w:cs="宋体"/>
          <w:kern w:val="0"/>
          <w:sz w:val="23"/>
          <w:szCs w:val="23"/>
        </w:rPr>
        <w:t>与员工</w:t>
      </w:r>
      <w:r>
        <w:rPr>
          <w:rFonts w:hint="eastAsia" w:ascii="华文中宋" w:hAnsi="华文中宋" w:eastAsia="华文中宋" w:cs="宋体"/>
          <w:kern w:val="0"/>
          <w:sz w:val="23"/>
          <w:szCs w:val="23"/>
        </w:rPr>
        <w:t>共同</w:t>
      </w:r>
      <w:r>
        <w:rPr>
          <w:rFonts w:ascii="华文中宋" w:hAnsi="华文中宋" w:eastAsia="华文中宋" w:cs="宋体"/>
          <w:kern w:val="0"/>
          <w:sz w:val="23"/>
          <w:szCs w:val="23"/>
        </w:rPr>
        <w:t>发展</w:t>
      </w:r>
      <w:r>
        <w:rPr>
          <w:rFonts w:hint="eastAsia" w:ascii="华文中宋" w:hAnsi="华文中宋" w:eastAsia="华文中宋" w:cs="宋体"/>
          <w:kern w:val="0"/>
          <w:sz w:val="23"/>
          <w:szCs w:val="23"/>
        </w:rPr>
        <w:t>，具体表现为：</w:t>
      </w:r>
    </w:p>
    <w:p>
      <w:pPr>
        <w:autoSpaceDE w:val="0"/>
        <w:autoSpaceDN w:val="0"/>
        <w:adjustRightInd w:val="0"/>
        <w:ind w:left="359" w:hanging="358" w:hangingChars="156"/>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kern w:val="0"/>
          <w:sz w:val="23"/>
          <w:szCs w:val="23"/>
        </w:rPr>
        <w:t>建立对公司高级管理人员和其他核心（</w:t>
      </w:r>
      <w:r>
        <w:rPr>
          <w:rFonts w:ascii="华文中宋" w:hAnsi="华文中宋" w:eastAsia="华文中宋" w:cs="宋体"/>
          <w:kern w:val="0"/>
          <w:sz w:val="23"/>
          <w:szCs w:val="23"/>
        </w:rPr>
        <w:t>技术</w:t>
      </w:r>
      <w:r>
        <w:rPr>
          <w:rFonts w:hint="eastAsia" w:ascii="华文中宋" w:hAnsi="华文中宋" w:eastAsia="华文中宋" w:cs="宋体"/>
          <w:kern w:val="0"/>
          <w:sz w:val="23"/>
          <w:szCs w:val="23"/>
        </w:rPr>
        <w:t>&amp;业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）员工的中长期激励约束机制，将激励对象利益与股东价值紧密联系起来，使激励对象的行为与公司的战略目标保持一致，促进公司可持续发展。</w:t>
      </w:r>
    </w:p>
    <w:p>
      <w:pPr>
        <w:autoSpaceDE w:val="0"/>
        <w:autoSpaceDN w:val="0"/>
        <w:adjustRightInd w:val="0"/>
        <w:ind w:left="345" w:hanging="345" w:hangingChars="150"/>
        <w:jc w:val="left"/>
        <w:rPr>
          <w:rFonts w:ascii="华文中宋" w:hAnsi="华文中宋" w:eastAsia="华文中宋"/>
          <w:kern w:val="0"/>
          <w:sz w:val="23"/>
          <w:szCs w:val="23"/>
        </w:rPr>
      </w:pPr>
      <w:r>
        <w:rPr>
          <w:rFonts w:ascii="华文中宋" w:hAnsi="华文中宋" w:eastAsia="华文中宋"/>
          <w:kern w:val="0"/>
          <w:sz w:val="23"/>
          <w:szCs w:val="23"/>
        </w:rPr>
        <w:t xml:space="preserve">2. </w:t>
      </w:r>
      <w:r>
        <w:rPr>
          <w:rFonts w:hint="eastAsia" w:ascii="华文中宋" w:hAnsi="华文中宋" w:eastAsia="华文中宋"/>
          <w:kern w:val="0"/>
          <w:sz w:val="23"/>
          <w:szCs w:val="23"/>
        </w:rPr>
        <w:t>通过本股票</w:t>
      </w:r>
      <w:r>
        <w:rPr>
          <w:rFonts w:ascii="华文中宋" w:hAnsi="华文中宋" w:eastAsia="华文中宋"/>
          <w:kern w:val="0"/>
          <w:sz w:val="23"/>
          <w:szCs w:val="23"/>
        </w:rPr>
        <w:t>期权</w:t>
      </w:r>
      <w:r>
        <w:rPr>
          <w:rFonts w:hint="eastAsia" w:ascii="华文中宋" w:hAnsi="华文中宋" w:eastAsia="华文中宋"/>
          <w:kern w:val="0"/>
          <w:sz w:val="23"/>
          <w:szCs w:val="23"/>
        </w:rPr>
        <w:t>激励计划的实施，进一步完善公司的薪酬体系</w:t>
      </w:r>
      <w:r>
        <w:rPr>
          <w:rFonts w:ascii="华文中宋" w:hAnsi="华文中宋" w:eastAsia="华文中宋"/>
          <w:kern w:val="0"/>
          <w:sz w:val="23"/>
          <w:szCs w:val="23"/>
        </w:rPr>
        <w:t>与绩效考核体系</w:t>
      </w:r>
      <w:r>
        <w:rPr>
          <w:rFonts w:hint="eastAsia" w:ascii="华文中宋" w:hAnsi="华文中宋" w:eastAsia="华文中宋"/>
          <w:kern w:val="0"/>
          <w:sz w:val="23"/>
          <w:szCs w:val="23"/>
        </w:rPr>
        <w:t>，吸引、保留和激励实现公司战略目标与</w:t>
      </w:r>
      <w:r>
        <w:rPr>
          <w:rFonts w:ascii="华文中宋" w:hAnsi="华文中宋" w:eastAsia="华文中宋"/>
          <w:kern w:val="0"/>
          <w:sz w:val="23"/>
          <w:szCs w:val="23"/>
        </w:rPr>
        <w:t>业务发展</w:t>
      </w:r>
      <w:r>
        <w:rPr>
          <w:rFonts w:hint="eastAsia" w:ascii="华文中宋" w:hAnsi="华文中宋" w:eastAsia="华文中宋"/>
          <w:kern w:val="0"/>
          <w:sz w:val="23"/>
          <w:szCs w:val="23"/>
        </w:rPr>
        <w:t>所</w:t>
      </w:r>
      <w:r>
        <w:rPr>
          <w:rFonts w:ascii="华文中宋" w:hAnsi="华文中宋" w:eastAsia="华文中宋"/>
          <w:kern w:val="0"/>
          <w:sz w:val="23"/>
          <w:szCs w:val="23"/>
        </w:rPr>
        <w:t>需要</w:t>
      </w:r>
      <w:r>
        <w:rPr>
          <w:rFonts w:hint="eastAsia" w:ascii="华文中宋" w:hAnsi="华文中宋" w:eastAsia="华文中宋"/>
          <w:kern w:val="0"/>
          <w:sz w:val="23"/>
          <w:szCs w:val="23"/>
        </w:rPr>
        <w:t>的核心人才。</w:t>
      </w:r>
    </w:p>
    <w:p>
      <w:pPr>
        <w:autoSpaceDE w:val="0"/>
        <w:autoSpaceDN w:val="0"/>
        <w:adjustRightInd w:val="0"/>
        <w:jc w:val="left"/>
        <w:rPr>
          <w:rFonts w:ascii="华文中宋" w:hAnsi="华文中宋" w:eastAsia="华文中宋"/>
          <w:kern w:val="0"/>
          <w:sz w:val="23"/>
          <w:szCs w:val="23"/>
        </w:rPr>
      </w:pPr>
      <w:r>
        <w:rPr>
          <w:rFonts w:ascii="华文中宋" w:hAnsi="华文中宋" w:eastAsia="华文中宋"/>
          <w:kern w:val="0"/>
          <w:sz w:val="23"/>
          <w:szCs w:val="23"/>
        </w:rPr>
        <w:t xml:space="preserve">3. </w:t>
      </w:r>
      <w:r>
        <w:rPr>
          <w:rFonts w:hint="eastAsia" w:ascii="华文中宋" w:hAnsi="华文中宋" w:eastAsia="华文中宋"/>
          <w:kern w:val="0"/>
          <w:sz w:val="23"/>
          <w:szCs w:val="23"/>
        </w:rPr>
        <w:t>树立员工与公司</w:t>
      </w:r>
      <w:r>
        <w:rPr>
          <w:rFonts w:ascii="华文中宋" w:hAnsi="华文中宋" w:eastAsia="华文中宋" w:cs="宋体"/>
          <w:kern w:val="0"/>
          <w:sz w:val="23"/>
          <w:szCs w:val="23"/>
        </w:rPr>
        <w:t>共</w:t>
      </w:r>
      <w:r>
        <w:rPr>
          <w:rFonts w:hint="eastAsia" w:ascii="华文中宋" w:hAnsi="华文中宋" w:eastAsia="华文中宋" w:cs="宋体"/>
          <w:kern w:val="0"/>
          <w:sz w:val="23"/>
          <w:szCs w:val="23"/>
        </w:rPr>
        <w:t>创造</w:t>
      </w:r>
      <w:r>
        <w:rPr>
          <w:rFonts w:ascii="华文中宋" w:hAnsi="华文中宋" w:eastAsia="华文中宋" w:cs="宋体"/>
          <w:kern w:val="0"/>
          <w:sz w:val="23"/>
          <w:szCs w:val="23"/>
        </w:rPr>
        <w:t>、共</w:t>
      </w:r>
      <w:r>
        <w:rPr>
          <w:rFonts w:hint="eastAsia" w:ascii="华文中宋" w:hAnsi="华文中宋" w:eastAsia="华文中宋" w:cs="宋体"/>
          <w:kern w:val="0"/>
          <w:sz w:val="23"/>
          <w:szCs w:val="23"/>
        </w:rPr>
        <w:t>享</w:t>
      </w:r>
      <w:r>
        <w:rPr>
          <w:rFonts w:ascii="华文中宋" w:hAnsi="华文中宋" w:eastAsia="华文中宋" w:cs="宋体"/>
          <w:kern w:val="0"/>
          <w:sz w:val="23"/>
          <w:szCs w:val="23"/>
        </w:rPr>
        <w:t>富、</w:t>
      </w:r>
      <w:r>
        <w:rPr>
          <w:rFonts w:hint="eastAsia" w:ascii="华文中宋" w:hAnsi="华文中宋" w:eastAsia="华文中宋" w:cs="宋体"/>
          <w:kern w:val="0"/>
          <w:sz w:val="23"/>
          <w:szCs w:val="23"/>
        </w:rPr>
        <w:t>同</w:t>
      </w:r>
      <w:r>
        <w:rPr>
          <w:rFonts w:ascii="华文中宋" w:hAnsi="华文中宋" w:eastAsia="华文中宋" w:cs="宋体"/>
          <w:kern w:val="0"/>
          <w:sz w:val="23"/>
          <w:szCs w:val="23"/>
        </w:rPr>
        <w:t>命运、</w:t>
      </w:r>
      <w:r>
        <w:rPr>
          <w:rFonts w:hint="eastAsia" w:ascii="华文中宋" w:hAnsi="华文中宋" w:eastAsia="华文中宋" w:cs="宋体"/>
          <w:kern w:val="0"/>
          <w:sz w:val="23"/>
          <w:szCs w:val="23"/>
        </w:rPr>
        <w:t>同</w:t>
      </w:r>
      <w:r>
        <w:rPr>
          <w:rFonts w:ascii="华文中宋" w:hAnsi="华文中宋" w:eastAsia="华文中宋" w:cs="宋体"/>
          <w:kern w:val="0"/>
          <w:sz w:val="23"/>
          <w:szCs w:val="23"/>
        </w:rPr>
        <w:t>发展</w:t>
      </w:r>
      <w:r>
        <w:rPr>
          <w:rFonts w:hint="eastAsia" w:ascii="华文中宋" w:hAnsi="华文中宋" w:eastAsia="华文中宋" w:cs="宋体"/>
          <w:kern w:val="0"/>
          <w:sz w:val="23"/>
          <w:szCs w:val="23"/>
        </w:rPr>
        <w:t>的</w:t>
      </w:r>
      <w:r>
        <w:rPr>
          <w:rFonts w:hint="eastAsia" w:ascii="华文中宋" w:hAnsi="华文中宋" w:eastAsia="华文中宋"/>
          <w:kern w:val="0"/>
          <w:sz w:val="23"/>
          <w:szCs w:val="23"/>
        </w:rPr>
        <w:t>理念和</w:t>
      </w:r>
      <w:r>
        <w:rPr>
          <w:rFonts w:hint="eastAsia" w:ascii="华文中宋" w:hAnsi="华文中宋" w:eastAsia="华文中宋"/>
          <w:kern w:val="0"/>
          <w:sz w:val="23"/>
          <w:szCs w:val="23"/>
          <w:lang w:eastAsia="zh-CN"/>
        </w:rPr>
        <w:t>XX</w:t>
      </w:r>
      <w:r>
        <w:rPr>
          <w:rFonts w:hint="eastAsia" w:ascii="华文中宋" w:hAnsi="华文中宋" w:eastAsia="华文中宋"/>
          <w:kern w:val="0"/>
          <w:sz w:val="23"/>
          <w:szCs w:val="23"/>
        </w:rPr>
        <w:t>文化。</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4. 根</w:t>
      </w:r>
      <w:r>
        <w:rPr>
          <w:rFonts w:ascii="华文中宋" w:hAnsi="华文中宋" w:eastAsia="华文中宋"/>
          <w:kern w:val="0"/>
          <w:sz w:val="23"/>
          <w:szCs w:val="23"/>
        </w:rPr>
        <w:t>据《</w:t>
      </w:r>
      <w:r>
        <w:rPr>
          <w:rFonts w:hint="eastAsia" w:ascii="华文中宋" w:hAnsi="华文中宋" w:eastAsia="华文中宋"/>
          <w:kern w:val="0"/>
          <w:sz w:val="23"/>
          <w:szCs w:val="23"/>
        </w:rPr>
        <w:t>公司</w:t>
      </w:r>
      <w:r>
        <w:rPr>
          <w:rFonts w:ascii="华文中宋" w:hAnsi="华文中宋" w:eastAsia="华文中宋"/>
          <w:kern w:val="0"/>
          <w:sz w:val="23"/>
          <w:szCs w:val="23"/>
        </w:rPr>
        <w:t>法》</w:t>
      </w:r>
      <w:r>
        <w:rPr>
          <w:rFonts w:hint="eastAsia" w:ascii="华文中宋" w:hAnsi="华文中宋" w:eastAsia="华文中宋"/>
          <w:kern w:val="0"/>
          <w:sz w:val="23"/>
          <w:szCs w:val="23"/>
        </w:rPr>
        <w:t>《证券</w:t>
      </w:r>
      <w:r>
        <w:rPr>
          <w:rFonts w:ascii="华文中宋" w:hAnsi="华文中宋" w:eastAsia="华文中宋"/>
          <w:kern w:val="0"/>
          <w:sz w:val="23"/>
          <w:szCs w:val="23"/>
        </w:rPr>
        <w:t>法》《上</w:t>
      </w:r>
      <w:r>
        <w:rPr>
          <w:rFonts w:hint="eastAsia" w:ascii="华文中宋" w:hAnsi="华文中宋" w:eastAsia="华文中宋"/>
          <w:kern w:val="0"/>
          <w:sz w:val="23"/>
          <w:szCs w:val="23"/>
        </w:rPr>
        <w:t>市公司</w:t>
      </w:r>
      <w:r>
        <w:rPr>
          <w:rFonts w:ascii="华文中宋" w:hAnsi="华文中宋" w:eastAsia="华文中宋"/>
          <w:kern w:val="0"/>
          <w:sz w:val="23"/>
          <w:szCs w:val="23"/>
        </w:rPr>
        <w:t>股权激励管理办法</w:t>
      </w:r>
      <w:r>
        <w:rPr>
          <w:rFonts w:hint="eastAsia" w:ascii="华文中宋" w:hAnsi="华文中宋" w:eastAsia="华文中宋"/>
          <w:kern w:val="0"/>
          <w:sz w:val="23"/>
          <w:szCs w:val="23"/>
        </w:rPr>
        <w:t>（</w:t>
      </w:r>
      <w:r>
        <w:rPr>
          <w:rFonts w:ascii="华文中宋" w:hAnsi="华文中宋" w:eastAsia="华文中宋"/>
          <w:kern w:val="0"/>
          <w:sz w:val="23"/>
          <w:szCs w:val="23"/>
        </w:rPr>
        <w:t>试行）》</w:t>
      </w:r>
      <w:r>
        <w:rPr>
          <w:rFonts w:hint="eastAsia" w:ascii="华文中宋" w:hAnsi="华文中宋" w:eastAsia="华文中宋"/>
          <w:kern w:val="0"/>
          <w:sz w:val="23"/>
          <w:szCs w:val="23"/>
        </w:rPr>
        <w:t>、</w:t>
      </w:r>
      <w:r>
        <w:rPr>
          <w:rFonts w:ascii="华文中宋" w:hAnsi="华文中宋" w:eastAsia="华文中宋"/>
          <w:kern w:val="0"/>
          <w:sz w:val="23"/>
          <w:szCs w:val="23"/>
        </w:rPr>
        <w:t>《</w:t>
      </w:r>
      <w:r>
        <w:rPr>
          <w:rFonts w:hint="eastAsia" w:ascii="华文中宋" w:hAnsi="华文中宋" w:eastAsia="华文中宋"/>
          <w:kern w:val="0"/>
          <w:sz w:val="23"/>
          <w:szCs w:val="23"/>
        </w:rPr>
        <w:t>备忘</w:t>
      </w:r>
      <w:r>
        <w:rPr>
          <w:rFonts w:ascii="华文中宋" w:hAnsi="华文中宋" w:eastAsia="华文中宋"/>
          <w:kern w:val="0"/>
          <w:sz w:val="23"/>
          <w:szCs w:val="23"/>
        </w:rPr>
        <w:t>录》</w:t>
      </w:r>
      <w:r>
        <w:rPr>
          <w:rFonts w:hint="eastAsia" w:ascii="华文中宋" w:hAnsi="华文中宋" w:eastAsia="华文中宋"/>
          <w:kern w:val="0"/>
          <w:sz w:val="23"/>
          <w:szCs w:val="23"/>
        </w:rPr>
        <w:t>等</w:t>
      </w:r>
      <w:r>
        <w:rPr>
          <w:rFonts w:ascii="华文中宋" w:hAnsi="华文中宋" w:eastAsia="华文中宋"/>
          <w:kern w:val="0"/>
          <w:sz w:val="23"/>
          <w:szCs w:val="23"/>
        </w:rPr>
        <w:t>有关法律、法规</w:t>
      </w:r>
      <w:r>
        <w:rPr>
          <w:rFonts w:hint="eastAsia" w:ascii="华文中宋" w:hAnsi="华文中宋" w:eastAsia="华文中宋"/>
          <w:kern w:val="0"/>
          <w:sz w:val="23"/>
          <w:szCs w:val="23"/>
        </w:rPr>
        <w:t>和</w:t>
      </w:r>
      <w:r>
        <w:rPr>
          <w:rFonts w:ascii="华文中宋" w:hAnsi="华文中宋" w:eastAsia="华文中宋"/>
          <w:kern w:val="0"/>
          <w:sz w:val="23"/>
          <w:szCs w:val="23"/>
        </w:rPr>
        <w:t>规范性文件</w:t>
      </w:r>
      <w:r>
        <w:rPr>
          <w:rFonts w:hint="eastAsia" w:ascii="华文中宋" w:hAnsi="华文中宋" w:eastAsia="华文中宋"/>
          <w:kern w:val="0"/>
          <w:sz w:val="23"/>
          <w:szCs w:val="23"/>
        </w:rPr>
        <w:t>，</w:t>
      </w:r>
      <w:r>
        <w:rPr>
          <w:rFonts w:ascii="华文中宋" w:hAnsi="华文中宋" w:eastAsia="华文中宋"/>
          <w:kern w:val="0"/>
          <w:sz w:val="23"/>
          <w:szCs w:val="23"/>
        </w:rPr>
        <w:t>制定本</w:t>
      </w:r>
      <w:r>
        <w:rPr>
          <w:rFonts w:hint="eastAsia" w:ascii="华文中宋" w:hAnsi="华文中宋" w:eastAsia="华文中宋"/>
          <w:kern w:val="0"/>
          <w:sz w:val="23"/>
          <w:szCs w:val="23"/>
        </w:rPr>
        <w:t>激励</w:t>
      </w:r>
      <w:r>
        <w:rPr>
          <w:rFonts w:ascii="华文中宋" w:hAnsi="华文中宋" w:eastAsia="华文中宋"/>
          <w:kern w:val="0"/>
          <w:sz w:val="23"/>
          <w:szCs w:val="23"/>
        </w:rPr>
        <w:t>计划。</w:t>
      </w:r>
    </w:p>
    <w:p>
      <w:pPr>
        <w:autoSpaceDE w:val="0"/>
        <w:autoSpaceDN w:val="0"/>
        <w:adjustRightInd w:val="0"/>
        <w:jc w:val="left"/>
        <w:rPr>
          <w:rFonts w:ascii="华文中宋" w:hAnsi="华文中宋" w:eastAsia="华文中宋"/>
          <w:kern w:val="0"/>
          <w:sz w:val="23"/>
          <w:szCs w:val="23"/>
        </w:rPr>
      </w:pPr>
    </w:p>
    <w:p>
      <w:pPr>
        <w:pStyle w:val="2"/>
        <w:spacing w:before="0" w:after="0" w:line="240" w:lineRule="auto"/>
        <w:jc w:val="left"/>
        <w:rPr>
          <w:rFonts w:ascii="华文中宋" w:hAnsi="华文中宋" w:eastAsia="华文中宋"/>
          <w:kern w:val="0"/>
          <w:sz w:val="32"/>
          <w:szCs w:val="32"/>
        </w:rPr>
      </w:pPr>
      <w:bookmarkStart w:id="11" w:name="_Toc231149235"/>
      <w:bookmarkStart w:id="12" w:name="_Toc231788756"/>
      <w:bookmarkStart w:id="13" w:name="_Toc231789226"/>
      <w:bookmarkStart w:id="14" w:name="_Toc231788850"/>
      <w:bookmarkStart w:id="15" w:name="_Toc438121506"/>
      <w:r>
        <w:rPr>
          <w:rFonts w:hint="eastAsia" w:ascii="华文中宋" w:hAnsi="华文中宋" w:eastAsia="华文中宋"/>
          <w:kern w:val="0"/>
          <w:sz w:val="32"/>
          <w:szCs w:val="32"/>
        </w:rPr>
        <w:t>第三章</w:t>
      </w:r>
      <w:r>
        <w:rPr>
          <w:rFonts w:ascii="华文中宋" w:hAnsi="华文中宋" w:eastAsia="华文中宋"/>
          <w:kern w:val="0"/>
          <w:sz w:val="32"/>
          <w:szCs w:val="32"/>
        </w:rPr>
        <w:t xml:space="preserve"> </w:t>
      </w:r>
      <w:r>
        <w:rPr>
          <w:rFonts w:hint="eastAsia" w:ascii="华文中宋" w:hAnsi="华文中宋" w:eastAsia="华文中宋"/>
          <w:kern w:val="0"/>
          <w:sz w:val="32"/>
          <w:szCs w:val="32"/>
          <w:highlight w:val="yellow"/>
        </w:rPr>
        <w:t>管理机构</w:t>
      </w:r>
      <w:bookmarkEnd w:id="11"/>
      <w:bookmarkEnd w:id="12"/>
      <w:bookmarkEnd w:id="13"/>
      <w:bookmarkEnd w:id="14"/>
      <w:bookmarkEnd w:id="15"/>
      <w:bookmarkStart w:id="164" w:name="_GoBack"/>
      <w:bookmarkEnd w:id="164"/>
    </w:p>
    <w:p>
      <w:pPr>
        <w:autoSpaceDE w:val="0"/>
        <w:autoSpaceDN w:val="0"/>
        <w:adjustRightInd w:val="0"/>
        <w:ind w:left="359" w:hanging="358" w:hangingChars="156"/>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科技股东大会作为公司的最高权力机构，负责审议批准本股权激励计划的实施、变更和终止。</w:t>
      </w:r>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 xml:space="preserve">2. </w:t>
      </w:r>
      <w:r>
        <w:rPr>
          <w:rFonts w:hint="eastAsia" w:ascii="华文中宋" w:hAnsi="华文中宋" w:eastAsia="华文中宋"/>
          <w:kern w:val="0"/>
          <w:sz w:val="23"/>
          <w:szCs w:val="23"/>
          <w:lang w:eastAsia="zh-CN"/>
        </w:rPr>
        <w:t>XX</w:t>
      </w:r>
      <w:r>
        <w:rPr>
          <w:rFonts w:ascii="华文中宋" w:hAnsi="华文中宋" w:eastAsia="华文中宋"/>
          <w:kern w:val="0"/>
          <w:sz w:val="23"/>
          <w:szCs w:val="23"/>
        </w:rPr>
        <w:t>科技</w:t>
      </w:r>
      <w:r>
        <w:rPr>
          <w:rFonts w:hint="eastAsia" w:ascii="华文中宋" w:hAnsi="华文中宋" w:eastAsia="华文中宋"/>
          <w:kern w:val="0"/>
          <w:sz w:val="23"/>
          <w:szCs w:val="23"/>
        </w:rPr>
        <w:t>董事会是本股权激励计划的执行管理机构，负责拟订与</w:t>
      </w:r>
      <w:r>
        <w:rPr>
          <w:rFonts w:ascii="华文中宋" w:hAnsi="华文中宋" w:eastAsia="华文中宋"/>
          <w:kern w:val="0"/>
          <w:sz w:val="23"/>
          <w:szCs w:val="23"/>
        </w:rPr>
        <w:t>修订</w:t>
      </w:r>
      <w:r>
        <w:rPr>
          <w:rFonts w:hint="eastAsia" w:ascii="华文中宋" w:hAnsi="华文中宋" w:eastAsia="华文中宋"/>
          <w:kern w:val="0"/>
          <w:sz w:val="23"/>
          <w:szCs w:val="23"/>
        </w:rPr>
        <w:t>本股票</w:t>
      </w:r>
      <w:r>
        <w:rPr>
          <w:rFonts w:ascii="华文中宋" w:hAnsi="华文中宋" w:eastAsia="华文中宋"/>
          <w:kern w:val="0"/>
          <w:sz w:val="23"/>
          <w:szCs w:val="23"/>
        </w:rPr>
        <w:t>期权</w:t>
      </w:r>
      <w:r>
        <w:rPr>
          <w:rFonts w:hint="eastAsia" w:ascii="华文中宋" w:hAnsi="华文中宋" w:eastAsia="华文中宋"/>
          <w:kern w:val="0"/>
          <w:sz w:val="23"/>
          <w:szCs w:val="23"/>
        </w:rPr>
        <w:t>激励计划，并提交公司股东大会和</w:t>
      </w:r>
      <w:r>
        <w:rPr>
          <w:rFonts w:ascii="华文中宋" w:hAnsi="华文中宋" w:eastAsia="华文中宋"/>
          <w:kern w:val="0"/>
          <w:sz w:val="23"/>
          <w:szCs w:val="23"/>
        </w:rPr>
        <w:t>主管部门</w:t>
      </w:r>
      <w:r>
        <w:rPr>
          <w:rFonts w:hint="eastAsia" w:ascii="华文中宋" w:hAnsi="华文中宋" w:eastAsia="华文中宋"/>
          <w:kern w:val="0"/>
          <w:sz w:val="23"/>
          <w:szCs w:val="23"/>
        </w:rPr>
        <w:t>审议通过；公司董事会根据股东大会的授权办理本股票</w:t>
      </w:r>
      <w:r>
        <w:rPr>
          <w:rFonts w:ascii="华文中宋" w:hAnsi="华文中宋" w:eastAsia="华文中宋"/>
          <w:kern w:val="0"/>
          <w:sz w:val="23"/>
          <w:szCs w:val="23"/>
        </w:rPr>
        <w:t>期权</w:t>
      </w:r>
      <w:r>
        <w:rPr>
          <w:rFonts w:hint="eastAsia" w:ascii="华文中宋" w:hAnsi="华文中宋" w:eastAsia="华文中宋"/>
          <w:kern w:val="0"/>
          <w:sz w:val="23"/>
          <w:szCs w:val="23"/>
        </w:rPr>
        <w:t>激励计划的相关事宜。</w:t>
      </w:r>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 xml:space="preserve">3. </w:t>
      </w:r>
      <w:r>
        <w:rPr>
          <w:rFonts w:hint="eastAsia" w:ascii="华文中宋" w:hAnsi="华文中宋" w:eastAsia="华文中宋"/>
          <w:kern w:val="0"/>
          <w:sz w:val="23"/>
          <w:szCs w:val="23"/>
          <w:lang w:eastAsia="zh-CN"/>
        </w:rPr>
        <w:t>XX</w:t>
      </w:r>
      <w:r>
        <w:rPr>
          <w:rFonts w:ascii="华文中宋" w:hAnsi="华文中宋" w:eastAsia="华文中宋"/>
          <w:kern w:val="0"/>
          <w:sz w:val="23"/>
          <w:szCs w:val="23"/>
        </w:rPr>
        <w:t>科技</w:t>
      </w:r>
      <w:r>
        <w:rPr>
          <w:rFonts w:hint="eastAsia" w:ascii="华文中宋" w:hAnsi="华文中宋" w:eastAsia="华文中宋"/>
          <w:kern w:val="0"/>
          <w:sz w:val="23"/>
          <w:szCs w:val="23"/>
        </w:rPr>
        <w:t>监事会是本激励计划的监督机构，负责核实激励对象名单，并对本激励计划的实施是否符合相关法律、行</w:t>
      </w:r>
      <w:r>
        <w:rPr>
          <w:rFonts w:ascii="华文中宋" w:hAnsi="华文中宋" w:eastAsia="华文中宋"/>
          <w:kern w:val="0"/>
          <w:sz w:val="23"/>
          <w:szCs w:val="23"/>
        </w:rPr>
        <w:t>政</w:t>
      </w:r>
      <w:r>
        <w:rPr>
          <w:rFonts w:hint="eastAsia" w:ascii="华文中宋" w:hAnsi="华文中宋" w:eastAsia="华文中宋"/>
          <w:kern w:val="0"/>
          <w:sz w:val="23"/>
          <w:szCs w:val="23"/>
        </w:rPr>
        <w:t>法规、证券</w:t>
      </w:r>
      <w:r>
        <w:rPr>
          <w:rFonts w:ascii="华文中宋" w:hAnsi="华文中宋" w:eastAsia="华文中宋"/>
          <w:kern w:val="0"/>
          <w:sz w:val="23"/>
          <w:szCs w:val="23"/>
        </w:rPr>
        <w:t>交易所业务规则</w:t>
      </w:r>
      <w:r>
        <w:rPr>
          <w:rFonts w:hint="eastAsia" w:ascii="华文中宋" w:hAnsi="华文中宋" w:eastAsia="华文中宋"/>
          <w:kern w:val="0"/>
          <w:sz w:val="23"/>
          <w:szCs w:val="23"/>
        </w:rPr>
        <w:t>及《公司章程》进行监督。</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4.  独立董</w:t>
      </w:r>
      <w:r>
        <w:rPr>
          <w:rFonts w:ascii="华文中宋" w:hAnsi="华文中宋" w:eastAsia="华文中宋"/>
          <w:kern w:val="0"/>
          <w:sz w:val="23"/>
          <w:szCs w:val="23"/>
        </w:rPr>
        <w:t>事</w:t>
      </w:r>
      <w:r>
        <w:rPr>
          <w:rFonts w:hint="eastAsia" w:ascii="华文中宋" w:hAnsi="华文中宋" w:eastAsia="华文中宋"/>
          <w:kern w:val="0"/>
          <w:sz w:val="23"/>
          <w:szCs w:val="23"/>
        </w:rPr>
        <w:t>应</w:t>
      </w:r>
      <w:r>
        <w:rPr>
          <w:rFonts w:ascii="华文中宋" w:hAnsi="华文中宋" w:eastAsia="华文中宋"/>
          <w:kern w:val="0"/>
          <w:sz w:val="23"/>
          <w:szCs w:val="23"/>
        </w:rPr>
        <w:t>当就本</w:t>
      </w:r>
      <w:r>
        <w:rPr>
          <w:rFonts w:hint="eastAsia" w:ascii="华文中宋" w:hAnsi="华文中宋" w:eastAsia="华文中宋"/>
          <w:kern w:val="0"/>
          <w:sz w:val="23"/>
          <w:szCs w:val="23"/>
        </w:rPr>
        <w:t>激励</w:t>
      </w:r>
      <w:r>
        <w:rPr>
          <w:rFonts w:ascii="华文中宋" w:hAnsi="华文中宋" w:eastAsia="华文中宋"/>
          <w:kern w:val="0"/>
          <w:sz w:val="23"/>
          <w:szCs w:val="23"/>
        </w:rPr>
        <w:t>计划</w:t>
      </w:r>
      <w:r>
        <w:rPr>
          <w:rFonts w:hint="eastAsia" w:ascii="华文中宋" w:hAnsi="华文中宋" w:eastAsia="华文中宋"/>
          <w:kern w:val="0"/>
          <w:sz w:val="23"/>
          <w:szCs w:val="23"/>
        </w:rPr>
        <w:t>是否有利于公司的持续发展，是否存在明显损害公司及全体股东的利益发表独立意见，并就本计划向所有股东征集委托投票权。</w:t>
      </w:r>
    </w:p>
    <w:p>
      <w:pPr>
        <w:autoSpaceDE w:val="0"/>
        <w:autoSpaceDN w:val="0"/>
        <w:adjustRightInd w:val="0"/>
        <w:ind w:left="359" w:hanging="358" w:hangingChars="156"/>
        <w:jc w:val="left"/>
        <w:rPr>
          <w:rFonts w:ascii="华文中宋" w:hAnsi="华文中宋" w:eastAsia="华文中宋"/>
          <w:kern w:val="0"/>
          <w:sz w:val="23"/>
          <w:szCs w:val="23"/>
        </w:rPr>
      </w:pPr>
    </w:p>
    <w:p>
      <w:pPr>
        <w:pStyle w:val="2"/>
        <w:spacing w:before="0" w:after="0" w:line="240" w:lineRule="auto"/>
        <w:jc w:val="left"/>
        <w:rPr>
          <w:rFonts w:ascii="华文中宋" w:hAnsi="华文中宋" w:eastAsia="华文中宋"/>
          <w:kern w:val="0"/>
          <w:sz w:val="32"/>
          <w:szCs w:val="32"/>
        </w:rPr>
      </w:pPr>
      <w:bookmarkStart w:id="16" w:name="_Toc231149236"/>
      <w:bookmarkStart w:id="17" w:name="_Toc231789227"/>
      <w:bookmarkStart w:id="18" w:name="_Toc438121507"/>
      <w:bookmarkStart w:id="19" w:name="_Toc231788757"/>
      <w:bookmarkStart w:id="20" w:name="_Toc231788851"/>
      <w:r>
        <w:rPr>
          <w:rFonts w:hint="eastAsia" w:ascii="华文中宋" w:hAnsi="华文中宋" w:eastAsia="华文中宋"/>
          <w:kern w:val="0"/>
          <w:sz w:val="32"/>
          <w:szCs w:val="32"/>
        </w:rPr>
        <w:t>第四章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激励对象</w:t>
      </w:r>
      <w:bookmarkEnd w:id="16"/>
      <w:bookmarkEnd w:id="17"/>
      <w:bookmarkEnd w:id="18"/>
      <w:bookmarkEnd w:id="19"/>
      <w:bookmarkEnd w:id="20"/>
    </w:p>
    <w:p>
      <w:pPr>
        <w:pStyle w:val="3"/>
        <w:spacing w:before="0" w:after="0" w:line="240" w:lineRule="auto"/>
        <w:rPr>
          <w:rFonts w:ascii="华文中宋" w:hAnsi="华文中宋" w:eastAsia="华文中宋"/>
          <w:kern w:val="0"/>
          <w:sz w:val="24"/>
          <w:szCs w:val="24"/>
        </w:rPr>
      </w:pPr>
      <w:bookmarkStart w:id="21" w:name="_Toc231788758"/>
      <w:bookmarkStart w:id="22" w:name="_Toc231149237"/>
      <w:bookmarkStart w:id="23" w:name="_Toc231788852"/>
      <w:bookmarkStart w:id="24" w:name="_Toc231789228"/>
      <w:bookmarkStart w:id="25" w:name="_Toc438121508"/>
      <w:r>
        <w:rPr>
          <w:rFonts w:hint="eastAsia" w:ascii="华文中宋" w:hAnsi="华文中宋" w:eastAsia="华文中宋"/>
          <w:kern w:val="0"/>
          <w:sz w:val="24"/>
          <w:szCs w:val="24"/>
        </w:rPr>
        <w:t>一、激励对象的</w:t>
      </w:r>
      <w:bookmarkEnd w:id="21"/>
      <w:bookmarkEnd w:id="22"/>
      <w:bookmarkEnd w:id="23"/>
      <w:bookmarkEnd w:id="24"/>
      <w:r>
        <w:rPr>
          <w:rFonts w:hint="eastAsia" w:ascii="华文中宋" w:hAnsi="华文中宋" w:eastAsia="华文中宋"/>
          <w:kern w:val="0"/>
          <w:sz w:val="24"/>
          <w:szCs w:val="24"/>
        </w:rPr>
        <w:t>确定</w:t>
      </w:r>
      <w:r>
        <w:rPr>
          <w:rFonts w:ascii="华文中宋" w:hAnsi="华文中宋" w:eastAsia="华文中宋"/>
          <w:kern w:val="0"/>
          <w:sz w:val="24"/>
          <w:szCs w:val="24"/>
        </w:rPr>
        <w:t>依据</w:t>
      </w:r>
      <w:bookmarkEnd w:id="25"/>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b/>
          <w:kern w:val="0"/>
          <w:sz w:val="23"/>
          <w:szCs w:val="23"/>
        </w:rPr>
        <w:t>法律</w:t>
      </w:r>
      <w:r>
        <w:rPr>
          <w:rFonts w:ascii="华文中宋" w:hAnsi="华文中宋" w:eastAsia="华文中宋" w:cs="宋体"/>
          <w:b/>
          <w:kern w:val="0"/>
          <w:sz w:val="23"/>
          <w:szCs w:val="23"/>
        </w:rPr>
        <w:t>依据</w:t>
      </w:r>
      <w:r>
        <w:rPr>
          <w:rFonts w:hint="eastAsia" w:ascii="华文中宋" w:hAnsi="华文中宋" w:eastAsia="华文中宋" w:cs="宋体"/>
          <w:kern w:val="0"/>
          <w:sz w:val="23"/>
          <w:szCs w:val="23"/>
        </w:rPr>
        <w:t>：激励对象以《公司法》、《证券法》、《上</w:t>
      </w:r>
      <w:r>
        <w:rPr>
          <w:rFonts w:ascii="华文中宋" w:hAnsi="华文中宋" w:eastAsia="华文中宋" w:cs="宋体"/>
          <w:kern w:val="0"/>
          <w:sz w:val="23"/>
          <w:szCs w:val="23"/>
        </w:rPr>
        <w:t>市公司股权激励</w:t>
      </w:r>
      <w:r>
        <w:rPr>
          <w:rFonts w:hint="eastAsia" w:ascii="华文中宋" w:hAnsi="华文中宋" w:eastAsia="华文中宋" w:cs="宋体"/>
          <w:kern w:val="0"/>
          <w:sz w:val="23"/>
          <w:szCs w:val="23"/>
        </w:rPr>
        <w:t>管理办法（</w:t>
      </w:r>
      <w:r>
        <w:rPr>
          <w:rFonts w:ascii="华文中宋" w:hAnsi="华文中宋" w:eastAsia="华文中宋" w:cs="宋体"/>
          <w:kern w:val="0"/>
          <w:sz w:val="23"/>
          <w:szCs w:val="23"/>
        </w:rPr>
        <w:t>试行）</w:t>
      </w:r>
      <w:r>
        <w:rPr>
          <w:rFonts w:hint="eastAsia" w:ascii="华文中宋" w:hAnsi="华文中宋" w:eastAsia="华文中宋" w:cs="宋体"/>
          <w:kern w:val="0"/>
          <w:sz w:val="23"/>
          <w:szCs w:val="23"/>
        </w:rPr>
        <w:t>》等有关法律、法规和规范性文件以及公司《章程》的相关规定为依据而确定。</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2. </w:t>
      </w:r>
      <w:r>
        <w:rPr>
          <w:rFonts w:hint="eastAsia" w:ascii="华文中宋" w:hAnsi="华文中宋" w:eastAsia="华文中宋"/>
          <w:b/>
          <w:kern w:val="0"/>
          <w:sz w:val="23"/>
          <w:szCs w:val="23"/>
        </w:rPr>
        <w:t>职务依据</w:t>
      </w:r>
      <w:r>
        <w:rPr>
          <w:rFonts w:ascii="华文中宋" w:hAnsi="华文中宋" w:eastAsia="华文中宋"/>
          <w:kern w:val="0"/>
          <w:sz w:val="23"/>
          <w:szCs w:val="23"/>
        </w:rPr>
        <w:t>：</w:t>
      </w:r>
      <w:r>
        <w:rPr>
          <w:rFonts w:hint="eastAsia" w:ascii="华文中宋" w:hAnsi="华文中宋" w:eastAsia="华文中宋" w:cs="宋体"/>
          <w:kern w:val="0"/>
          <w:sz w:val="23"/>
          <w:szCs w:val="23"/>
        </w:rPr>
        <w:t>激励对象为公司高级管理人员（不包括监事、独立董事），公司副总裁（8级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、高</w:t>
      </w:r>
      <w:r>
        <w:rPr>
          <w:rFonts w:ascii="华文中宋" w:hAnsi="华文中宋" w:eastAsia="华文中宋" w:cs="宋体"/>
          <w:kern w:val="0"/>
          <w:sz w:val="23"/>
          <w:szCs w:val="23"/>
        </w:rPr>
        <w:t>级总监</w:t>
      </w:r>
      <w:r>
        <w:rPr>
          <w:rFonts w:hint="eastAsia" w:ascii="华文中宋" w:hAnsi="华文中宋" w:eastAsia="华文中宋" w:cs="宋体"/>
          <w:kern w:val="0"/>
          <w:sz w:val="23"/>
          <w:szCs w:val="23"/>
        </w:rPr>
        <w:t>（7级</w:t>
      </w:r>
      <w:r>
        <w:rPr>
          <w:rFonts w:ascii="华文中宋" w:hAnsi="华文中宋" w:eastAsia="华文中宋" w:cs="宋体"/>
          <w:kern w:val="0"/>
          <w:sz w:val="23"/>
          <w:szCs w:val="23"/>
        </w:rPr>
        <w:t>）、总监</w:t>
      </w:r>
      <w:r>
        <w:rPr>
          <w:rFonts w:hint="eastAsia" w:ascii="华文中宋" w:hAnsi="华文中宋" w:eastAsia="华文中宋" w:cs="宋体"/>
          <w:kern w:val="0"/>
          <w:sz w:val="23"/>
          <w:szCs w:val="23"/>
        </w:rPr>
        <w:t>（6级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高级经理（</w:t>
      </w:r>
      <w:r>
        <w:rPr>
          <w:rFonts w:hint="eastAsia" w:ascii="华文中宋" w:hAnsi="华文中宋" w:eastAsia="华文中宋" w:cs="宋体"/>
          <w:kern w:val="0"/>
          <w:sz w:val="23"/>
          <w:szCs w:val="23"/>
        </w:rPr>
        <w:t>5级</w:t>
      </w:r>
      <w:r>
        <w:rPr>
          <w:rFonts w:ascii="华文中宋" w:hAnsi="华文中宋" w:eastAsia="华文中宋" w:cs="宋体"/>
          <w:kern w:val="0"/>
          <w:sz w:val="23"/>
          <w:szCs w:val="23"/>
        </w:rPr>
        <w:t>）、经理（</w:t>
      </w:r>
      <w:r>
        <w:rPr>
          <w:rFonts w:hint="eastAsia" w:ascii="华文中宋" w:hAnsi="华文中宋" w:eastAsia="华文中宋" w:cs="宋体"/>
          <w:kern w:val="0"/>
          <w:sz w:val="23"/>
          <w:szCs w:val="23"/>
        </w:rPr>
        <w:t>4级</w:t>
      </w:r>
      <w:r>
        <w:rPr>
          <w:rFonts w:ascii="华文中宋" w:hAnsi="华文中宋" w:eastAsia="华文中宋" w:cs="宋体"/>
          <w:kern w:val="0"/>
          <w:sz w:val="23"/>
          <w:szCs w:val="23"/>
        </w:rPr>
        <w:t>）及</w:t>
      </w:r>
      <w:r>
        <w:rPr>
          <w:rFonts w:hint="eastAsia" w:ascii="华文中宋" w:hAnsi="华文中宋" w:eastAsia="华文中宋" w:cs="宋体"/>
          <w:kern w:val="0"/>
          <w:sz w:val="23"/>
          <w:szCs w:val="23"/>
        </w:rPr>
        <w:t>职级</w:t>
      </w:r>
      <w:r>
        <w:rPr>
          <w:rFonts w:ascii="华文中宋" w:hAnsi="华文中宋" w:eastAsia="华文中宋" w:cs="宋体"/>
          <w:kern w:val="0"/>
          <w:sz w:val="23"/>
          <w:szCs w:val="23"/>
        </w:rPr>
        <w:t>为</w:t>
      </w:r>
      <w:r>
        <w:rPr>
          <w:rFonts w:hint="eastAsia" w:ascii="华文中宋" w:hAnsi="华文中宋" w:eastAsia="华文中宋" w:cs="宋体"/>
          <w:kern w:val="0"/>
          <w:sz w:val="23"/>
          <w:szCs w:val="23"/>
        </w:rPr>
        <w:t>5级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4级</w:t>
      </w:r>
      <w:r>
        <w:rPr>
          <w:rFonts w:ascii="华文中宋" w:hAnsi="华文中宋" w:eastAsia="华文中宋" w:cs="宋体"/>
          <w:kern w:val="0"/>
          <w:sz w:val="23"/>
          <w:szCs w:val="23"/>
        </w:rPr>
        <w:t>的核心技术与业务</w:t>
      </w:r>
      <w:r>
        <w:rPr>
          <w:rFonts w:hint="eastAsia" w:ascii="华文中宋" w:hAnsi="华文中宋" w:eastAsia="华文中宋" w:cs="宋体"/>
          <w:kern w:val="0"/>
          <w:sz w:val="23"/>
          <w:szCs w:val="23"/>
        </w:rPr>
        <w:t>骨干，。</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w:t>
      </w:r>
      <w:r>
        <w:rPr>
          <w:rFonts w:hint="eastAsia" w:ascii="华文中宋" w:hAnsi="华文中宋" w:eastAsia="华文中宋" w:cs="宋体"/>
          <w:b/>
          <w:kern w:val="0"/>
          <w:sz w:val="23"/>
          <w:szCs w:val="23"/>
        </w:rPr>
        <w:t>考核依据</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激励对</w:t>
      </w:r>
      <w:r>
        <w:rPr>
          <w:rFonts w:ascii="华文中宋" w:hAnsi="华文中宋" w:eastAsia="华文中宋" w:cs="宋体"/>
          <w:kern w:val="0"/>
          <w:sz w:val="23"/>
          <w:szCs w:val="23"/>
        </w:rPr>
        <w:t>象承担的</w:t>
      </w:r>
      <w:r>
        <w:rPr>
          <w:rFonts w:hint="eastAsia" w:ascii="华文中宋" w:hAnsi="华文中宋" w:eastAsia="华文中宋" w:cs="宋体"/>
          <w:kern w:val="0"/>
          <w:sz w:val="23"/>
          <w:szCs w:val="23"/>
        </w:rPr>
        <w:t>KPI与</w:t>
      </w:r>
      <w:r>
        <w:rPr>
          <w:rFonts w:ascii="华文中宋" w:hAnsi="华文中宋" w:eastAsia="华文中宋" w:cs="宋体"/>
          <w:kern w:val="0"/>
          <w:sz w:val="23"/>
          <w:szCs w:val="23"/>
        </w:rPr>
        <w:t>公司的</w:t>
      </w:r>
      <w:r>
        <w:rPr>
          <w:rFonts w:hint="eastAsia" w:ascii="华文中宋" w:hAnsi="华文中宋" w:eastAsia="华文中宋" w:cs="宋体"/>
          <w:kern w:val="0"/>
          <w:sz w:val="23"/>
          <w:szCs w:val="23"/>
        </w:rPr>
        <w:t>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业绩、</w:t>
      </w:r>
      <w:r>
        <w:rPr>
          <w:rFonts w:hint="eastAsia" w:ascii="华文中宋" w:hAnsi="华文中宋" w:eastAsia="华文中宋" w:cs="宋体"/>
          <w:kern w:val="0"/>
          <w:sz w:val="23"/>
          <w:szCs w:val="23"/>
        </w:rPr>
        <w:t>发展</w:t>
      </w:r>
      <w:r>
        <w:rPr>
          <w:rFonts w:ascii="华文中宋" w:hAnsi="华文中宋" w:eastAsia="华文中宋" w:cs="宋体"/>
          <w:kern w:val="0"/>
          <w:sz w:val="23"/>
          <w:szCs w:val="23"/>
        </w:rPr>
        <w:t>有较强的关联</w:t>
      </w:r>
      <w:r>
        <w:rPr>
          <w:rFonts w:hint="eastAsia" w:ascii="华文中宋" w:hAnsi="华文中宋" w:eastAsia="华文中宋" w:cs="宋体"/>
          <w:kern w:val="0"/>
          <w:sz w:val="23"/>
          <w:szCs w:val="23"/>
        </w:rPr>
        <w:t>作用，</w:t>
      </w:r>
      <w:r>
        <w:rPr>
          <w:rFonts w:ascii="华文中宋" w:hAnsi="华文中宋" w:eastAsia="华文中宋" w:cs="宋体"/>
          <w:kern w:val="0"/>
          <w:sz w:val="23"/>
          <w:szCs w:val="23"/>
        </w:rPr>
        <w:t>且</w:t>
      </w:r>
      <w:r>
        <w:rPr>
          <w:rFonts w:hint="eastAsia" w:ascii="华文中宋" w:hAnsi="华文中宋" w:eastAsia="华文中宋" w:cs="宋体"/>
          <w:kern w:val="0"/>
          <w:sz w:val="23"/>
          <w:szCs w:val="23"/>
        </w:rPr>
        <w:t>行</w:t>
      </w:r>
      <w:r>
        <w:rPr>
          <w:rFonts w:ascii="华文中宋" w:hAnsi="华文中宋" w:eastAsia="华文中宋" w:cs="宋体"/>
          <w:kern w:val="0"/>
          <w:sz w:val="23"/>
          <w:szCs w:val="23"/>
        </w:rPr>
        <w:t>权时须满足</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绩效考核</w:t>
      </w:r>
      <w:r>
        <w:rPr>
          <w:rFonts w:hint="eastAsia" w:ascii="华文中宋" w:hAnsi="华文中宋" w:eastAsia="华文中宋" w:cs="宋体"/>
          <w:kern w:val="0"/>
          <w:sz w:val="23"/>
          <w:szCs w:val="23"/>
        </w:rPr>
        <w:t>管理</w:t>
      </w:r>
      <w:r>
        <w:rPr>
          <w:rFonts w:ascii="华文中宋" w:hAnsi="华文中宋" w:eastAsia="华文中宋" w:cs="宋体"/>
          <w:kern w:val="0"/>
          <w:sz w:val="23"/>
          <w:szCs w:val="23"/>
        </w:rPr>
        <w:t>办法的绩效等级合格</w:t>
      </w:r>
      <w:r>
        <w:rPr>
          <w:rFonts w:hint="eastAsia" w:ascii="华文中宋" w:hAnsi="华文中宋" w:eastAsia="华文中宋" w:cs="宋体"/>
          <w:kern w:val="0"/>
          <w:sz w:val="23"/>
          <w:szCs w:val="23"/>
        </w:rPr>
        <w:t>。</w:t>
      </w:r>
    </w:p>
    <w:p>
      <w:pPr>
        <w:pStyle w:val="3"/>
        <w:spacing w:before="0" w:after="0" w:line="240" w:lineRule="auto"/>
        <w:rPr>
          <w:rFonts w:ascii="华文中宋" w:hAnsi="华文中宋" w:eastAsia="华文中宋"/>
          <w:kern w:val="0"/>
          <w:sz w:val="24"/>
          <w:szCs w:val="24"/>
        </w:rPr>
      </w:pPr>
      <w:bookmarkStart w:id="26" w:name="_Toc438121509"/>
      <w:r>
        <w:rPr>
          <w:rFonts w:hint="eastAsia" w:ascii="华文中宋" w:hAnsi="华文中宋" w:eastAsia="华文中宋"/>
          <w:kern w:val="0"/>
          <w:sz w:val="24"/>
          <w:szCs w:val="24"/>
        </w:rPr>
        <w:t>二、激励对象的资格</w:t>
      </w:r>
      <w:bookmarkEnd w:id="26"/>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本激励计划的激励对象应为：</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kern w:val="0"/>
          <w:sz w:val="23"/>
          <w:szCs w:val="23"/>
        </w:rPr>
        <w:t>同时满足以下条件的人员：</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kern w:val="0"/>
          <w:sz w:val="23"/>
          <w:szCs w:val="23"/>
        </w:rPr>
        <w:t>为</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公司的正式员工；</w:t>
      </w:r>
    </w:p>
    <w:p>
      <w:pPr>
        <w:autoSpaceDE w:val="0"/>
        <w:autoSpaceDN w:val="0"/>
        <w:adjustRightInd w:val="0"/>
        <w:ind w:left="345" w:hanging="345" w:hangingChars="150"/>
        <w:jc w:val="left"/>
        <w:rPr>
          <w:rFonts w:ascii="华文中宋" w:hAnsi="华文中宋" w:eastAsia="华文中宋" w:cs="宋体"/>
          <w:kern w:val="0"/>
          <w:sz w:val="23"/>
          <w:szCs w:val="23"/>
        </w:rPr>
      </w:pPr>
      <w:r>
        <w:rPr>
          <w:rFonts w:ascii="华文中宋" w:hAnsi="华文中宋" w:eastAsia="华文中宋"/>
          <w:kern w:val="0"/>
          <w:sz w:val="23"/>
          <w:szCs w:val="23"/>
        </w:rPr>
        <w:t>2)</w:t>
      </w:r>
      <w:r>
        <w:rPr>
          <w:rFonts w:hint="eastAsia" w:ascii="华文中宋" w:hAnsi="华文中宋" w:eastAsia="华文中宋" w:cs="宋体"/>
          <w:kern w:val="0"/>
          <w:sz w:val="23"/>
          <w:szCs w:val="23"/>
        </w:rPr>
        <w:t xml:space="preserve"> 为公司</w:t>
      </w:r>
      <w:r>
        <w:rPr>
          <w:rFonts w:hint="eastAsia" w:ascii="华文中宋" w:hAnsi="华文中宋" w:eastAsia="华文中宋"/>
          <w:kern w:val="0"/>
          <w:sz w:val="23"/>
          <w:szCs w:val="23"/>
          <w:u w:val="single"/>
        </w:rPr>
        <w:t>职级</w:t>
      </w:r>
      <w:r>
        <w:rPr>
          <w:rFonts w:ascii="华文中宋" w:hAnsi="华文中宋" w:eastAsia="华文中宋"/>
          <w:kern w:val="0"/>
          <w:sz w:val="23"/>
          <w:szCs w:val="23"/>
          <w:u w:val="single"/>
        </w:rPr>
        <w:t>为</w:t>
      </w:r>
      <w:r>
        <w:rPr>
          <w:rFonts w:hint="eastAsia" w:ascii="华文中宋" w:hAnsi="华文中宋" w:eastAsia="华文中宋"/>
          <w:kern w:val="0"/>
          <w:sz w:val="23"/>
          <w:szCs w:val="23"/>
          <w:u w:val="single"/>
        </w:rPr>
        <w:t>4级</w:t>
      </w:r>
      <w:r>
        <w:rPr>
          <w:rFonts w:ascii="华文中宋" w:hAnsi="华文中宋" w:eastAsia="华文中宋"/>
          <w:kern w:val="0"/>
          <w:sz w:val="23"/>
          <w:szCs w:val="23"/>
          <w:u w:val="single"/>
        </w:rPr>
        <w:t>以上的</w:t>
      </w:r>
      <w:r>
        <w:rPr>
          <w:rFonts w:hint="eastAsia" w:ascii="华文中宋" w:hAnsi="华文中宋" w:eastAsia="华文中宋" w:cs="宋体"/>
          <w:kern w:val="0"/>
          <w:sz w:val="23"/>
          <w:szCs w:val="23"/>
        </w:rPr>
        <w:t>高级管理人员和核心（</w:t>
      </w:r>
      <w:r>
        <w:rPr>
          <w:rFonts w:ascii="华文中宋" w:hAnsi="华文中宋" w:eastAsia="华文中宋" w:cs="宋体"/>
          <w:kern w:val="0"/>
          <w:sz w:val="23"/>
          <w:szCs w:val="23"/>
        </w:rPr>
        <w:t>技术</w:t>
      </w:r>
      <w:r>
        <w:rPr>
          <w:rFonts w:hint="eastAsia" w:ascii="华文中宋" w:hAnsi="华文中宋" w:eastAsia="华文中宋" w:cs="宋体"/>
          <w:kern w:val="0"/>
          <w:sz w:val="23"/>
          <w:szCs w:val="23"/>
        </w:rPr>
        <w:t>&amp;业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员工；</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2. </w:t>
      </w:r>
      <w:r>
        <w:rPr>
          <w:rFonts w:hint="eastAsia" w:ascii="华文中宋" w:hAnsi="华文中宋" w:eastAsia="华文中宋" w:cs="宋体"/>
          <w:kern w:val="0"/>
          <w:sz w:val="23"/>
          <w:szCs w:val="23"/>
        </w:rPr>
        <w:t>虽未满足上述全部条件，但公司股东会认为确有必要进行激励的其他人员。</w:t>
      </w:r>
    </w:p>
    <w:p>
      <w:pPr>
        <w:autoSpaceDE w:val="0"/>
        <w:autoSpaceDN w:val="0"/>
        <w:adjustRightInd w:val="0"/>
        <w:ind w:left="359" w:leftChars="-1" w:hanging="361" w:hangingChars="157"/>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3、公司激励对象的资格认定权在公司股东会；激励对象名单须经公司股东会审批，并经公司监事会核实后生效。</w:t>
      </w:r>
    </w:p>
    <w:p>
      <w:pPr>
        <w:autoSpaceDE w:val="0"/>
        <w:autoSpaceDN w:val="0"/>
        <w:adjustRightInd w:val="0"/>
        <w:ind w:left="359" w:leftChars="-1" w:hanging="361" w:hangingChars="157"/>
        <w:jc w:val="left"/>
        <w:rPr>
          <w:rFonts w:ascii="华文中宋" w:hAnsi="华文中宋" w:eastAsia="华文中宋" w:cs="宋体"/>
          <w:kern w:val="0"/>
          <w:sz w:val="23"/>
          <w:szCs w:val="23"/>
        </w:rPr>
      </w:pPr>
    </w:p>
    <w:p>
      <w:pPr>
        <w:pStyle w:val="3"/>
        <w:spacing w:before="0" w:after="0" w:line="240" w:lineRule="auto"/>
        <w:rPr>
          <w:rFonts w:ascii="华文中宋" w:hAnsi="华文中宋" w:eastAsia="华文中宋"/>
          <w:kern w:val="0"/>
          <w:sz w:val="24"/>
          <w:szCs w:val="24"/>
        </w:rPr>
      </w:pPr>
      <w:bookmarkStart w:id="27" w:name="_Toc438121510"/>
      <w:bookmarkStart w:id="28" w:name="_Toc231788853"/>
      <w:bookmarkStart w:id="29" w:name="_Toc231789229"/>
      <w:bookmarkStart w:id="30" w:name="_Toc231149238"/>
      <w:bookmarkStart w:id="31" w:name="_Toc231788759"/>
      <w:r>
        <w:rPr>
          <w:rFonts w:hint="eastAsia" w:ascii="华文中宋" w:hAnsi="华文中宋" w:eastAsia="华文中宋"/>
          <w:kern w:val="0"/>
          <w:sz w:val="24"/>
          <w:szCs w:val="24"/>
        </w:rPr>
        <w:t>二、激励对象的范围</w:t>
      </w:r>
      <w:bookmarkEnd w:id="27"/>
      <w:bookmarkEnd w:id="28"/>
      <w:bookmarkEnd w:id="29"/>
      <w:bookmarkEnd w:id="30"/>
      <w:bookmarkEnd w:id="31"/>
    </w:p>
    <w:p>
      <w:pPr>
        <w:autoSpaceDE w:val="0"/>
        <w:autoSpaceDN w:val="0"/>
        <w:adjustRightInd w:val="0"/>
        <w:ind w:firstLine="460" w:firstLine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满足上述激励对象资格的人员纳入激励范围，激励范围人数不超过</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员工总数的</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％。截至到</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u w:val="single"/>
        </w:rPr>
        <w:t>2015</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年度期末，公司在职员工总数为</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人。</w:t>
      </w:r>
    </w:p>
    <w:p>
      <w:pPr>
        <w:autoSpaceDE w:val="0"/>
        <w:autoSpaceDN w:val="0"/>
        <w:adjustRightInd w:val="0"/>
        <w:ind w:firstLine="460" w:firstLine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激励对象为公司高级管理人员（不包括监事、独立董事），公司副总裁、高</w:t>
      </w:r>
      <w:r>
        <w:rPr>
          <w:rFonts w:ascii="华文中宋" w:hAnsi="华文中宋" w:eastAsia="华文中宋" w:cs="宋体"/>
          <w:kern w:val="0"/>
          <w:sz w:val="23"/>
          <w:szCs w:val="23"/>
        </w:rPr>
        <w:t>级总监、总监</w:t>
      </w:r>
      <w:r>
        <w:rPr>
          <w:rFonts w:hint="eastAsia" w:ascii="华文中宋" w:hAnsi="华文中宋" w:eastAsia="华文中宋" w:cs="宋体"/>
          <w:kern w:val="0"/>
          <w:sz w:val="23"/>
          <w:szCs w:val="23"/>
        </w:rPr>
        <w:t>，承担KPI</w:t>
      </w:r>
      <w:r>
        <w:rPr>
          <w:rFonts w:ascii="华文中宋" w:hAnsi="华文中宋" w:eastAsia="华文中宋" w:cs="宋体"/>
          <w:kern w:val="0"/>
          <w:sz w:val="23"/>
          <w:szCs w:val="23"/>
        </w:rPr>
        <w:t>公司的</w:t>
      </w:r>
      <w:r>
        <w:rPr>
          <w:rFonts w:hint="eastAsia" w:ascii="华文中宋" w:hAnsi="华文中宋" w:eastAsia="华文中宋" w:cs="宋体"/>
          <w:kern w:val="0"/>
          <w:sz w:val="23"/>
          <w:szCs w:val="23"/>
        </w:rPr>
        <w:t>业</w:t>
      </w:r>
      <w:r>
        <w:rPr>
          <w:rFonts w:ascii="华文中宋" w:hAnsi="华文中宋" w:eastAsia="华文中宋" w:cs="宋体"/>
          <w:kern w:val="0"/>
          <w:sz w:val="23"/>
          <w:szCs w:val="23"/>
        </w:rPr>
        <w:t>务</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业绩、</w:t>
      </w:r>
      <w:r>
        <w:rPr>
          <w:rFonts w:hint="eastAsia" w:ascii="华文中宋" w:hAnsi="华文中宋" w:eastAsia="华文中宋" w:cs="宋体"/>
          <w:kern w:val="0"/>
          <w:sz w:val="23"/>
          <w:szCs w:val="23"/>
        </w:rPr>
        <w:t>发展</w:t>
      </w:r>
      <w:r>
        <w:rPr>
          <w:rFonts w:ascii="华文中宋" w:hAnsi="华文中宋" w:eastAsia="华文中宋" w:cs="宋体"/>
          <w:kern w:val="0"/>
          <w:sz w:val="23"/>
          <w:szCs w:val="23"/>
        </w:rPr>
        <w:t>有较强的关联</w:t>
      </w:r>
      <w:r>
        <w:rPr>
          <w:rFonts w:hint="eastAsia" w:ascii="华文中宋" w:hAnsi="华文中宋" w:eastAsia="华文中宋" w:cs="宋体"/>
          <w:kern w:val="0"/>
          <w:sz w:val="23"/>
          <w:szCs w:val="23"/>
        </w:rPr>
        <w:t>作用的</w:t>
      </w:r>
      <w:r>
        <w:rPr>
          <w:rFonts w:ascii="华文中宋" w:hAnsi="华文中宋" w:eastAsia="华文中宋" w:cs="宋体"/>
          <w:kern w:val="0"/>
          <w:sz w:val="23"/>
          <w:szCs w:val="23"/>
        </w:rPr>
        <w:t>高级经理、经理及</w:t>
      </w:r>
      <w:r>
        <w:rPr>
          <w:rFonts w:hint="eastAsia" w:ascii="华文中宋" w:hAnsi="华文中宋" w:eastAsia="华文中宋" w:cs="宋体"/>
          <w:kern w:val="0"/>
          <w:sz w:val="23"/>
          <w:szCs w:val="23"/>
        </w:rPr>
        <w:t>职级</w:t>
      </w:r>
      <w:r>
        <w:rPr>
          <w:rFonts w:ascii="华文中宋" w:hAnsi="华文中宋" w:eastAsia="华文中宋" w:cs="宋体"/>
          <w:kern w:val="0"/>
          <w:sz w:val="23"/>
          <w:szCs w:val="23"/>
        </w:rPr>
        <w:t>为</w:t>
      </w:r>
      <w:r>
        <w:rPr>
          <w:rFonts w:hint="eastAsia" w:ascii="华文中宋" w:hAnsi="华文中宋" w:eastAsia="华文中宋" w:cs="宋体"/>
          <w:kern w:val="0"/>
          <w:sz w:val="23"/>
          <w:szCs w:val="23"/>
        </w:rPr>
        <w:t>5级</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4级</w:t>
      </w:r>
      <w:r>
        <w:rPr>
          <w:rFonts w:ascii="华文中宋" w:hAnsi="华文中宋" w:eastAsia="华文中宋" w:cs="宋体"/>
          <w:kern w:val="0"/>
          <w:sz w:val="23"/>
          <w:szCs w:val="23"/>
        </w:rPr>
        <w:t>的核心技术与业务</w:t>
      </w:r>
      <w:r>
        <w:rPr>
          <w:rFonts w:hint="eastAsia" w:ascii="华文中宋" w:hAnsi="华文中宋" w:eastAsia="华文中宋" w:cs="宋体"/>
          <w:kern w:val="0"/>
          <w:sz w:val="23"/>
          <w:szCs w:val="23"/>
        </w:rPr>
        <w:t>骨干。</w:t>
      </w:r>
      <w:r>
        <w:rPr>
          <w:rFonts w:ascii="华文中宋" w:hAnsi="华文中宋" w:eastAsia="华文中宋" w:cs="宋体"/>
          <w:i/>
          <w:kern w:val="0"/>
          <w:sz w:val="23"/>
          <w:szCs w:val="23"/>
          <w:u w:val="single"/>
        </w:rPr>
        <w:t>详</w:t>
      </w:r>
      <w:r>
        <w:rPr>
          <w:rFonts w:hint="eastAsia" w:ascii="华文中宋" w:hAnsi="华文中宋" w:eastAsia="华文中宋" w:cs="宋体"/>
          <w:i/>
          <w:kern w:val="0"/>
          <w:sz w:val="23"/>
          <w:szCs w:val="23"/>
          <w:u w:val="single"/>
        </w:rPr>
        <w:t>细名单见</w:t>
      </w:r>
      <w:r>
        <w:rPr>
          <w:rFonts w:ascii="华文中宋" w:hAnsi="华文中宋" w:eastAsia="华文中宋" w:cs="宋体"/>
          <w:i/>
          <w:kern w:val="0"/>
          <w:sz w:val="23"/>
          <w:szCs w:val="23"/>
          <w:u w:val="single"/>
        </w:rPr>
        <w:t>第五单第三条第一款</w:t>
      </w:r>
      <w:r>
        <w:rPr>
          <w:rFonts w:ascii="华文中宋" w:hAnsi="华文中宋" w:eastAsia="华文中宋" w:cs="宋体"/>
          <w:kern w:val="0"/>
          <w:sz w:val="23"/>
          <w:szCs w:val="23"/>
        </w:rPr>
        <w:t>。</w:t>
      </w:r>
    </w:p>
    <w:p>
      <w:pPr>
        <w:autoSpaceDE w:val="0"/>
        <w:autoSpaceDN w:val="0"/>
        <w:adjustRightInd w:val="0"/>
        <w:ind w:firstLine="460" w:firstLineChars="200"/>
        <w:jc w:val="left"/>
        <w:rPr>
          <w:rFonts w:ascii="华文中宋" w:hAnsi="华文中宋" w:eastAsia="华文中宋" w:cs="宋体"/>
          <w:kern w:val="0"/>
          <w:sz w:val="23"/>
          <w:szCs w:val="23"/>
        </w:rPr>
      </w:pPr>
    </w:p>
    <w:p>
      <w:pPr>
        <w:autoSpaceDE w:val="0"/>
        <w:autoSpaceDN w:val="0"/>
        <w:adjustRightInd w:val="0"/>
        <w:ind w:firstLine="460" w:firstLineChars="200"/>
        <w:jc w:val="left"/>
        <w:rPr>
          <w:rFonts w:ascii="华文中宋" w:hAnsi="华文中宋" w:eastAsia="华文中宋" w:cs="宋体"/>
          <w:kern w:val="0"/>
          <w:sz w:val="23"/>
          <w:szCs w:val="23"/>
        </w:rPr>
      </w:pPr>
    </w:p>
    <w:p>
      <w:pPr>
        <w:pStyle w:val="2"/>
        <w:spacing w:before="0" w:after="0" w:line="240" w:lineRule="auto"/>
        <w:jc w:val="left"/>
        <w:rPr>
          <w:rFonts w:ascii="华文中宋" w:hAnsi="华文中宋" w:eastAsia="华文中宋"/>
          <w:kern w:val="0"/>
          <w:sz w:val="32"/>
          <w:szCs w:val="32"/>
        </w:rPr>
      </w:pPr>
      <w:bookmarkStart w:id="32" w:name="_Toc231788854"/>
      <w:bookmarkStart w:id="33" w:name="_Toc231788760"/>
      <w:bookmarkStart w:id="34" w:name="_Toc231149239"/>
      <w:bookmarkStart w:id="35" w:name="_Toc231789230"/>
      <w:bookmarkStart w:id="36" w:name="_Toc438121511"/>
      <w:r>
        <w:rPr>
          <w:rFonts w:hint="eastAsia" w:ascii="华文中宋" w:hAnsi="华文中宋" w:eastAsia="华文中宋"/>
          <w:kern w:val="0"/>
          <w:sz w:val="32"/>
          <w:szCs w:val="32"/>
        </w:rPr>
        <w:t>第五章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标的股票</w:t>
      </w:r>
      <w:r>
        <w:rPr>
          <w:rFonts w:ascii="华文中宋" w:hAnsi="华文中宋" w:eastAsia="华文中宋"/>
          <w:kern w:val="0"/>
          <w:sz w:val="32"/>
          <w:szCs w:val="32"/>
        </w:rPr>
        <w:t>期权</w:t>
      </w:r>
      <w:r>
        <w:rPr>
          <w:rFonts w:hint="eastAsia" w:ascii="华文中宋" w:hAnsi="华文中宋" w:eastAsia="华文中宋"/>
          <w:kern w:val="0"/>
          <w:sz w:val="32"/>
          <w:szCs w:val="32"/>
        </w:rPr>
        <w:t>的种类、来源、数量和分配</w:t>
      </w:r>
      <w:bookmarkEnd w:id="32"/>
      <w:bookmarkEnd w:id="33"/>
      <w:bookmarkEnd w:id="34"/>
      <w:bookmarkEnd w:id="35"/>
      <w:bookmarkEnd w:id="36"/>
    </w:p>
    <w:p>
      <w:pPr>
        <w:pStyle w:val="3"/>
        <w:spacing w:before="0" w:after="0" w:line="240" w:lineRule="auto"/>
        <w:rPr>
          <w:rFonts w:ascii="华文中宋" w:hAnsi="华文中宋" w:eastAsia="华文中宋"/>
          <w:kern w:val="0"/>
          <w:sz w:val="24"/>
          <w:szCs w:val="24"/>
        </w:rPr>
      </w:pPr>
      <w:bookmarkStart w:id="37" w:name="_Toc231788761"/>
      <w:bookmarkStart w:id="38" w:name="_Toc438121512"/>
      <w:bookmarkStart w:id="39" w:name="_Toc231788855"/>
      <w:bookmarkStart w:id="40" w:name="_Toc231149240"/>
      <w:bookmarkStart w:id="41" w:name="_Toc231789231"/>
      <w:r>
        <w:rPr>
          <w:rFonts w:hint="eastAsia" w:ascii="华文中宋" w:hAnsi="华文中宋" w:eastAsia="华文中宋"/>
          <w:kern w:val="0"/>
          <w:sz w:val="24"/>
          <w:szCs w:val="24"/>
        </w:rPr>
        <w:t>一、来源</w:t>
      </w:r>
      <w:bookmarkEnd w:id="37"/>
      <w:bookmarkEnd w:id="38"/>
      <w:bookmarkEnd w:id="39"/>
      <w:bookmarkEnd w:id="40"/>
      <w:bookmarkEnd w:id="41"/>
    </w:p>
    <w:p>
      <w:pPr>
        <w:autoSpaceDE w:val="0"/>
        <w:autoSpaceDN w:val="0"/>
        <w:adjustRightInd w:val="0"/>
        <w:ind w:firstLine="460" w:firstLine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本激励计划拟授予给激励对象的标的股票为：</w:t>
      </w:r>
      <w:r>
        <w:rPr>
          <w:rFonts w:hint="eastAsia" w:ascii="华文中宋" w:hAnsi="华文中宋" w:eastAsia="华文中宋" w:cs="宋体"/>
          <w:kern w:val="0"/>
          <w:sz w:val="23"/>
          <w:szCs w:val="23"/>
          <w:highlight w:val="yellow"/>
        </w:rPr>
        <w:t>定</w:t>
      </w:r>
      <w:r>
        <w:rPr>
          <w:rFonts w:ascii="华文中宋" w:hAnsi="华文中宋" w:eastAsia="华文中宋" w:cs="宋体"/>
          <w:kern w:val="0"/>
          <w:sz w:val="23"/>
          <w:szCs w:val="23"/>
          <w:highlight w:val="yellow"/>
        </w:rPr>
        <w:t>向增</w:t>
      </w:r>
      <w:r>
        <w:rPr>
          <w:rFonts w:hint="eastAsia" w:ascii="华文中宋" w:hAnsi="华文中宋" w:eastAsia="华文中宋" w:cs="宋体"/>
          <w:kern w:val="0"/>
          <w:sz w:val="23"/>
          <w:szCs w:val="23"/>
          <w:highlight w:val="yellow"/>
        </w:rPr>
        <w:t>发</w:t>
      </w:r>
      <w:r>
        <w:rPr>
          <w:rFonts w:ascii="华文中宋" w:hAnsi="华文中宋" w:eastAsia="华文中宋" w:cs="宋体"/>
          <w:kern w:val="0"/>
          <w:sz w:val="23"/>
          <w:szCs w:val="23"/>
          <w:highlight w:val="yellow"/>
        </w:rPr>
        <w:t>？公司</w:t>
      </w:r>
      <w:r>
        <w:rPr>
          <w:rFonts w:hint="eastAsia" w:ascii="华文中宋" w:hAnsi="华文中宋" w:eastAsia="华文中宋" w:cs="宋体"/>
          <w:kern w:val="0"/>
          <w:sz w:val="23"/>
          <w:szCs w:val="23"/>
          <w:highlight w:val="yellow"/>
        </w:rPr>
        <w:t>增</w:t>
      </w:r>
      <w:r>
        <w:rPr>
          <w:rFonts w:ascii="华文中宋" w:hAnsi="华文中宋" w:eastAsia="华文中宋" w:cs="宋体"/>
          <w:kern w:val="0"/>
          <w:sz w:val="23"/>
          <w:szCs w:val="23"/>
          <w:highlight w:val="yellow"/>
        </w:rPr>
        <w:t>发？</w:t>
      </w:r>
      <w:r>
        <w:rPr>
          <w:rFonts w:hint="eastAsia" w:ascii="华文中宋" w:hAnsi="华文中宋" w:eastAsia="华文中宋" w:cs="宋体"/>
          <w:kern w:val="0"/>
          <w:sz w:val="23"/>
          <w:szCs w:val="23"/>
          <w:highlight w:val="yellow"/>
        </w:rPr>
        <w:t>预留</w:t>
      </w:r>
      <w:r>
        <w:rPr>
          <w:rFonts w:ascii="华文中宋" w:hAnsi="华文中宋" w:eastAsia="华文中宋" w:cs="宋体"/>
          <w:kern w:val="0"/>
          <w:sz w:val="23"/>
          <w:szCs w:val="23"/>
          <w:highlight w:val="yellow"/>
        </w:rPr>
        <w:t>？原</w:t>
      </w:r>
      <w:r>
        <w:rPr>
          <w:rFonts w:hint="eastAsia" w:ascii="华文中宋" w:hAnsi="华文中宋" w:eastAsia="华文中宋" w:cs="宋体"/>
          <w:kern w:val="0"/>
          <w:sz w:val="23"/>
          <w:szCs w:val="23"/>
          <w:highlight w:val="yellow"/>
        </w:rPr>
        <w:t>股</w:t>
      </w:r>
      <w:r>
        <w:rPr>
          <w:rFonts w:ascii="华文中宋" w:hAnsi="华文中宋" w:eastAsia="华文中宋" w:cs="宋体"/>
          <w:kern w:val="0"/>
          <w:sz w:val="23"/>
          <w:szCs w:val="23"/>
          <w:highlight w:val="yellow"/>
        </w:rPr>
        <w:t>东出</w:t>
      </w:r>
      <w:r>
        <w:rPr>
          <w:rFonts w:hint="eastAsia" w:ascii="华文中宋" w:hAnsi="华文中宋" w:eastAsia="华文中宋" w:cs="宋体"/>
          <w:kern w:val="0"/>
          <w:sz w:val="23"/>
          <w:szCs w:val="23"/>
          <w:highlight w:val="yellow"/>
        </w:rPr>
        <w:t>让/赠与</w:t>
      </w:r>
      <w:r>
        <w:rPr>
          <w:rFonts w:ascii="华文中宋" w:hAnsi="华文中宋" w:eastAsia="华文中宋" w:cs="宋体"/>
          <w:kern w:val="0"/>
          <w:sz w:val="23"/>
          <w:szCs w:val="23"/>
          <w:highlight w:val="yellow"/>
        </w:rPr>
        <w:t>股权？</w:t>
      </w:r>
      <w:r>
        <w:rPr>
          <w:rFonts w:ascii="华文中宋" w:hAnsi="华文中宋" w:eastAsia="华文中宋" w:cs="宋体"/>
          <w:kern w:val="0"/>
          <w:sz w:val="23"/>
          <w:szCs w:val="23"/>
        </w:rPr>
        <w:t>；</w:t>
      </w:r>
    </w:p>
    <w:p>
      <w:pPr>
        <w:pStyle w:val="3"/>
        <w:spacing w:before="0" w:after="0" w:line="240" w:lineRule="auto"/>
        <w:rPr>
          <w:rFonts w:ascii="华文中宋" w:hAnsi="华文中宋" w:eastAsia="华文中宋"/>
          <w:kern w:val="0"/>
          <w:sz w:val="24"/>
          <w:szCs w:val="24"/>
        </w:rPr>
      </w:pPr>
      <w:bookmarkStart w:id="42" w:name="_Toc231788856"/>
      <w:bookmarkStart w:id="43" w:name="_Toc231788762"/>
      <w:bookmarkStart w:id="44" w:name="_Toc438121513"/>
      <w:bookmarkStart w:id="45" w:name="_Toc231149241"/>
      <w:bookmarkStart w:id="46" w:name="_Toc231789232"/>
      <w:r>
        <w:rPr>
          <w:rFonts w:hint="eastAsia" w:ascii="华文中宋" w:hAnsi="华文中宋" w:eastAsia="华文中宋"/>
          <w:kern w:val="0"/>
          <w:sz w:val="24"/>
          <w:szCs w:val="24"/>
        </w:rPr>
        <w:t>二、数量</w:t>
      </w:r>
      <w:bookmarkEnd w:id="42"/>
      <w:bookmarkEnd w:id="43"/>
      <w:bookmarkEnd w:id="44"/>
      <w:bookmarkEnd w:id="45"/>
      <w:bookmarkEnd w:id="46"/>
    </w:p>
    <w:p>
      <w:pPr>
        <w:autoSpaceDE w:val="0"/>
        <w:autoSpaceDN w:val="0"/>
        <w:adjustRightInd w:val="0"/>
        <w:ind w:firstLine="460" w:firstLineChars="20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科技本次</w:t>
      </w:r>
      <w:r>
        <w:rPr>
          <w:rFonts w:hint="eastAsia" w:ascii="华文中宋" w:hAnsi="华文中宋" w:eastAsia="华文中宋" w:cs="宋体"/>
          <w:kern w:val="0"/>
          <w:sz w:val="23"/>
          <w:szCs w:val="23"/>
        </w:rPr>
        <w:t>向激励对象授予公司注册资本总额</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的人民</w:t>
      </w:r>
      <w:r>
        <w:rPr>
          <w:rFonts w:ascii="华文中宋" w:hAnsi="华文中宋" w:eastAsia="华文中宋"/>
          <w:kern w:val="0"/>
          <w:sz w:val="23"/>
          <w:szCs w:val="23"/>
        </w:rPr>
        <w:t>币普通股（</w:t>
      </w:r>
      <w:r>
        <w:rPr>
          <w:rFonts w:hint="eastAsia" w:ascii="华文中宋" w:hAnsi="华文中宋" w:eastAsia="华文中宋"/>
          <w:kern w:val="0"/>
          <w:sz w:val="23"/>
          <w:szCs w:val="23"/>
        </w:rPr>
        <w:t>A股</w:t>
      </w:r>
      <w:r>
        <w:rPr>
          <w:rFonts w:ascii="华文中宋" w:hAnsi="华文中宋" w:eastAsia="华文中宋"/>
          <w:kern w:val="0"/>
          <w:sz w:val="23"/>
          <w:szCs w:val="23"/>
        </w:rPr>
        <w:t>）</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共</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股，</w:t>
      </w:r>
      <w:r>
        <w:rPr>
          <w:rFonts w:ascii="华文中宋" w:hAnsi="华文中宋" w:eastAsia="华文中宋"/>
          <w:kern w:val="0"/>
          <w:sz w:val="23"/>
          <w:szCs w:val="23"/>
        </w:rPr>
        <w:t>其中</w:t>
      </w:r>
      <w:r>
        <w:rPr>
          <w:rFonts w:hint="eastAsia" w:ascii="华文中宋" w:hAnsi="华文中宋" w:eastAsia="华文中宋"/>
          <w:kern w:val="0"/>
          <w:sz w:val="23"/>
          <w:szCs w:val="23"/>
        </w:rPr>
        <w:t>用</w:t>
      </w:r>
      <w:r>
        <w:rPr>
          <w:rFonts w:ascii="华文中宋" w:hAnsi="华文中宋" w:eastAsia="华文中宋"/>
          <w:kern w:val="0"/>
          <w:sz w:val="23"/>
          <w:szCs w:val="23"/>
        </w:rPr>
        <w:t>于限制性股票</w:t>
      </w:r>
      <w:r>
        <w:rPr>
          <w:rFonts w:hint="eastAsia" w:ascii="华文中宋" w:hAnsi="华文中宋" w:eastAsia="华文中宋"/>
          <w:kern w:val="0"/>
          <w:sz w:val="23"/>
          <w:szCs w:val="23"/>
        </w:rPr>
        <w:t>激励</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股</w:t>
      </w:r>
      <w:r>
        <w:rPr>
          <w:rFonts w:ascii="华文中宋" w:hAnsi="华文中宋" w:eastAsia="华文中宋"/>
          <w:kern w:val="0"/>
          <w:sz w:val="23"/>
          <w:szCs w:val="23"/>
        </w:rPr>
        <w:t>，</w:t>
      </w:r>
      <w:r>
        <w:rPr>
          <w:rFonts w:hint="eastAsia" w:ascii="华文中宋" w:hAnsi="华文中宋" w:eastAsia="华文中宋"/>
          <w:kern w:val="0"/>
          <w:sz w:val="23"/>
          <w:szCs w:val="23"/>
        </w:rPr>
        <w:t>用</w:t>
      </w:r>
      <w:r>
        <w:rPr>
          <w:rFonts w:ascii="华文中宋" w:hAnsi="华文中宋" w:eastAsia="华文中宋"/>
          <w:kern w:val="0"/>
          <w:sz w:val="23"/>
          <w:szCs w:val="23"/>
        </w:rPr>
        <w:t>于期权激励</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股。</w:t>
      </w:r>
    </w:p>
    <w:p>
      <w:pPr>
        <w:pStyle w:val="3"/>
        <w:spacing w:before="0" w:after="0" w:line="240" w:lineRule="auto"/>
        <w:rPr>
          <w:rFonts w:ascii="华文中宋" w:hAnsi="华文中宋" w:eastAsia="华文中宋"/>
          <w:kern w:val="0"/>
          <w:sz w:val="24"/>
          <w:szCs w:val="24"/>
        </w:rPr>
      </w:pPr>
      <w:bookmarkStart w:id="47" w:name="_Toc438121514"/>
      <w:bookmarkStart w:id="48" w:name="_Toc231788763"/>
      <w:bookmarkStart w:id="49" w:name="_Toc231149242"/>
      <w:bookmarkStart w:id="50" w:name="_Toc231788857"/>
      <w:bookmarkStart w:id="51" w:name="_Toc231789233"/>
      <w:r>
        <w:rPr>
          <w:rFonts w:hint="eastAsia" w:ascii="华文中宋" w:hAnsi="华文中宋" w:eastAsia="华文中宋"/>
          <w:kern w:val="0"/>
          <w:sz w:val="24"/>
          <w:szCs w:val="24"/>
        </w:rPr>
        <w:t>三、分配</w:t>
      </w:r>
      <w:bookmarkEnd w:id="47"/>
      <w:bookmarkEnd w:id="48"/>
      <w:bookmarkEnd w:id="49"/>
      <w:bookmarkEnd w:id="50"/>
      <w:bookmarkEnd w:id="51"/>
    </w:p>
    <w:p>
      <w:pPr>
        <w:rPr>
          <w:rFonts w:ascii="华文中宋" w:hAnsi="华文中宋" w:eastAsia="华文中宋"/>
        </w:rPr>
      </w:pPr>
    </w:p>
    <w:p>
      <w:pPr>
        <w:numPr>
          <w:ilvl w:val="0"/>
          <w:numId w:val="3"/>
        </w:num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本激励计划的具体分配情况如下：</w:t>
      </w:r>
    </w:p>
    <w:p>
      <w:pPr>
        <w:autoSpaceDE w:val="0"/>
        <w:autoSpaceDN w:val="0"/>
        <w:adjustRightInd w:val="0"/>
        <w:jc w:val="left"/>
        <w:rPr>
          <w:rFonts w:ascii="华文中宋" w:hAnsi="华文中宋" w:eastAsia="华文中宋" w:cs="宋体"/>
          <w:kern w:val="0"/>
          <w:sz w:val="23"/>
          <w:szCs w:val="23"/>
        </w:rPr>
      </w:pPr>
    </w:p>
    <w:tbl>
      <w:tblPr>
        <w:tblStyle w:val="28"/>
        <w:tblW w:w="852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84"/>
        <w:gridCol w:w="992"/>
        <w:gridCol w:w="1701"/>
        <w:gridCol w:w="2410"/>
        <w:gridCol w:w="203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1384"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姓</w:t>
            </w:r>
            <w:r>
              <w:rPr>
                <w:rFonts w:ascii="华文中宋" w:hAnsi="华文中宋" w:eastAsia="华文中宋" w:cs="宋体"/>
                <w:kern w:val="0"/>
                <w:sz w:val="23"/>
                <w:szCs w:val="23"/>
              </w:rPr>
              <w:t>名</w:t>
            </w:r>
          </w:p>
        </w:tc>
        <w:tc>
          <w:tcPr>
            <w:tcW w:w="992"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职务</w:t>
            </w:r>
          </w:p>
        </w:tc>
        <w:tc>
          <w:tcPr>
            <w:tcW w:w="1701"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获</w:t>
            </w:r>
            <w:r>
              <w:rPr>
                <w:rFonts w:ascii="华文中宋" w:hAnsi="华文中宋" w:eastAsia="华文中宋" w:cs="宋体"/>
                <w:kern w:val="0"/>
                <w:sz w:val="23"/>
                <w:szCs w:val="23"/>
              </w:rPr>
              <w:t>授</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票</w:t>
            </w:r>
          </w:p>
          <w:p>
            <w:pPr>
              <w:autoSpaceDE w:val="0"/>
              <w:autoSpaceDN w:val="0"/>
              <w:adjustRightInd w:val="0"/>
              <w:jc w:val="center"/>
              <w:rPr>
                <w:rFonts w:ascii="华文中宋" w:hAnsi="华文中宋" w:eastAsia="华文中宋" w:cs="宋体"/>
                <w:kern w:val="0"/>
                <w:sz w:val="23"/>
                <w:szCs w:val="23"/>
              </w:rPr>
            </w:pPr>
            <w:r>
              <w:rPr>
                <w:rFonts w:ascii="华文中宋" w:hAnsi="华文中宋" w:eastAsia="华文中宋" w:cs="宋体"/>
                <w:kern w:val="0"/>
                <w:sz w:val="23"/>
                <w:szCs w:val="23"/>
              </w:rPr>
              <w:t>期权数量</w:t>
            </w:r>
          </w:p>
        </w:tc>
        <w:tc>
          <w:tcPr>
            <w:tcW w:w="2410"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获</w:t>
            </w:r>
            <w:r>
              <w:rPr>
                <w:rFonts w:ascii="华文中宋" w:hAnsi="华文中宋" w:eastAsia="华文中宋" w:cs="宋体"/>
                <w:kern w:val="0"/>
                <w:sz w:val="23"/>
                <w:szCs w:val="23"/>
              </w:rPr>
              <w:t>授</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票期权</w:t>
            </w:r>
            <w:r>
              <w:rPr>
                <w:rFonts w:hint="eastAsia" w:ascii="华文中宋" w:hAnsi="华文中宋" w:eastAsia="华文中宋" w:cs="宋体"/>
                <w:kern w:val="0"/>
                <w:sz w:val="23"/>
                <w:szCs w:val="23"/>
              </w:rPr>
              <w:t>占</w:t>
            </w:r>
            <w:r>
              <w:rPr>
                <w:rFonts w:ascii="华文中宋" w:hAnsi="华文中宋" w:eastAsia="华文中宋" w:cs="宋体"/>
                <w:kern w:val="0"/>
                <w:sz w:val="23"/>
                <w:szCs w:val="23"/>
              </w:rPr>
              <w:t>授予股票期权总量</w:t>
            </w:r>
            <w:r>
              <w:rPr>
                <w:rFonts w:hint="eastAsia" w:ascii="华文中宋" w:hAnsi="华文中宋" w:eastAsia="华文中宋" w:cs="宋体"/>
                <w:kern w:val="0"/>
                <w:sz w:val="23"/>
                <w:szCs w:val="23"/>
              </w:rPr>
              <w:t>比</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w:t>
            </w:r>
          </w:p>
        </w:tc>
        <w:tc>
          <w:tcPr>
            <w:tcW w:w="2035"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获</w:t>
            </w:r>
            <w:r>
              <w:rPr>
                <w:rFonts w:ascii="华文中宋" w:hAnsi="华文中宋" w:eastAsia="华文中宋" w:cs="宋体"/>
                <w:kern w:val="0"/>
                <w:sz w:val="23"/>
                <w:szCs w:val="23"/>
              </w:rPr>
              <w:t>授</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票期权</w:t>
            </w:r>
            <w:r>
              <w:rPr>
                <w:rFonts w:hint="eastAsia" w:ascii="华文中宋" w:hAnsi="华文中宋" w:eastAsia="华文中宋" w:cs="宋体"/>
                <w:kern w:val="0"/>
                <w:sz w:val="23"/>
                <w:szCs w:val="23"/>
              </w:rPr>
              <w:t>占公司</w:t>
            </w:r>
            <w:r>
              <w:rPr>
                <w:rFonts w:ascii="华文中宋" w:hAnsi="华文中宋" w:eastAsia="华文中宋" w:cs="宋体"/>
                <w:kern w:val="0"/>
                <w:sz w:val="23"/>
                <w:szCs w:val="23"/>
              </w:rPr>
              <w:t>总股本</w:t>
            </w:r>
            <w:r>
              <w:rPr>
                <w:rFonts w:hint="eastAsia" w:ascii="华文中宋" w:hAnsi="华文中宋" w:eastAsia="华文中宋" w:cs="宋体"/>
                <w:kern w:val="0"/>
                <w:sz w:val="23"/>
                <w:szCs w:val="23"/>
              </w:rPr>
              <w:t>比</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w:t>
            </w:r>
            <w:r>
              <w:rPr>
                <w:rFonts w:ascii="华文中宋" w:hAnsi="华文中宋" w:eastAsia="华文中宋" w:cs="宋体"/>
                <w:kern w:val="0"/>
                <w:sz w:val="23"/>
                <w:szCs w:val="23"/>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1384" w:type="dxa"/>
          </w:tcPr>
          <w:p>
            <w:pPr>
              <w:autoSpaceDE w:val="0"/>
              <w:autoSpaceDN w:val="0"/>
              <w:adjustRightInd w:val="0"/>
              <w:jc w:val="center"/>
              <w:rPr>
                <w:rFonts w:ascii="华文中宋" w:hAnsi="华文中宋" w:eastAsia="华文中宋" w:cs="宋体"/>
                <w:kern w:val="0"/>
                <w:sz w:val="23"/>
                <w:szCs w:val="23"/>
              </w:rPr>
            </w:pPr>
          </w:p>
        </w:tc>
        <w:tc>
          <w:tcPr>
            <w:tcW w:w="992" w:type="dxa"/>
          </w:tcPr>
          <w:p>
            <w:pPr>
              <w:autoSpaceDE w:val="0"/>
              <w:autoSpaceDN w:val="0"/>
              <w:adjustRightInd w:val="0"/>
              <w:jc w:val="center"/>
              <w:rPr>
                <w:rFonts w:ascii="华文中宋" w:hAnsi="华文中宋" w:eastAsia="华文中宋" w:cs="宋体"/>
                <w:kern w:val="0"/>
                <w:sz w:val="23"/>
                <w:szCs w:val="23"/>
              </w:rPr>
            </w:pPr>
          </w:p>
        </w:tc>
        <w:tc>
          <w:tcPr>
            <w:tcW w:w="1701" w:type="dxa"/>
          </w:tcPr>
          <w:p>
            <w:pPr>
              <w:autoSpaceDE w:val="0"/>
              <w:autoSpaceDN w:val="0"/>
              <w:adjustRightInd w:val="0"/>
              <w:jc w:val="center"/>
              <w:rPr>
                <w:rFonts w:ascii="华文中宋" w:hAnsi="华文中宋" w:eastAsia="华文中宋" w:cs="宋体"/>
                <w:kern w:val="0"/>
                <w:sz w:val="23"/>
                <w:szCs w:val="23"/>
              </w:rPr>
            </w:pPr>
          </w:p>
        </w:tc>
        <w:tc>
          <w:tcPr>
            <w:tcW w:w="2410" w:type="dxa"/>
          </w:tcPr>
          <w:p>
            <w:pPr>
              <w:autoSpaceDE w:val="0"/>
              <w:autoSpaceDN w:val="0"/>
              <w:adjustRightInd w:val="0"/>
              <w:jc w:val="center"/>
              <w:rPr>
                <w:rFonts w:ascii="华文中宋" w:hAnsi="华文中宋" w:eastAsia="华文中宋" w:cs="宋体"/>
                <w:kern w:val="0"/>
                <w:sz w:val="23"/>
                <w:szCs w:val="23"/>
              </w:rPr>
            </w:pPr>
          </w:p>
        </w:tc>
        <w:tc>
          <w:tcPr>
            <w:tcW w:w="2035" w:type="dxa"/>
          </w:tcPr>
          <w:p>
            <w:pPr>
              <w:autoSpaceDE w:val="0"/>
              <w:autoSpaceDN w:val="0"/>
              <w:adjustRightInd w:val="0"/>
              <w:jc w:val="center"/>
              <w:rPr>
                <w:rFonts w:ascii="华文中宋" w:hAnsi="华文中宋" w:eastAsia="华文中宋" w:cs="宋体"/>
                <w:kern w:val="0"/>
                <w:sz w:val="23"/>
                <w:szCs w:val="23"/>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1384" w:type="dxa"/>
          </w:tcPr>
          <w:p>
            <w:pPr>
              <w:autoSpaceDE w:val="0"/>
              <w:autoSpaceDN w:val="0"/>
              <w:adjustRightInd w:val="0"/>
              <w:jc w:val="center"/>
              <w:rPr>
                <w:rFonts w:ascii="华文中宋" w:hAnsi="华文中宋" w:eastAsia="华文中宋" w:cs="宋体"/>
                <w:kern w:val="0"/>
                <w:sz w:val="23"/>
                <w:szCs w:val="23"/>
              </w:rPr>
            </w:pPr>
          </w:p>
        </w:tc>
        <w:tc>
          <w:tcPr>
            <w:tcW w:w="992" w:type="dxa"/>
          </w:tcPr>
          <w:p>
            <w:pPr>
              <w:autoSpaceDE w:val="0"/>
              <w:autoSpaceDN w:val="0"/>
              <w:adjustRightInd w:val="0"/>
              <w:jc w:val="center"/>
              <w:rPr>
                <w:rFonts w:ascii="华文中宋" w:hAnsi="华文中宋" w:eastAsia="华文中宋" w:cs="宋体"/>
                <w:kern w:val="0"/>
                <w:sz w:val="23"/>
                <w:szCs w:val="23"/>
              </w:rPr>
            </w:pPr>
          </w:p>
        </w:tc>
        <w:tc>
          <w:tcPr>
            <w:tcW w:w="1701" w:type="dxa"/>
          </w:tcPr>
          <w:p>
            <w:pPr>
              <w:autoSpaceDE w:val="0"/>
              <w:autoSpaceDN w:val="0"/>
              <w:adjustRightInd w:val="0"/>
              <w:jc w:val="center"/>
              <w:rPr>
                <w:rFonts w:ascii="华文中宋" w:hAnsi="华文中宋" w:eastAsia="华文中宋" w:cs="宋体"/>
                <w:kern w:val="0"/>
                <w:sz w:val="23"/>
                <w:szCs w:val="23"/>
              </w:rPr>
            </w:pPr>
          </w:p>
        </w:tc>
        <w:tc>
          <w:tcPr>
            <w:tcW w:w="2410" w:type="dxa"/>
          </w:tcPr>
          <w:p>
            <w:pPr>
              <w:autoSpaceDE w:val="0"/>
              <w:autoSpaceDN w:val="0"/>
              <w:adjustRightInd w:val="0"/>
              <w:jc w:val="center"/>
              <w:rPr>
                <w:rFonts w:ascii="华文中宋" w:hAnsi="华文中宋" w:eastAsia="华文中宋" w:cs="宋体"/>
                <w:kern w:val="0"/>
                <w:sz w:val="23"/>
                <w:szCs w:val="23"/>
              </w:rPr>
            </w:pPr>
          </w:p>
        </w:tc>
        <w:tc>
          <w:tcPr>
            <w:tcW w:w="2035" w:type="dxa"/>
          </w:tcPr>
          <w:p>
            <w:pPr>
              <w:autoSpaceDE w:val="0"/>
              <w:autoSpaceDN w:val="0"/>
              <w:adjustRightInd w:val="0"/>
              <w:jc w:val="center"/>
              <w:rPr>
                <w:rFonts w:ascii="华文中宋" w:hAnsi="华文中宋" w:eastAsia="华文中宋" w:cs="宋体"/>
                <w:kern w:val="0"/>
                <w:sz w:val="23"/>
                <w:szCs w:val="23"/>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1384" w:type="dxa"/>
          </w:tcPr>
          <w:p>
            <w:pPr>
              <w:autoSpaceDE w:val="0"/>
              <w:autoSpaceDN w:val="0"/>
              <w:adjustRightInd w:val="0"/>
              <w:jc w:val="center"/>
              <w:rPr>
                <w:rFonts w:ascii="华文中宋" w:hAnsi="华文中宋" w:eastAsia="华文中宋" w:cs="宋体"/>
                <w:kern w:val="0"/>
                <w:sz w:val="23"/>
                <w:szCs w:val="23"/>
              </w:rPr>
            </w:pPr>
            <w:r>
              <w:rPr>
                <w:rFonts w:hint="eastAsia" w:ascii="华文中宋" w:hAnsi="华文中宋" w:eastAsia="华文中宋" w:cs="宋体"/>
                <w:kern w:val="0"/>
                <w:sz w:val="23"/>
                <w:szCs w:val="23"/>
              </w:rPr>
              <w:t>合</w:t>
            </w:r>
            <w:r>
              <w:rPr>
                <w:rFonts w:ascii="华文中宋" w:hAnsi="华文中宋" w:eastAsia="华文中宋" w:cs="宋体"/>
                <w:kern w:val="0"/>
                <w:sz w:val="23"/>
                <w:szCs w:val="23"/>
              </w:rPr>
              <w:t>计</w:t>
            </w:r>
          </w:p>
        </w:tc>
        <w:tc>
          <w:tcPr>
            <w:tcW w:w="992" w:type="dxa"/>
          </w:tcPr>
          <w:p>
            <w:pPr>
              <w:autoSpaceDE w:val="0"/>
              <w:autoSpaceDN w:val="0"/>
              <w:adjustRightInd w:val="0"/>
              <w:jc w:val="center"/>
              <w:rPr>
                <w:rFonts w:ascii="华文中宋" w:hAnsi="华文中宋" w:eastAsia="华文中宋" w:cs="宋体"/>
                <w:kern w:val="0"/>
                <w:sz w:val="23"/>
                <w:szCs w:val="23"/>
              </w:rPr>
            </w:pPr>
          </w:p>
        </w:tc>
        <w:tc>
          <w:tcPr>
            <w:tcW w:w="1701" w:type="dxa"/>
          </w:tcPr>
          <w:p>
            <w:pPr>
              <w:autoSpaceDE w:val="0"/>
              <w:autoSpaceDN w:val="0"/>
              <w:adjustRightInd w:val="0"/>
              <w:jc w:val="center"/>
              <w:rPr>
                <w:rFonts w:ascii="华文中宋" w:hAnsi="华文中宋" w:eastAsia="华文中宋" w:cs="宋体"/>
                <w:kern w:val="0"/>
                <w:sz w:val="23"/>
                <w:szCs w:val="23"/>
              </w:rPr>
            </w:pPr>
          </w:p>
        </w:tc>
        <w:tc>
          <w:tcPr>
            <w:tcW w:w="2410" w:type="dxa"/>
          </w:tcPr>
          <w:p>
            <w:pPr>
              <w:autoSpaceDE w:val="0"/>
              <w:autoSpaceDN w:val="0"/>
              <w:adjustRightInd w:val="0"/>
              <w:jc w:val="center"/>
              <w:rPr>
                <w:rFonts w:ascii="华文中宋" w:hAnsi="华文中宋" w:eastAsia="华文中宋" w:cs="宋体"/>
                <w:kern w:val="0"/>
                <w:sz w:val="23"/>
                <w:szCs w:val="23"/>
              </w:rPr>
            </w:pPr>
          </w:p>
        </w:tc>
        <w:tc>
          <w:tcPr>
            <w:tcW w:w="2035" w:type="dxa"/>
          </w:tcPr>
          <w:p>
            <w:pPr>
              <w:autoSpaceDE w:val="0"/>
              <w:autoSpaceDN w:val="0"/>
              <w:adjustRightInd w:val="0"/>
              <w:jc w:val="center"/>
              <w:rPr>
                <w:rFonts w:ascii="华文中宋" w:hAnsi="华文中宋" w:eastAsia="华文中宋" w:cs="宋体"/>
                <w:kern w:val="0"/>
                <w:sz w:val="23"/>
                <w:szCs w:val="23"/>
              </w:rPr>
            </w:pPr>
          </w:p>
        </w:tc>
      </w:tr>
    </w:tbl>
    <w:p>
      <w:pPr>
        <w:autoSpaceDE w:val="0"/>
        <w:autoSpaceDN w:val="0"/>
        <w:adjustRightInd w:val="0"/>
        <w:jc w:val="left"/>
        <w:rPr>
          <w:rFonts w:ascii="华文中宋" w:hAnsi="华文中宋" w:eastAsia="华文中宋" w:cs="宋体"/>
          <w:kern w:val="0"/>
          <w:sz w:val="23"/>
          <w:szCs w:val="23"/>
        </w:rPr>
      </w:pP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2</w:t>
      </w:r>
      <w:r>
        <w:rPr>
          <w:rFonts w:hint="eastAsia" w:ascii="华文中宋" w:hAnsi="华文中宋" w:eastAsia="华文中宋" w:cs="宋体"/>
          <w:kern w:val="0"/>
          <w:sz w:val="23"/>
          <w:szCs w:val="23"/>
        </w:rPr>
        <w:t>、公司全</w:t>
      </w:r>
      <w:r>
        <w:rPr>
          <w:rFonts w:ascii="华文中宋" w:hAnsi="华文中宋" w:eastAsia="华文中宋" w:cs="宋体"/>
          <w:kern w:val="0"/>
          <w:sz w:val="23"/>
          <w:szCs w:val="23"/>
        </w:rPr>
        <w:t>部有效的股</w:t>
      </w:r>
      <w:r>
        <w:rPr>
          <w:rFonts w:hint="eastAsia" w:ascii="华文中宋" w:hAnsi="华文中宋" w:eastAsia="华文中宋" w:cs="宋体"/>
          <w:kern w:val="0"/>
          <w:sz w:val="23"/>
          <w:szCs w:val="23"/>
        </w:rPr>
        <w:t>权</w:t>
      </w:r>
      <w:r>
        <w:rPr>
          <w:rFonts w:ascii="华文中宋" w:hAnsi="华文中宋" w:eastAsia="华文中宋" w:cs="宋体"/>
          <w:kern w:val="0"/>
          <w:sz w:val="23"/>
          <w:szCs w:val="23"/>
        </w:rPr>
        <w:t>激励计划所涉及的标的股票总数不得超过已发行股本总额的</w:t>
      </w:r>
      <w:r>
        <w:rPr>
          <w:rFonts w:hint="eastAsia" w:ascii="华文中宋" w:hAnsi="华文中宋" w:eastAsia="华文中宋" w:cs="宋体"/>
          <w:kern w:val="0"/>
          <w:sz w:val="23"/>
          <w:szCs w:val="23"/>
        </w:rPr>
        <w:t>10%，任一激励对象累计获授的股票期权所涉及的股票总数不得超过公司总股本的1%。</w:t>
      </w:r>
    </w:p>
    <w:p>
      <w:pPr>
        <w:autoSpaceDE w:val="0"/>
        <w:autoSpaceDN w:val="0"/>
        <w:adjustRightInd w:val="0"/>
        <w:ind w:left="345" w:hanging="345" w:hangingChars="150"/>
        <w:jc w:val="left"/>
        <w:rPr>
          <w:rFonts w:ascii="华文中宋" w:hAnsi="华文中宋" w:eastAsia="华文中宋" w:cs="宋体"/>
          <w:kern w:val="0"/>
          <w:sz w:val="23"/>
          <w:szCs w:val="23"/>
        </w:rPr>
      </w:pPr>
      <w:r>
        <w:rPr>
          <w:rFonts w:ascii="华文中宋" w:hAnsi="华文中宋" w:eastAsia="华文中宋" w:cs="宋体"/>
          <w:kern w:val="0"/>
          <w:sz w:val="23"/>
          <w:szCs w:val="23"/>
        </w:rPr>
        <w:t>3</w:t>
      </w:r>
      <w:r>
        <w:rPr>
          <w:rFonts w:hint="eastAsia" w:ascii="华文中宋" w:hAnsi="华文中宋" w:eastAsia="华文中宋" w:cs="宋体"/>
          <w:kern w:val="0"/>
          <w:sz w:val="23"/>
          <w:szCs w:val="23"/>
        </w:rPr>
        <w:t>、</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因公司引入战略投资者、增加注册资本、派发现金红利、资本公积金转增股权或其他原因需要调整标的股权数量、价格和分配的，公司股东会有权进行调整。</w:t>
      </w:r>
    </w:p>
    <w:p>
      <w:pPr>
        <w:autoSpaceDE w:val="0"/>
        <w:autoSpaceDN w:val="0"/>
        <w:adjustRightInd w:val="0"/>
        <w:ind w:left="345" w:hanging="345" w:hangingChars="150"/>
        <w:jc w:val="left"/>
        <w:rPr>
          <w:rFonts w:ascii="华文中宋" w:hAnsi="华文中宋" w:eastAsia="华文中宋" w:cs="宋体"/>
          <w:kern w:val="0"/>
          <w:sz w:val="23"/>
          <w:szCs w:val="23"/>
        </w:rPr>
      </w:pPr>
    </w:p>
    <w:p>
      <w:pPr>
        <w:pStyle w:val="2"/>
        <w:spacing w:before="0" w:after="0" w:line="240" w:lineRule="auto"/>
        <w:jc w:val="left"/>
        <w:rPr>
          <w:rFonts w:ascii="华文中宋" w:hAnsi="华文中宋" w:eastAsia="华文中宋"/>
          <w:kern w:val="0"/>
          <w:sz w:val="32"/>
          <w:szCs w:val="32"/>
        </w:rPr>
      </w:pPr>
      <w:bookmarkStart w:id="52" w:name="_Toc438121515"/>
      <w:r>
        <w:rPr>
          <w:rFonts w:hint="eastAsia" w:ascii="华文中宋" w:hAnsi="华文中宋" w:eastAsia="华文中宋"/>
          <w:kern w:val="0"/>
          <w:sz w:val="32"/>
          <w:szCs w:val="32"/>
        </w:rPr>
        <w:t>第六章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股票期权</w:t>
      </w:r>
      <w:r>
        <w:rPr>
          <w:rFonts w:ascii="华文中宋" w:hAnsi="华文中宋" w:eastAsia="华文中宋"/>
          <w:kern w:val="0"/>
          <w:sz w:val="32"/>
          <w:szCs w:val="32"/>
        </w:rPr>
        <w:t>行权价格、确定依据</w:t>
      </w:r>
      <w:bookmarkEnd w:id="52"/>
    </w:p>
    <w:p>
      <w:pPr>
        <w:pStyle w:val="3"/>
        <w:spacing w:before="0" w:after="0" w:line="240" w:lineRule="auto"/>
        <w:rPr>
          <w:rFonts w:ascii="华文中宋" w:hAnsi="华文中宋" w:eastAsia="华文中宋"/>
          <w:kern w:val="0"/>
          <w:sz w:val="24"/>
          <w:szCs w:val="24"/>
        </w:rPr>
      </w:pPr>
      <w:bookmarkStart w:id="53" w:name="_Toc438121516"/>
      <w:r>
        <w:rPr>
          <w:rFonts w:hint="eastAsia" w:ascii="华文中宋" w:hAnsi="华文中宋" w:eastAsia="华文中宋"/>
          <w:kern w:val="0"/>
          <w:sz w:val="24"/>
          <w:szCs w:val="24"/>
        </w:rPr>
        <w:t>一、行</w:t>
      </w:r>
      <w:r>
        <w:rPr>
          <w:rFonts w:ascii="华文中宋" w:hAnsi="华文中宋" w:eastAsia="华文中宋"/>
          <w:kern w:val="0"/>
          <w:sz w:val="24"/>
          <w:szCs w:val="24"/>
        </w:rPr>
        <w:t>权价格</w:t>
      </w:r>
      <w:bookmarkEnd w:id="53"/>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w:t>
      </w:r>
      <w:r>
        <w:rPr>
          <w:rFonts w:ascii="华文中宋" w:hAnsi="华文中宋" w:eastAsia="华文中宋" w:cs="宋体"/>
          <w:kern w:val="0"/>
          <w:sz w:val="23"/>
          <w:szCs w:val="23"/>
        </w:rPr>
        <w:t>激励计划中限制性</w:t>
      </w:r>
      <w:r>
        <w:rPr>
          <w:rFonts w:hint="eastAsia" w:ascii="华文中宋" w:hAnsi="华文中宋" w:eastAsia="华文中宋" w:cs="宋体"/>
          <w:kern w:val="0"/>
          <w:sz w:val="23"/>
          <w:szCs w:val="23"/>
        </w:rPr>
        <w:t>股</w:t>
      </w:r>
      <w:r>
        <w:rPr>
          <w:rFonts w:ascii="华文中宋" w:hAnsi="华文中宋" w:eastAsia="华文中宋" w:cs="宋体"/>
          <w:kern w:val="0"/>
          <w:sz w:val="23"/>
          <w:szCs w:val="23"/>
        </w:rPr>
        <w:t>票行权价格为</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元</w:t>
      </w:r>
      <w:r>
        <w:rPr>
          <w:rFonts w:ascii="华文中宋" w:hAnsi="华文中宋" w:eastAsia="华文中宋"/>
          <w:kern w:val="0"/>
          <w:sz w:val="23"/>
          <w:szCs w:val="23"/>
        </w:rPr>
        <w:t>，期权的行权价格为</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元</w:t>
      </w:r>
      <w:r>
        <w:rPr>
          <w:rFonts w:ascii="华文中宋" w:hAnsi="华文中宋" w:eastAsia="华文中宋"/>
          <w:kern w:val="0"/>
          <w:sz w:val="23"/>
          <w:szCs w:val="23"/>
        </w:rPr>
        <w:t>。</w:t>
      </w:r>
    </w:p>
    <w:p>
      <w:pPr>
        <w:pStyle w:val="3"/>
        <w:spacing w:before="0" w:after="0" w:line="240" w:lineRule="auto"/>
        <w:rPr>
          <w:rFonts w:ascii="华文中宋" w:hAnsi="华文中宋" w:eastAsia="华文中宋"/>
          <w:kern w:val="0"/>
          <w:sz w:val="24"/>
          <w:szCs w:val="24"/>
        </w:rPr>
      </w:pPr>
      <w:bookmarkStart w:id="54" w:name="_Toc438121517"/>
      <w:r>
        <w:rPr>
          <w:rFonts w:hint="eastAsia" w:ascii="华文中宋" w:hAnsi="华文中宋" w:eastAsia="华文中宋"/>
          <w:kern w:val="0"/>
          <w:sz w:val="24"/>
          <w:szCs w:val="24"/>
        </w:rPr>
        <w:t>二、行</w:t>
      </w:r>
      <w:r>
        <w:rPr>
          <w:rFonts w:ascii="华文中宋" w:hAnsi="华文中宋" w:eastAsia="华文中宋"/>
          <w:kern w:val="0"/>
          <w:sz w:val="24"/>
          <w:szCs w:val="24"/>
        </w:rPr>
        <w:t>权价格的确定方法</w:t>
      </w:r>
      <w:bookmarkEnd w:id="54"/>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1、限制性</w:t>
      </w:r>
      <w:r>
        <w:rPr>
          <w:rFonts w:ascii="华文中宋" w:hAnsi="华文中宋" w:eastAsia="华文中宋" w:cs="AdobeHeitiStd-Regular"/>
          <w:kern w:val="0"/>
          <w:sz w:val="23"/>
          <w:szCs w:val="23"/>
        </w:rPr>
        <w:t>股票</w:t>
      </w:r>
      <w:r>
        <w:rPr>
          <w:rFonts w:hint="eastAsia" w:ascii="华文中宋" w:hAnsi="华文中宋" w:eastAsia="华文中宋" w:cs="AdobeHeitiStd-Regular"/>
          <w:kern w:val="0"/>
          <w:sz w:val="23"/>
          <w:szCs w:val="23"/>
        </w:rPr>
        <w:t>行</w:t>
      </w:r>
      <w:r>
        <w:rPr>
          <w:rFonts w:ascii="华文中宋" w:hAnsi="华文中宋" w:eastAsia="华文中宋" w:cs="AdobeHeitiStd-Regular"/>
          <w:kern w:val="0"/>
          <w:sz w:val="23"/>
          <w:szCs w:val="23"/>
        </w:rPr>
        <w:t>权价格不低于</w:t>
      </w:r>
      <w:r>
        <w:rPr>
          <w:rFonts w:hint="eastAsia" w:ascii="华文中宋" w:hAnsi="华文中宋" w:eastAsia="华文中宋" w:cs="宋体"/>
          <w:kern w:val="0"/>
          <w:sz w:val="23"/>
          <w:szCs w:val="23"/>
        </w:rPr>
        <w:t>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激励计划摘要公布前</w:t>
      </w:r>
      <w:r>
        <w:rPr>
          <w:rFonts w:hint="eastAsia" w:ascii="华文中宋" w:hAnsi="华文中宋" w:eastAsia="华文中宋" w:cs="AdobeHeitiStd-Regular"/>
          <w:kern w:val="0"/>
          <w:sz w:val="23"/>
          <w:szCs w:val="23"/>
        </w:rPr>
        <w:t>20个</w:t>
      </w:r>
      <w:r>
        <w:rPr>
          <w:rFonts w:ascii="华文中宋" w:hAnsi="华文中宋" w:eastAsia="华文中宋" w:cs="AdobeHeitiStd-Regular"/>
          <w:kern w:val="0"/>
          <w:sz w:val="23"/>
          <w:szCs w:val="23"/>
        </w:rPr>
        <w:t>交</w:t>
      </w:r>
      <w:r>
        <w:rPr>
          <w:rFonts w:hint="eastAsia" w:ascii="华文中宋" w:hAnsi="华文中宋" w:eastAsia="华文中宋" w:cs="AdobeHeitiStd-Regular"/>
          <w:kern w:val="0"/>
          <w:sz w:val="23"/>
          <w:szCs w:val="23"/>
        </w:rPr>
        <w:t>易</w:t>
      </w:r>
      <w:r>
        <w:rPr>
          <w:rFonts w:ascii="华文中宋" w:hAnsi="华文中宋" w:eastAsia="华文中宋" w:cs="AdobeHeitiStd-Regular"/>
          <w:kern w:val="0"/>
          <w:sz w:val="23"/>
          <w:szCs w:val="23"/>
        </w:rPr>
        <w:t>日公司股票均价的</w:t>
      </w:r>
      <w:r>
        <w:rPr>
          <w:rFonts w:hint="eastAsia" w:ascii="华文中宋" w:hAnsi="华文中宋" w:eastAsia="华文中宋" w:cs="AdobeHeitiStd-Regular"/>
          <w:kern w:val="0"/>
          <w:sz w:val="23"/>
          <w:szCs w:val="23"/>
        </w:rPr>
        <w:t>50%，</w:t>
      </w:r>
      <w:r>
        <w:rPr>
          <w:rFonts w:ascii="华文中宋" w:hAnsi="华文中宋" w:eastAsia="华文中宋" w:cs="AdobeHeitiStd-Regular"/>
          <w:kern w:val="0"/>
          <w:sz w:val="23"/>
          <w:szCs w:val="23"/>
        </w:rPr>
        <w:t>即</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元</w:t>
      </w:r>
      <w:r>
        <w:rPr>
          <w:rFonts w:hint="eastAsia" w:ascii="华文中宋" w:hAnsi="华文中宋" w:eastAsia="华文中宋" w:cs="AdobeHeitiStd-Regular"/>
          <w:kern w:val="0"/>
          <w:sz w:val="23"/>
          <w:szCs w:val="23"/>
        </w:rPr>
        <w:t>。</w:t>
      </w:r>
    </w:p>
    <w:p>
      <w:pPr>
        <w:autoSpaceDE w:val="0"/>
        <w:autoSpaceDN w:val="0"/>
        <w:adjustRightInd w:val="0"/>
        <w:ind w:left="359" w:hanging="358" w:hangingChars="15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2、期权行权价格取下列两个价格中的较高者，即</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元：（1</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激励计划摘要公布前1交易日的公司标的股票收盘价</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元）；2</w:t>
      </w:r>
      <w:r>
        <w:rPr>
          <w:rFonts w:ascii="华文中宋" w:hAnsi="华文中宋" w:eastAsia="华文中宋" w:cs="宋体"/>
          <w:kern w:val="0"/>
          <w:sz w:val="23"/>
          <w:szCs w:val="23"/>
        </w:rPr>
        <w:t>.</w:t>
      </w:r>
      <w:r>
        <w:rPr>
          <w:rFonts w:hint="eastAsia" w:ascii="华文中宋" w:hAnsi="华文中宋" w:eastAsia="华文中宋" w:cs="宋体"/>
          <w:kern w:val="0"/>
          <w:sz w:val="23"/>
          <w:szCs w:val="23"/>
        </w:rPr>
        <w:t xml:space="preserve"> 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激励计划摘要公布前30个交易日内的公司标的股票平均收盘价</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元）。</w:t>
      </w:r>
    </w:p>
    <w:p>
      <w:pPr>
        <w:autoSpaceDE w:val="0"/>
        <w:autoSpaceDN w:val="0"/>
        <w:adjustRightInd w:val="0"/>
        <w:ind w:left="345" w:hanging="345" w:hangingChars="150"/>
        <w:jc w:val="left"/>
        <w:rPr>
          <w:rFonts w:ascii="华文中宋" w:hAnsi="华文中宋" w:eastAsia="华文中宋" w:cs="宋体"/>
          <w:kern w:val="0"/>
          <w:sz w:val="23"/>
          <w:szCs w:val="23"/>
        </w:rPr>
      </w:pPr>
    </w:p>
    <w:p>
      <w:pPr>
        <w:pStyle w:val="2"/>
        <w:spacing w:before="0" w:after="0" w:line="240" w:lineRule="auto"/>
        <w:ind w:left="-141" w:leftChars="-67"/>
        <w:jc w:val="center"/>
        <w:rPr>
          <w:rFonts w:ascii="华文中宋" w:hAnsi="华文中宋" w:eastAsia="华文中宋"/>
          <w:kern w:val="0"/>
          <w:sz w:val="32"/>
          <w:szCs w:val="32"/>
        </w:rPr>
      </w:pPr>
      <w:bookmarkStart w:id="55" w:name="_Toc231149243"/>
      <w:bookmarkStart w:id="56" w:name="_Toc231788764"/>
      <w:bookmarkStart w:id="57" w:name="_Toc231788858"/>
      <w:bookmarkStart w:id="58" w:name="_Toc438121518"/>
      <w:bookmarkStart w:id="59" w:name="_Toc231789234"/>
      <w:r>
        <w:rPr>
          <w:rFonts w:hint="eastAsia" w:ascii="华文中宋" w:hAnsi="华文中宋" w:eastAsia="华文中宋"/>
          <w:kern w:val="0"/>
          <w:sz w:val="32"/>
          <w:szCs w:val="32"/>
        </w:rPr>
        <w:t>第七章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本激励计划的有效期、授权日、可行权日、禁售期</w:t>
      </w:r>
      <w:bookmarkEnd w:id="55"/>
      <w:bookmarkEnd w:id="56"/>
      <w:bookmarkEnd w:id="57"/>
      <w:bookmarkEnd w:id="58"/>
      <w:bookmarkEnd w:id="59"/>
    </w:p>
    <w:p>
      <w:pPr>
        <w:pStyle w:val="3"/>
        <w:spacing w:before="0" w:after="0" w:line="240" w:lineRule="auto"/>
        <w:rPr>
          <w:rFonts w:ascii="华文中宋" w:hAnsi="华文中宋" w:eastAsia="华文中宋"/>
          <w:kern w:val="0"/>
          <w:sz w:val="24"/>
          <w:szCs w:val="24"/>
        </w:rPr>
      </w:pPr>
      <w:bookmarkStart w:id="60" w:name="_Toc438121519"/>
      <w:bookmarkStart w:id="61" w:name="_Toc231789235"/>
      <w:bookmarkStart w:id="62" w:name="_Toc231788859"/>
      <w:bookmarkStart w:id="63" w:name="_Toc231788765"/>
      <w:bookmarkStart w:id="64" w:name="_Toc231149244"/>
      <w:r>
        <w:rPr>
          <w:rFonts w:hint="eastAsia" w:ascii="华文中宋" w:hAnsi="华文中宋" w:eastAsia="华文中宋"/>
          <w:kern w:val="0"/>
          <w:sz w:val="24"/>
          <w:szCs w:val="24"/>
        </w:rPr>
        <w:t>一、有效期</w:t>
      </w:r>
      <w:bookmarkEnd w:id="60"/>
      <w:bookmarkEnd w:id="61"/>
      <w:bookmarkEnd w:id="62"/>
      <w:bookmarkEnd w:id="63"/>
      <w:bookmarkEnd w:id="64"/>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本激励计划的有效期为</w:t>
      </w:r>
      <w:r>
        <w:rPr>
          <w:rFonts w:hint="eastAsia" w:ascii="华文中宋" w:hAnsi="华文中宋" w:eastAsia="华文中宋" w:cs="宋体"/>
          <w:b/>
          <w:kern w:val="0"/>
          <w:sz w:val="23"/>
          <w:szCs w:val="23"/>
          <w:highlight w:val="yellow"/>
          <w:u w:val="single"/>
        </w:rPr>
        <w:t>三</w:t>
      </w:r>
      <w:r>
        <w:rPr>
          <w:rFonts w:hint="eastAsia" w:ascii="华文中宋" w:hAnsi="华文中宋" w:eastAsia="华文中宋" w:cs="宋体"/>
          <w:kern w:val="0"/>
          <w:sz w:val="23"/>
          <w:szCs w:val="23"/>
        </w:rPr>
        <w:t>年，自股东大会批准本计划之日起计。本计划有效期过后，激励对象已获授但尚未行权的股票期权以及未授出的预留股票期权额度由公司予以注销，不得再行行权或授出。</w:t>
      </w:r>
    </w:p>
    <w:p>
      <w:pPr>
        <w:pStyle w:val="3"/>
        <w:spacing w:before="0" w:after="0" w:line="240" w:lineRule="auto"/>
        <w:rPr>
          <w:rFonts w:ascii="华文中宋" w:hAnsi="华文中宋" w:eastAsia="华文中宋"/>
          <w:kern w:val="0"/>
          <w:sz w:val="24"/>
          <w:szCs w:val="24"/>
        </w:rPr>
      </w:pPr>
      <w:bookmarkStart w:id="65" w:name="_Toc231149245"/>
      <w:bookmarkStart w:id="66" w:name="_Toc231789236"/>
      <w:bookmarkStart w:id="67" w:name="_Toc438121520"/>
      <w:bookmarkStart w:id="68" w:name="_Toc231788860"/>
      <w:bookmarkStart w:id="69" w:name="_Toc231788766"/>
      <w:r>
        <w:rPr>
          <w:rFonts w:hint="eastAsia" w:ascii="华文中宋" w:hAnsi="华文中宋" w:eastAsia="华文中宋"/>
          <w:kern w:val="0"/>
          <w:sz w:val="24"/>
          <w:szCs w:val="24"/>
        </w:rPr>
        <w:t>二、授权日</w:t>
      </w:r>
      <w:bookmarkEnd w:id="65"/>
      <w:bookmarkEnd w:id="66"/>
      <w:bookmarkEnd w:id="67"/>
      <w:bookmarkEnd w:id="68"/>
      <w:bookmarkEnd w:id="69"/>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1、股票期权激励计划的授权日，在本激励计划报证监会备案且证监会无异议、股东大会批准以及授权条件成就后，由董事会确定。公司在授权日一次性授予激励对象股票期权。</w:t>
      </w:r>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2、授权日必须为交易日，且不得为下列期间日：</w:t>
      </w:r>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 xml:space="preserve">1）定期报告公布前30日至公告后2个交易日内，因特殊原因推迟定期报告公告日期的，自原预约公告日前30日起算； </w:t>
      </w:r>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 xml:space="preserve">2）公司业绩预告、业绩快报公告前10日至公告后2个交易日内； </w:t>
      </w:r>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3）重大交易或重大事项决定过程中至该事项公告后2个交易日；</w:t>
      </w:r>
    </w:p>
    <w:p>
      <w:pPr>
        <w:autoSpaceDE w:val="0"/>
        <w:autoSpaceDN w:val="0"/>
        <w:adjustRightInd w:val="0"/>
        <w:jc w:val="left"/>
        <w:rPr>
          <w:rFonts w:ascii="华文中宋" w:hAnsi="华文中宋" w:eastAsia="华文中宋" w:cs="AdobeHeitiStd-Regular"/>
          <w:kern w:val="0"/>
          <w:sz w:val="23"/>
          <w:szCs w:val="23"/>
        </w:rPr>
      </w:pPr>
      <w:r>
        <w:rPr>
          <w:rFonts w:hint="eastAsia" w:ascii="华文中宋" w:hAnsi="华文中宋" w:eastAsia="华文中宋" w:cs="AdobeHeitiStd-Regular"/>
          <w:kern w:val="0"/>
          <w:sz w:val="23"/>
          <w:szCs w:val="23"/>
        </w:rPr>
        <w:t>4）其他可能影响股价的重大事件发生之日起至公告后2个交易日。</w:t>
      </w:r>
    </w:p>
    <w:p>
      <w:pPr>
        <w:pStyle w:val="3"/>
        <w:spacing w:before="0" w:after="0" w:line="240" w:lineRule="auto"/>
        <w:rPr>
          <w:rFonts w:ascii="华文中宋" w:hAnsi="华文中宋" w:eastAsia="华文中宋"/>
          <w:kern w:val="0"/>
          <w:sz w:val="24"/>
          <w:szCs w:val="24"/>
        </w:rPr>
      </w:pPr>
      <w:bookmarkStart w:id="70" w:name="_Toc231788767"/>
      <w:bookmarkStart w:id="71" w:name="_Toc438121521"/>
      <w:bookmarkStart w:id="72" w:name="_Toc231788861"/>
      <w:bookmarkStart w:id="73" w:name="_Toc231149246"/>
      <w:bookmarkStart w:id="74" w:name="_Toc231789237"/>
      <w:r>
        <w:rPr>
          <w:rFonts w:hint="eastAsia" w:ascii="华文中宋" w:hAnsi="华文中宋" w:eastAsia="华文中宋"/>
          <w:kern w:val="0"/>
          <w:sz w:val="24"/>
          <w:szCs w:val="24"/>
        </w:rPr>
        <w:t>三、可行权日</w:t>
      </w:r>
      <w:bookmarkEnd w:id="70"/>
      <w:bookmarkEnd w:id="71"/>
      <w:bookmarkEnd w:id="72"/>
      <w:bookmarkEnd w:id="73"/>
      <w:bookmarkEnd w:id="74"/>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1、自股票期权授权日起满一年后，若达到本计划规定的行权条件，激励对象分三期行权：</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1）第一个行权期：授权日起12 个月后的首个交易日起至授权日起24个月内的最后一个交易日当日止，激励对象可行权的股票期权总额为</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4"/>
        </w:rPr>
        <w:t>份，每一激励对象当期可行权的股票期权数为其获授股票期权总数的</w:t>
      </w:r>
      <w:r>
        <w:rPr>
          <w:rFonts w:ascii="华文中宋" w:hAnsi="华文中宋" w:eastAsia="华文中宋" w:cs="宋体"/>
          <w:kern w:val="0"/>
          <w:sz w:val="24"/>
          <w:highlight w:val="yellow"/>
        </w:rPr>
        <w:t>3</w:t>
      </w:r>
      <w:r>
        <w:rPr>
          <w:rFonts w:hint="eastAsia" w:ascii="华文中宋" w:hAnsi="华文中宋" w:eastAsia="华文中宋" w:cs="宋体"/>
          <w:kern w:val="0"/>
          <w:sz w:val="24"/>
          <w:highlight w:val="yellow"/>
        </w:rPr>
        <w:t>0%</w:t>
      </w:r>
      <w:r>
        <w:rPr>
          <w:rFonts w:hint="eastAsia" w:ascii="华文中宋" w:hAnsi="华文中宋" w:eastAsia="华文中宋" w:cs="宋体"/>
          <w:kern w:val="0"/>
          <w:sz w:val="24"/>
        </w:rPr>
        <w:t>；</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2）第二个行权期：授权日起24 个月后的首个交易日起至授权日起36个月内的最后一个交易日当日止，激励对象可行权的股票期权总额为</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4"/>
        </w:rPr>
        <w:t>份，每一激励对象当期可行权的股票期权数为其获授股票期权总数的</w:t>
      </w:r>
      <w:r>
        <w:rPr>
          <w:rFonts w:hint="eastAsia" w:ascii="华文中宋" w:hAnsi="华文中宋" w:eastAsia="华文中宋" w:cs="宋体"/>
          <w:kern w:val="0"/>
          <w:sz w:val="24"/>
          <w:highlight w:val="yellow"/>
        </w:rPr>
        <w:t>30%</w:t>
      </w:r>
      <w:r>
        <w:rPr>
          <w:rFonts w:hint="eastAsia" w:ascii="华文中宋" w:hAnsi="华文中宋" w:eastAsia="华文中宋" w:cs="宋体"/>
          <w:kern w:val="0"/>
          <w:sz w:val="24"/>
        </w:rPr>
        <w:t>；</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3）第三个行权期：授权日起36 个月后的首个交易日起至授权日起48个月内的最后一个交易日当日止，激励对象可行权的股票期权总额为</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4"/>
        </w:rPr>
        <w:t>份，每一激励对象当期可行权的股票期权数为其获授股票期权总数的</w:t>
      </w:r>
      <w:r>
        <w:rPr>
          <w:rFonts w:ascii="华文中宋" w:hAnsi="华文中宋" w:eastAsia="华文中宋" w:cs="宋体"/>
          <w:kern w:val="0"/>
          <w:sz w:val="24"/>
          <w:highlight w:val="yellow"/>
        </w:rPr>
        <w:t>4</w:t>
      </w:r>
      <w:r>
        <w:rPr>
          <w:rFonts w:hint="eastAsia" w:ascii="华文中宋" w:hAnsi="华文中宋" w:eastAsia="华文中宋" w:cs="宋体"/>
          <w:kern w:val="0"/>
          <w:sz w:val="24"/>
          <w:highlight w:val="yellow"/>
        </w:rPr>
        <w:t>0%</w:t>
      </w:r>
      <w:r>
        <w:rPr>
          <w:rFonts w:hint="eastAsia" w:ascii="华文中宋" w:hAnsi="华文中宋" w:eastAsia="华文中宋" w:cs="宋体"/>
          <w:kern w:val="0"/>
          <w:sz w:val="24"/>
        </w:rPr>
        <w:t>。</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2、若当期达到行权条件，则激励对象可在董事会确定的行权窗口期内对相应额度的股票期权予以行权，未按期行权的期票期权额度由公司予以注销，不得再行行权；若当期未达到行权条件，则由公司注销当期可行权的股票期权额度，相应调减其个人获授股票期权的总额及全体激励对象股票期权总额。</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3、可行权日必须为交易日，且应当在公司定期报告公布后第2个交易日，至下一次定期报告公布前10个交易日内，但不得在下列期间内：</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1）公司定期报告公告前30日至公告后2个交易日内，因特殊原因推迟定期报告公告日期的，自原预约公告日前30日起算；</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2）公司业绩预告、业绩快报公告前10日至公告后2个交易日内；</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3）重大交易或重大事项决定过程中至该事项公告后2个交易日；</w:t>
      </w:r>
    </w:p>
    <w:p>
      <w:pPr>
        <w:autoSpaceDE w:val="0"/>
        <w:autoSpaceDN w:val="0"/>
        <w:adjustRightInd w:val="0"/>
        <w:jc w:val="left"/>
        <w:rPr>
          <w:rFonts w:ascii="华文中宋" w:hAnsi="华文中宋" w:eastAsia="华文中宋" w:cs="宋体"/>
          <w:kern w:val="0"/>
          <w:sz w:val="24"/>
        </w:rPr>
      </w:pPr>
      <w:r>
        <w:rPr>
          <w:rFonts w:hint="eastAsia" w:ascii="华文中宋" w:hAnsi="华文中宋" w:eastAsia="华文中宋" w:cs="宋体"/>
          <w:kern w:val="0"/>
          <w:sz w:val="24"/>
        </w:rPr>
        <w:t>4）其他可能影响股价的重大事件发生之日起至公告后2个交易日。</w:t>
      </w:r>
    </w:p>
    <w:p>
      <w:pPr>
        <w:pStyle w:val="3"/>
        <w:spacing w:before="0" w:after="0" w:line="240" w:lineRule="auto"/>
        <w:rPr>
          <w:rFonts w:ascii="华文中宋" w:hAnsi="华文中宋" w:eastAsia="华文中宋"/>
          <w:kern w:val="0"/>
          <w:sz w:val="24"/>
          <w:szCs w:val="24"/>
        </w:rPr>
      </w:pPr>
      <w:bookmarkStart w:id="75" w:name="_Toc231149247"/>
      <w:bookmarkStart w:id="76" w:name="_Toc438121522"/>
      <w:bookmarkStart w:id="77" w:name="_Toc231788862"/>
      <w:bookmarkStart w:id="78" w:name="_Toc231789238"/>
      <w:bookmarkStart w:id="79" w:name="_Toc231788768"/>
      <w:r>
        <w:rPr>
          <w:rFonts w:hint="eastAsia" w:ascii="华文中宋" w:hAnsi="华文中宋" w:eastAsia="华文中宋"/>
          <w:kern w:val="0"/>
          <w:sz w:val="24"/>
          <w:szCs w:val="24"/>
        </w:rPr>
        <w:t>四、禁售期</w:t>
      </w:r>
      <w:bookmarkEnd w:id="75"/>
      <w:bookmarkEnd w:id="76"/>
      <w:bookmarkEnd w:id="77"/>
      <w:bookmarkEnd w:id="78"/>
      <w:bookmarkEnd w:id="79"/>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1、激励对象在获得所授股权之日起</w:t>
      </w:r>
      <w:r>
        <w:rPr>
          <w:rFonts w:hint="eastAsia" w:ascii="华文中宋" w:hAnsi="华文中宋" w:eastAsia="华文中宋" w:cs="宋体"/>
          <w:kern w:val="0"/>
          <w:sz w:val="23"/>
          <w:szCs w:val="23"/>
          <w:u w:val="single"/>
        </w:rPr>
        <w:t xml:space="preserve">    </w:t>
      </w:r>
      <w:r>
        <w:rPr>
          <w:rFonts w:hint="eastAsia" w:ascii="华文中宋" w:hAnsi="华文中宋" w:eastAsia="华文中宋" w:cs="宋体"/>
          <w:kern w:val="0"/>
          <w:sz w:val="23"/>
          <w:szCs w:val="23"/>
        </w:rPr>
        <w:t>年内，不得转让该股权。禁售期满，激励对象所持股权可以在公司股东间相互转让，也可以按照本计划约定，由公司回购。</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2</w:t>
      </w:r>
      <w:r>
        <w:rPr>
          <w:rFonts w:hint="eastAsia" w:ascii="华文中宋" w:hAnsi="华文中宋" w:eastAsia="华文中宋" w:cs="宋体"/>
          <w:kern w:val="0"/>
          <w:sz w:val="23"/>
          <w:szCs w:val="23"/>
        </w:rPr>
        <w:t>、激励对象转让其持有的公司股票，应当符合《公司法》、《证券法》、《管理办法》等有关法律、法规和规范性文件以及公司《章程》的规定。</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3</w:t>
      </w:r>
      <w:r>
        <w:rPr>
          <w:rFonts w:hint="eastAsia" w:ascii="华文中宋" w:hAnsi="华文中宋" w:eastAsia="华文中宋" w:cs="宋体"/>
          <w:kern w:val="0"/>
          <w:sz w:val="23"/>
          <w:szCs w:val="23"/>
        </w:rPr>
        <w:t>、激励对象为公司董事、高级管理人员的，在公司任职期间，每年可以转让的公司股票不得超过其所持本公司股票总数的2</w:t>
      </w:r>
      <w:r>
        <w:rPr>
          <w:rFonts w:ascii="华文中宋" w:hAnsi="华文中宋" w:eastAsia="华文中宋" w:cs="宋体"/>
          <w:kern w:val="0"/>
          <w:sz w:val="23"/>
          <w:szCs w:val="23"/>
        </w:rPr>
        <w:t>5%</w:t>
      </w:r>
      <w:r>
        <w:rPr>
          <w:rFonts w:hint="eastAsia" w:ascii="华文中宋" w:hAnsi="华文中宋" w:eastAsia="华文中宋" w:cs="宋体"/>
          <w:kern w:val="0"/>
          <w:sz w:val="23"/>
          <w:szCs w:val="23"/>
        </w:rPr>
        <w:t>，离职后半年内不得转让其所持有的公司股票。</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4</w:t>
      </w:r>
      <w:r>
        <w:rPr>
          <w:rFonts w:hint="eastAsia" w:ascii="华文中宋" w:hAnsi="华文中宋" w:eastAsia="华文中宋" w:cs="宋体"/>
          <w:kern w:val="0"/>
          <w:sz w:val="23"/>
          <w:szCs w:val="23"/>
        </w:rPr>
        <w:t>、激励对象为公司董事、高级管理人员的，在任职期间不得将其持有的公司股票在买入后6个月内卖出，或者在卖出后6个月内又买入，由此所得收益归公司所有，董事会应当收回其所得收益。</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cs="宋体"/>
          <w:kern w:val="0"/>
          <w:sz w:val="23"/>
          <w:szCs w:val="23"/>
        </w:rPr>
        <w:t>5</w:t>
      </w:r>
      <w:r>
        <w:rPr>
          <w:rFonts w:hint="eastAsia" w:ascii="华文中宋" w:hAnsi="华文中宋" w:eastAsia="华文中宋" w:cs="宋体"/>
          <w:kern w:val="0"/>
          <w:sz w:val="23"/>
          <w:szCs w:val="23"/>
        </w:rPr>
        <w:t>、在本计划的有效期内，如果《公司法》和《章程》中对公司董事、高级管理人员持有股份转让的有关规定发生了变化，则这部分激励对象转让其所持有的公司股票应当在转让时符合修改后的《公司法》和《章程》的规定。</w:t>
      </w:r>
    </w:p>
    <w:p>
      <w:pPr>
        <w:autoSpaceDE w:val="0"/>
        <w:autoSpaceDN w:val="0"/>
        <w:adjustRightInd w:val="0"/>
        <w:jc w:val="left"/>
        <w:rPr>
          <w:rFonts w:ascii="华文中宋" w:hAnsi="华文中宋" w:eastAsia="华文中宋" w:cs="宋体"/>
          <w:kern w:val="0"/>
          <w:sz w:val="23"/>
          <w:szCs w:val="23"/>
        </w:rPr>
      </w:pPr>
    </w:p>
    <w:p>
      <w:pPr>
        <w:pStyle w:val="2"/>
        <w:spacing w:before="0" w:after="0" w:line="240" w:lineRule="auto"/>
        <w:jc w:val="left"/>
        <w:rPr>
          <w:rFonts w:ascii="华文中宋" w:hAnsi="华文中宋" w:eastAsia="华文中宋"/>
          <w:kern w:val="0"/>
          <w:sz w:val="32"/>
          <w:szCs w:val="32"/>
        </w:rPr>
      </w:pPr>
      <w:bookmarkStart w:id="80" w:name="_Toc231788863"/>
      <w:bookmarkStart w:id="81" w:name="_Toc231149248"/>
      <w:bookmarkStart w:id="82" w:name="_Toc438121523"/>
      <w:bookmarkStart w:id="83" w:name="_Toc231789239"/>
      <w:bookmarkStart w:id="84" w:name="_Toc231788769"/>
      <w:r>
        <w:rPr>
          <w:rFonts w:hint="eastAsia" w:ascii="华文中宋" w:hAnsi="华文中宋" w:eastAsia="华文中宋"/>
          <w:kern w:val="0"/>
          <w:sz w:val="32"/>
          <w:szCs w:val="32"/>
        </w:rPr>
        <w:t>第八章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授予程序和行权条件程序</w:t>
      </w:r>
      <w:bookmarkEnd w:id="80"/>
      <w:bookmarkEnd w:id="81"/>
      <w:bookmarkEnd w:id="82"/>
      <w:bookmarkEnd w:id="83"/>
      <w:bookmarkEnd w:id="84"/>
    </w:p>
    <w:p>
      <w:pPr>
        <w:pStyle w:val="3"/>
        <w:spacing w:before="0" w:after="0" w:line="240" w:lineRule="auto"/>
        <w:rPr>
          <w:rFonts w:ascii="华文中宋" w:hAnsi="华文中宋" w:eastAsia="华文中宋"/>
          <w:kern w:val="0"/>
          <w:sz w:val="24"/>
          <w:szCs w:val="24"/>
        </w:rPr>
      </w:pPr>
      <w:bookmarkStart w:id="85" w:name="_Toc231149249"/>
      <w:bookmarkStart w:id="86" w:name="_Toc231788770"/>
      <w:bookmarkStart w:id="87" w:name="_Toc231789240"/>
      <w:bookmarkStart w:id="88" w:name="_Toc231788864"/>
      <w:bookmarkStart w:id="89" w:name="_Toc438121524"/>
      <w:r>
        <w:rPr>
          <w:rFonts w:hint="eastAsia" w:ascii="华文中宋" w:hAnsi="华文中宋" w:eastAsia="华文中宋"/>
          <w:kern w:val="0"/>
          <w:sz w:val="24"/>
          <w:szCs w:val="24"/>
        </w:rPr>
        <w:t>一、授予条件</w:t>
      </w:r>
      <w:bookmarkEnd w:id="85"/>
      <w:bookmarkEnd w:id="86"/>
      <w:bookmarkEnd w:id="87"/>
      <w:bookmarkEnd w:id="88"/>
      <w:bookmarkEnd w:id="89"/>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激励对象获授股票期权，必须同时满足以下条件：</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kern w:val="0"/>
          <w:sz w:val="23"/>
          <w:szCs w:val="23"/>
        </w:rPr>
        <w:t>1、</w:t>
      </w:r>
      <w:r>
        <w:rPr>
          <w:rFonts w:hint="eastAsia" w:ascii="华文中宋" w:hAnsi="华文中宋" w:eastAsia="华文中宋" w:cs="宋体"/>
          <w:kern w:val="0"/>
          <w:sz w:val="23"/>
          <w:szCs w:val="23"/>
        </w:rPr>
        <w:t>激励</w:t>
      </w:r>
      <w:r>
        <w:rPr>
          <w:rFonts w:ascii="华文中宋" w:hAnsi="华文中宋" w:eastAsia="华文中宋" w:cs="宋体"/>
          <w:kern w:val="0"/>
          <w:sz w:val="23"/>
          <w:szCs w:val="23"/>
        </w:rPr>
        <w:t>对象</w:t>
      </w:r>
      <w:r>
        <w:rPr>
          <w:rFonts w:hint="eastAsia" w:ascii="华文中宋" w:hAnsi="华文中宋" w:eastAsia="华文中宋" w:cs="宋体"/>
          <w:kern w:val="0"/>
          <w:sz w:val="23"/>
          <w:szCs w:val="23"/>
        </w:rPr>
        <w:t>法</w:t>
      </w:r>
      <w:r>
        <w:rPr>
          <w:rFonts w:ascii="华文中宋" w:hAnsi="华文中宋" w:eastAsia="华文中宋" w:cs="宋体"/>
          <w:kern w:val="0"/>
          <w:sz w:val="23"/>
          <w:szCs w:val="23"/>
        </w:rPr>
        <w:t>律</w:t>
      </w:r>
      <w:r>
        <w:rPr>
          <w:rFonts w:hint="eastAsia" w:ascii="华文中宋" w:hAnsi="华文中宋" w:eastAsia="华文中宋" w:cs="宋体"/>
          <w:kern w:val="0"/>
          <w:sz w:val="23"/>
          <w:szCs w:val="23"/>
        </w:rPr>
        <w:t>条件，激励对象未发生如下任一情形：</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1）最近三年内被交易所公开谴责或宣布为不适当人员；</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2）最近三年内因重大违法违规行为被证监会予以行政处罚；</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3）具有《公司法》规定的不得担任公司董事、监事、高级管理人员情形；</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4）公司董事会认定的其他严重违反公司有关规定或严重损害公司利益的情形。</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2、公司法</w:t>
      </w:r>
      <w:r>
        <w:rPr>
          <w:rFonts w:ascii="华文中宋" w:hAnsi="华文中宋" w:eastAsia="华文中宋" w:cs="宋体"/>
          <w:kern w:val="0"/>
          <w:sz w:val="23"/>
          <w:szCs w:val="23"/>
        </w:rPr>
        <w:t>律条件，</w:t>
      </w:r>
      <w:r>
        <w:rPr>
          <w:rFonts w:hint="eastAsia" w:ascii="华文中宋" w:hAnsi="华文中宋" w:eastAsia="华文中宋" w:cs="宋体"/>
          <w:kern w:val="0"/>
          <w:sz w:val="23"/>
          <w:szCs w:val="23"/>
        </w:rPr>
        <w:t>公司未发生如下任一情形：</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1）最近一个会计年度的财务会计报告被注册会计师出具否定意见或者无法表示意见的审计报告；</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2）最近一年内因重大违法违规行为被证监会予以行政处罚；</w:t>
      </w:r>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3）证监会认定不能实施期权激励计划的其他情形。</w:t>
      </w:r>
    </w:p>
    <w:p>
      <w:pPr>
        <w:pStyle w:val="3"/>
        <w:spacing w:before="0" w:after="0" w:line="240" w:lineRule="auto"/>
        <w:rPr>
          <w:rFonts w:ascii="华文中宋" w:hAnsi="华文中宋" w:eastAsia="华文中宋"/>
          <w:kern w:val="0"/>
          <w:sz w:val="24"/>
          <w:szCs w:val="24"/>
        </w:rPr>
      </w:pPr>
      <w:bookmarkStart w:id="90" w:name="_Toc231788771"/>
      <w:bookmarkStart w:id="91" w:name="_Toc231788865"/>
      <w:bookmarkStart w:id="92" w:name="_Toc231149250"/>
      <w:bookmarkStart w:id="93" w:name="_Toc231789241"/>
      <w:bookmarkStart w:id="94" w:name="_Toc438121525"/>
      <w:r>
        <w:rPr>
          <w:rFonts w:hint="eastAsia" w:ascii="华文中宋" w:hAnsi="华文中宋" w:eastAsia="华文中宋"/>
          <w:kern w:val="0"/>
          <w:sz w:val="24"/>
          <w:szCs w:val="24"/>
        </w:rPr>
        <w:t>二、授予</w:t>
      </w:r>
      <w:bookmarkEnd w:id="90"/>
      <w:bookmarkEnd w:id="91"/>
      <w:bookmarkEnd w:id="92"/>
      <w:bookmarkEnd w:id="93"/>
      <w:r>
        <w:rPr>
          <w:rFonts w:hint="eastAsia" w:ascii="华文中宋" w:hAnsi="华文中宋" w:eastAsia="华文中宋"/>
          <w:kern w:val="0"/>
          <w:sz w:val="24"/>
          <w:szCs w:val="24"/>
        </w:rPr>
        <w:t>程序</w:t>
      </w:r>
      <w:bookmarkEnd w:id="94"/>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1、董事会</w:t>
      </w:r>
      <w:r>
        <w:rPr>
          <w:rFonts w:hint="eastAsia" w:ascii="华文中宋" w:hAnsi="华文中宋" w:eastAsia="华文中宋" w:cs="宋体"/>
          <w:kern w:val="0"/>
          <w:sz w:val="23"/>
          <w:szCs w:val="23"/>
          <w:highlight w:val="yellow"/>
        </w:rPr>
        <w:t>薪酬与考核委员</w:t>
      </w:r>
      <w:r>
        <w:rPr>
          <w:rFonts w:hint="eastAsia" w:ascii="华文中宋" w:hAnsi="华文中宋" w:eastAsia="华文中宋" w:cs="宋体"/>
          <w:kern w:val="0"/>
          <w:sz w:val="23"/>
          <w:szCs w:val="23"/>
        </w:rPr>
        <w:t>会负责拟定股票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激励计划草案，并提交董事会审议。</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2、董事会审议通过股票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w:t>
      </w:r>
      <w:r>
        <w:rPr>
          <w:rFonts w:hint="eastAsia" w:ascii="华文中宋" w:hAnsi="华文中宋" w:eastAsia="华文中宋" w:cs="宋体"/>
          <w:kern w:val="0"/>
          <w:sz w:val="23"/>
          <w:szCs w:val="23"/>
          <w:highlight w:val="yellow"/>
        </w:rPr>
        <w:t>独立董事</w:t>
      </w:r>
      <w:r>
        <w:rPr>
          <w:rFonts w:hint="eastAsia" w:ascii="华文中宋" w:hAnsi="华文中宋" w:eastAsia="华文中宋" w:cs="宋体"/>
          <w:kern w:val="0"/>
          <w:sz w:val="23"/>
          <w:szCs w:val="23"/>
        </w:rPr>
        <w:t>应当就股权激励计划是否有利于公司的持续发展，是否存在损害公司及全体股东利益发表独立意见；监事会核实激励对象名单；公司聘请律师对股权激励计划出具法律意见书。</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3、董事会审议通过本计划后的2个交易日内，公告董事会决议、股票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激励计划、独立董事意见。</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4、</w:t>
      </w:r>
      <w:r>
        <w:rPr>
          <w:rFonts w:hint="eastAsia" w:ascii="华文中宋" w:hAnsi="华文中宋" w:eastAsia="华文中宋" w:cs="宋体"/>
          <w:kern w:val="0"/>
          <w:sz w:val="23"/>
          <w:szCs w:val="23"/>
          <w:highlight w:val="yellow"/>
        </w:rPr>
        <w:t>公司将股票</w:t>
      </w:r>
      <w:r>
        <w:rPr>
          <w:rFonts w:ascii="华文中宋" w:hAnsi="华文中宋" w:eastAsia="华文中宋" w:cs="宋体"/>
          <w:kern w:val="0"/>
          <w:sz w:val="23"/>
          <w:szCs w:val="23"/>
          <w:highlight w:val="yellow"/>
        </w:rPr>
        <w:t>期权</w:t>
      </w:r>
      <w:r>
        <w:rPr>
          <w:rFonts w:hint="eastAsia" w:ascii="华文中宋" w:hAnsi="华文中宋" w:eastAsia="华文中宋" w:cs="宋体"/>
          <w:kern w:val="0"/>
          <w:sz w:val="23"/>
          <w:szCs w:val="23"/>
          <w:highlight w:val="yellow"/>
        </w:rPr>
        <w:t>激励计划有关申请材料报证监会备案，并同时抄报交易所和当地证监局</w:t>
      </w:r>
      <w:r>
        <w:rPr>
          <w:rFonts w:hint="eastAsia" w:ascii="华文中宋" w:hAnsi="华文中宋" w:eastAsia="华文中宋" w:cs="宋体"/>
          <w:kern w:val="0"/>
          <w:sz w:val="23"/>
          <w:szCs w:val="23"/>
        </w:rPr>
        <w:t>。</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5、</w:t>
      </w:r>
      <w:r>
        <w:rPr>
          <w:rFonts w:hint="eastAsia" w:ascii="华文中宋" w:hAnsi="华文中宋" w:eastAsia="华文中宋" w:cs="宋体"/>
          <w:kern w:val="0"/>
          <w:sz w:val="23"/>
          <w:szCs w:val="23"/>
          <w:highlight w:val="yellow"/>
        </w:rPr>
        <w:t>在证监会对股票期权激励计划备案申请材料无异议后，公司发出召开股东大会的通知，并同时公告法律意见书；独立董事就股票期权激励计划向所有股东征集委托投票权。</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6、股东大会审议股票期权激励计划，监事会应当就激励对象名单核实情况在股东大会上进行说明。</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7、本计划经公司董事会提交股东大会审议表决时，公司将在提供现场投票方式的同时，提供网络投票方式。</w:t>
      </w:r>
    </w:p>
    <w:p>
      <w:pPr>
        <w:autoSpaceDE w:val="0"/>
        <w:autoSpaceDN w:val="0"/>
        <w:adjustRightInd w:val="0"/>
        <w:ind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8、本计划经股东大会批准以及授权条件满足后三十日内，公司按相关规定召开董事会确定授权日，对激励对象进行授权，完成登记、公告等相关程序。</w:t>
      </w:r>
    </w:p>
    <w:p>
      <w:pPr>
        <w:pStyle w:val="3"/>
        <w:spacing w:before="0" w:after="0" w:line="240" w:lineRule="auto"/>
        <w:rPr>
          <w:rFonts w:ascii="华文中宋" w:hAnsi="华文中宋" w:eastAsia="华文中宋"/>
          <w:kern w:val="0"/>
          <w:sz w:val="24"/>
          <w:szCs w:val="24"/>
        </w:rPr>
      </w:pPr>
      <w:bookmarkStart w:id="95" w:name="_Toc231789242"/>
      <w:bookmarkStart w:id="96" w:name="_Toc231788772"/>
      <w:bookmarkStart w:id="97" w:name="_Toc438121526"/>
      <w:bookmarkStart w:id="98" w:name="_Toc231149251"/>
      <w:bookmarkStart w:id="99" w:name="_Toc231788866"/>
      <w:r>
        <w:rPr>
          <w:rFonts w:hint="eastAsia" w:ascii="华文中宋" w:hAnsi="华文中宋" w:eastAsia="华文中宋"/>
          <w:kern w:val="0"/>
          <w:sz w:val="24"/>
          <w:szCs w:val="24"/>
        </w:rPr>
        <w:t>三、授予股权期权协议书</w:t>
      </w:r>
      <w:bookmarkEnd w:id="95"/>
      <w:bookmarkEnd w:id="96"/>
      <w:bookmarkEnd w:id="97"/>
      <w:bookmarkEnd w:id="98"/>
      <w:bookmarkEnd w:id="99"/>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kern w:val="0"/>
          <w:sz w:val="23"/>
          <w:szCs w:val="23"/>
          <w:lang w:eastAsia="zh-CN"/>
        </w:rPr>
        <w:t>XX</w:t>
      </w:r>
      <w:r>
        <w:rPr>
          <w:rFonts w:ascii="华文中宋" w:hAnsi="华文中宋" w:eastAsia="华文中宋"/>
          <w:kern w:val="0"/>
          <w:sz w:val="23"/>
          <w:szCs w:val="23"/>
        </w:rPr>
        <w:t>科技</w:t>
      </w:r>
      <w:r>
        <w:rPr>
          <w:rFonts w:hint="eastAsia" w:ascii="华文中宋" w:hAnsi="华文中宋" w:eastAsia="华文中宋" w:cs="宋体"/>
          <w:kern w:val="0"/>
          <w:sz w:val="23"/>
          <w:szCs w:val="23"/>
        </w:rPr>
        <w:t>在标的股票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授予前与激励对象签订《授予股票期权协议书》，约定双方的权利义务，激励对象未签署《授予股权期权协议书》或已签署《授予股权期权协议书》但未按照付款期限支付受让标的股权款的，视为该激励对象放弃参与本次授予。</w:t>
      </w:r>
    </w:p>
    <w:p>
      <w:pPr>
        <w:pStyle w:val="3"/>
        <w:spacing w:before="0" w:after="0" w:line="240" w:lineRule="auto"/>
        <w:rPr>
          <w:rFonts w:ascii="华文中宋" w:hAnsi="华文中宋" w:eastAsia="华文中宋"/>
          <w:kern w:val="0"/>
          <w:sz w:val="24"/>
          <w:szCs w:val="24"/>
        </w:rPr>
      </w:pPr>
      <w:bookmarkStart w:id="100" w:name="_Toc231789243"/>
      <w:bookmarkStart w:id="101" w:name="_Toc231788867"/>
      <w:bookmarkStart w:id="102" w:name="_Toc231149252"/>
      <w:bookmarkStart w:id="103" w:name="_Toc438121527"/>
      <w:bookmarkStart w:id="104" w:name="_Toc231788773"/>
      <w:r>
        <w:rPr>
          <w:rFonts w:hint="eastAsia" w:ascii="华文中宋" w:hAnsi="华文中宋" w:eastAsia="华文中宋"/>
          <w:kern w:val="0"/>
          <w:sz w:val="24"/>
          <w:szCs w:val="24"/>
        </w:rPr>
        <w:t>四、授予股权期权的程序</w:t>
      </w:r>
      <w:bookmarkEnd w:id="100"/>
      <w:bookmarkEnd w:id="101"/>
      <w:bookmarkEnd w:id="102"/>
      <w:bookmarkEnd w:id="103"/>
      <w:bookmarkEnd w:id="104"/>
    </w:p>
    <w:p>
      <w:pPr>
        <w:autoSpaceDE w:val="0"/>
        <w:autoSpaceDN w:val="0"/>
        <w:adjustRightInd w:val="0"/>
        <w:ind w:left="356" w:hanging="356" w:hangingChars="155"/>
        <w:jc w:val="left"/>
        <w:rPr>
          <w:rFonts w:ascii="华文中宋" w:hAnsi="华文中宋" w:eastAsia="华文中宋"/>
          <w:kern w:val="0"/>
          <w:sz w:val="23"/>
          <w:szCs w:val="23"/>
        </w:rPr>
      </w:pPr>
      <w:r>
        <w:rPr>
          <w:rFonts w:hint="eastAsia" w:ascii="华文中宋" w:hAnsi="华文中宋" w:eastAsia="华文中宋"/>
          <w:kern w:val="0"/>
          <w:sz w:val="23"/>
          <w:szCs w:val="23"/>
        </w:rPr>
        <w:t>1、公司与激励对象签订《授予股权期权协议书》，约定双方的权利义务。</w:t>
      </w:r>
    </w:p>
    <w:p>
      <w:pPr>
        <w:autoSpaceDE w:val="0"/>
        <w:autoSpaceDN w:val="0"/>
        <w:adjustRightInd w:val="0"/>
        <w:ind w:left="356" w:hanging="356" w:hangingChars="155"/>
        <w:jc w:val="left"/>
        <w:rPr>
          <w:rFonts w:ascii="华文中宋" w:hAnsi="华文中宋" w:eastAsia="华文中宋"/>
          <w:kern w:val="0"/>
          <w:sz w:val="23"/>
          <w:szCs w:val="23"/>
        </w:rPr>
      </w:pPr>
      <w:r>
        <w:rPr>
          <w:rFonts w:hint="eastAsia" w:ascii="华文中宋" w:hAnsi="华文中宋" w:eastAsia="华文中宋"/>
          <w:kern w:val="0"/>
          <w:sz w:val="23"/>
          <w:szCs w:val="23"/>
        </w:rPr>
        <w:t>2、公司于授权日向激励对象送达《股权期权授予通知书》一式贰份。</w:t>
      </w:r>
    </w:p>
    <w:p>
      <w:pPr>
        <w:autoSpaceDE w:val="0"/>
        <w:autoSpaceDN w:val="0"/>
        <w:adjustRightInd w:val="0"/>
        <w:ind w:left="356" w:hanging="356" w:hangingChars="155"/>
        <w:jc w:val="left"/>
        <w:rPr>
          <w:rFonts w:ascii="华文中宋" w:hAnsi="华文中宋" w:eastAsia="华文中宋"/>
          <w:kern w:val="0"/>
          <w:sz w:val="23"/>
          <w:szCs w:val="23"/>
        </w:rPr>
      </w:pPr>
      <w:r>
        <w:rPr>
          <w:rFonts w:hint="eastAsia" w:ascii="华文中宋" w:hAnsi="华文中宋" w:eastAsia="华文中宋"/>
          <w:kern w:val="0"/>
          <w:sz w:val="23"/>
          <w:szCs w:val="23"/>
        </w:rPr>
        <w:t>3、激励对象在三个工作日内签署《股权期权授予通知书》，并将一份送回公司。</w:t>
      </w:r>
    </w:p>
    <w:p>
      <w:pPr>
        <w:autoSpaceDE w:val="0"/>
        <w:autoSpaceDN w:val="0"/>
        <w:adjustRightInd w:val="0"/>
        <w:ind w:left="356" w:hanging="356" w:hangingChars="155"/>
        <w:jc w:val="left"/>
        <w:rPr>
          <w:rFonts w:ascii="华文中宋" w:hAnsi="华文中宋" w:eastAsia="华文中宋"/>
          <w:kern w:val="0"/>
          <w:sz w:val="23"/>
          <w:szCs w:val="23"/>
        </w:rPr>
      </w:pPr>
      <w:r>
        <w:rPr>
          <w:rFonts w:hint="eastAsia" w:ascii="华文中宋" w:hAnsi="华文中宋" w:eastAsia="华文中宋"/>
          <w:kern w:val="0"/>
          <w:sz w:val="23"/>
          <w:szCs w:val="23"/>
        </w:rPr>
        <w:t>4、公司根据激励对象签署情况制作股票期权激励计划管理名册，记载激励对象姓名、获授股权期权的金额、授权日期、股权期权授予协议书编号等内容。</w:t>
      </w:r>
    </w:p>
    <w:p>
      <w:pPr>
        <w:pStyle w:val="3"/>
        <w:spacing w:before="0" w:after="0" w:line="240" w:lineRule="auto"/>
        <w:rPr>
          <w:rFonts w:ascii="华文中宋" w:hAnsi="华文中宋" w:eastAsia="华文中宋"/>
          <w:kern w:val="0"/>
          <w:sz w:val="24"/>
          <w:szCs w:val="24"/>
        </w:rPr>
      </w:pPr>
      <w:bookmarkStart w:id="105" w:name="_Toc231149253"/>
      <w:bookmarkStart w:id="106" w:name="_Toc231788868"/>
      <w:bookmarkStart w:id="107" w:name="_Toc231789244"/>
      <w:bookmarkStart w:id="108" w:name="_Toc438121528"/>
      <w:bookmarkStart w:id="109" w:name="_Toc231788774"/>
      <w:r>
        <w:rPr>
          <w:rFonts w:hint="eastAsia" w:ascii="华文中宋" w:hAnsi="华文中宋" w:eastAsia="华文中宋"/>
          <w:kern w:val="0"/>
          <w:sz w:val="24"/>
          <w:szCs w:val="24"/>
        </w:rPr>
        <w:t>五、行权条件</w:t>
      </w:r>
      <w:bookmarkEnd w:id="105"/>
      <w:bookmarkEnd w:id="106"/>
      <w:bookmarkEnd w:id="107"/>
      <w:bookmarkEnd w:id="108"/>
      <w:bookmarkEnd w:id="109"/>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激励</w:t>
      </w:r>
      <w:r>
        <w:rPr>
          <w:rFonts w:ascii="华文中宋" w:hAnsi="华文中宋" w:eastAsia="华文中宋"/>
          <w:kern w:val="0"/>
          <w:sz w:val="23"/>
          <w:szCs w:val="23"/>
        </w:rPr>
        <w:t>对象对已获授</w:t>
      </w:r>
      <w:r>
        <w:rPr>
          <w:rFonts w:hint="eastAsia" w:ascii="华文中宋" w:hAnsi="华文中宋" w:eastAsia="华文中宋"/>
          <w:kern w:val="0"/>
          <w:sz w:val="23"/>
          <w:szCs w:val="23"/>
        </w:rPr>
        <w:t>的</w:t>
      </w:r>
      <w:r>
        <w:rPr>
          <w:rFonts w:ascii="华文中宋" w:hAnsi="华文中宋" w:eastAsia="华文中宋"/>
          <w:kern w:val="0"/>
          <w:sz w:val="23"/>
          <w:szCs w:val="23"/>
        </w:rPr>
        <w:t>股票期权行权，必须满足以下条件：</w:t>
      </w:r>
    </w:p>
    <w:p>
      <w:pPr>
        <w:autoSpaceDE w:val="0"/>
        <w:autoSpaceDN w:val="0"/>
        <w:adjustRightInd w:val="0"/>
        <w:jc w:val="left"/>
        <w:rPr>
          <w:rFonts w:ascii="华文中宋" w:hAnsi="华文中宋" w:eastAsia="华文中宋"/>
          <w:kern w:val="0"/>
          <w:sz w:val="23"/>
          <w:szCs w:val="23"/>
        </w:rPr>
      </w:pPr>
      <w:r>
        <w:rPr>
          <w:rFonts w:ascii="华文中宋" w:hAnsi="华文中宋" w:eastAsia="华文中宋"/>
          <w:kern w:val="0"/>
          <w:sz w:val="23"/>
          <w:szCs w:val="23"/>
        </w:rPr>
        <w:t>1</w:t>
      </w:r>
      <w:r>
        <w:rPr>
          <w:rFonts w:hint="eastAsia" w:ascii="华文中宋" w:hAnsi="华文中宋" w:eastAsia="华文中宋"/>
          <w:kern w:val="0"/>
          <w:sz w:val="23"/>
          <w:szCs w:val="23"/>
        </w:rPr>
        <w:t>、</w:t>
      </w:r>
      <w:r>
        <w:rPr>
          <w:rFonts w:ascii="华文中宋" w:hAnsi="华文中宋" w:eastAsia="华文中宋"/>
          <w:b/>
          <w:kern w:val="0"/>
          <w:sz w:val="23"/>
          <w:szCs w:val="23"/>
        </w:rPr>
        <w:t>公司</w:t>
      </w:r>
      <w:r>
        <w:rPr>
          <w:rFonts w:hint="eastAsia" w:ascii="华文中宋" w:hAnsi="华文中宋" w:eastAsia="华文中宋"/>
          <w:b/>
          <w:kern w:val="0"/>
          <w:sz w:val="23"/>
          <w:szCs w:val="23"/>
        </w:rPr>
        <w:t>外</w:t>
      </w:r>
      <w:r>
        <w:rPr>
          <w:rFonts w:ascii="华文中宋" w:hAnsi="华文中宋" w:eastAsia="华文中宋"/>
          <w:b/>
          <w:kern w:val="0"/>
          <w:sz w:val="23"/>
          <w:szCs w:val="23"/>
        </w:rPr>
        <w:t>部</w:t>
      </w:r>
      <w:r>
        <w:rPr>
          <w:rFonts w:hint="eastAsia" w:ascii="华文中宋" w:hAnsi="华文中宋" w:eastAsia="华文中宋"/>
          <w:b/>
          <w:kern w:val="0"/>
          <w:sz w:val="23"/>
          <w:szCs w:val="23"/>
        </w:rPr>
        <w:t>审计</w:t>
      </w:r>
      <w:r>
        <w:rPr>
          <w:rFonts w:ascii="华文中宋" w:hAnsi="华文中宋" w:eastAsia="华文中宋"/>
          <w:b/>
          <w:kern w:val="0"/>
          <w:sz w:val="23"/>
          <w:szCs w:val="23"/>
        </w:rPr>
        <w:t>层面</w:t>
      </w:r>
      <w:r>
        <w:rPr>
          <w:rFonts w:ascii="华文中宋" w:hAnsi="华文中宋" w:eastAsia="华文中宋"/>
          <w:kern w:val="0"/>
          <w:sz w:val="23"/>
          <w:szCs w:val="23"/>
        </w:rPr>
        <w:t>：</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1）最近一个会计年度的财务会计报告被注册会计师出具否定意见或者无法表示意见的审计报告；</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2）最近一年内因重大违法违规行为被证监会予以行政处罚；</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3）证监会认定不能实施期权激励计划的其他情形。</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w:t>
      </w:r>
      <w:r>
        <w:rPr>
          <w:rFonts w:hint="eastAsia" w:ascii="华文中宋" w:hAnsi="华文中宋" w:eastAsia="华文中宋"/>
          <w:b/>
          <w:kern w:val="0"/>
          <w:sz w:val="23"/>
          <w:szCs w:val="23"/>
        </w:rPr>
        <w:t>激励</w:t>
      </w:r>
      <w:r>
        <w:rPr>
          <w:rFonts w:ascii="华文中宋" w:hAnsi="华文中宋" w:eastAsia="华文中宋"/>
          <w:b/>
          <w:kern w:val="0"/>
          <w:sz w:val="23"/>
          <w:szCs w:val="23"/>
        </w:rPr>
        <w:t>对象</w:t>
      </w:r>
      <w:r>
        <w:rPr>
          <w:rFonts w:hint="eastAsia" w:ascii="华文中宋" w:hAnsi="华文中宋" w:eastAsia="华文中宋"/>
          <w:b/>
          <w:kern w:val="0"/>
          <w:sz w:val="23"/>
          <w:szCs w:val="23"/>
        </w:rPr>
        <w:t>外</w:t>
      </w:r>
      <w:r>
        <w:rPr>
          <w:rFonts w:ascii="华文中宋" w:hAnsi="华文中宋" w:eastAsia="华文中宋"/>
          <w:b/>
          <w:kern w:val="0"/>
          <w:sz w:val="23"/>
          <w:szCs w:val="23"/>
        </w:rPr>
        <w:t>部合规条件</w:t>
      </w:r>
      <w:r>
        <w:rPr>
          <w:rFonts w:hint="eastAsia" w:ascii="华文中宋" w:hAnsi="华文中宋" w:eastAsia="华文中宋"/>
          <w:kern w:val="0"/>
          <w:sz w:val="23"/>
          <w:szCs w:val="23"/>
        </w:rPr>
        <w:t>：</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1）最近三年内被交易所公开谴责或宣布为不适当人选的；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2）最近三年内因重大违法违规行为被证监会予以行政处罚的；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3）具有《公司法》规定的不得担任公司董事、高级管理人员情形的。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4）公司董事会认定的其他严重违反公司有关规定或严重损害公司利益的情形。</w:t>
      </w:r>
    </w:p>
    <w:p>
      <w:pPr>
        <w:autoSpaceDE w:val="0"/>
        <w:autoSpaceDN w:val="0"/>
        <w:adjustRightInd w:val="0"/>
        <w:jc w:val="left"/>
        <w:rPr>
          <w:rFonts w:ascii="华文中宋" w:hAnsi="华文中宋" w:eastAsia="华文中宋"/>
          <w:b/>
          <w:kern w:val="0"/>
          <w:sz w:val="23"/>
          <w:szCs w:val="23"/>
        </w:rPr>
      </w:pPr>
      <w:r>
        <w:rPr>
          <w:rFonts w:hint="eastAsia" w:ascii="华文中宋" w:hAnsi="华文中宋" w:eastAsia="华文中宋"/>
          <w:kern w:val="0"/>
          <w:sz w:val="23"/>
          <w:szCs w:val="23"/>
        </w:rPr>
        <w:t>3、</w:t>
      </w:r>
      <w:r>
        <w:rPr>
          <w:rFonts w:ascii="华文中宋" w:hAnsi="华文中宋" w:eastAsia="华文中宋"/>
          <w:b/>
          <w:kern w:val="0"/>
          <w:sz w:val="23"/>
          <w:szCs w:val="23"/>
        </w:rPr>
        <w:t>公司业绩条件：</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公司20</w:t>
      </w:r>
      <w:r>
        <w:rPr>
          <w:rFonts w:ascii="华文中宋" w:hAnsi="华文中宋" w:eastAsia="华文中宋"/>
          <w:kern w:val="0"/>
          <w:sz w:val="23"/>
          <w:szCs w:val="23"/>
        </w:rPr>
        <w:t>17</w:t>
      </w:r>
      <w:r>
        <w:rPr>
          <w:rFonts w:hint="eastAsia" w:ascii="华文中宋" w:hAnsi="华文中宋" w:eastAsia="华文中宋"/>
          <w:kern w:val="0"/>
          <w:sz w:val="23"/>
          <w:szCs w:val="23"/>
        </w:rPr>
        <w:t>至201</w:t>
      </w:r>
      <w:r>
        <w:rPr>
          <w:rFonts w:ascii="华文中宋" w:hAnsi="华文中宋" w:eastAsia="华文中宋"/>
          <w:kern w:val="0"/>
          <w:sz w:val="23"/>
          <w:szCs w:val="23"/>
        </w:rPr>
        <w:t>9</w:t>
      </w:r>
      <w:r>
        <w:rPr>
          <w:rFonts w:hint="eastAsia" w:ascii="华文中宋" w:hAnsi="华文中宋" w:eastAsia="华文中宋"/>
          <w:kern w:val="0"/>
          <w:sz w:val="23"/>
          <w:szCs w:val="23"/>
        </w:rPr>
        <w:t>年业绩应达到下列指标，并由激励对象分期按相应比例行权。</w:t>
      </w:r>
    </w:p>
    <w:p>
      <w:pPr>
        <w:autoSpaceDE w:val="0"/>
        <w:autoSpaceDN w:val="0"/>
        <w:adjustRightInd w:val="0"/>
        <w:jc w:val="left"/>
        <w:rPr>
          <w:rFonts w:ascii="华文中宋" w:hAnsi="华文中宋" w:eastAsia="华文中宋"/>
          <w:kern w:val="0"/>
          <w:sz w:val="23"/>
          <w:szCs w:val="23"/>
        </w:rPr>
      </w:pPr>
      <w:r>
        <w:rPr>
          <w:rFonts w:ascii="华文中宋" w:hAnsi="华文中宋" w:eastAsia="华文中宋"/>
          <w:kern w:val="0"/>
          <w:sz w:val="23"/>
          <w:szCs w:val="23"/>
        </w:rPr>
        <w:t>1</w:t>
      </w:r>
      <w:r>
        <w:rPr>
          <w:rFonts w:hint="eastAsia" w:ascii="华文中宋" w:hAnsi="华文中宋" w:eastAsia="华文中宋"/>
          <w:kern w:val="0"/>
          <w:sz w:val="23"/>
          <w:szCs w:val="23"/>
        </w:rPr>
        <w:t>）第一期行权的业绩考核条件：公司20</w:t>
      </w:r>
      <w:r>
        <w:rPr>
          <w:rFonts w:ascii="华文中宋" w:hAnsi="华文中宋" w:eastAsia="华文中宋"/>
          <w:kern w:val="0"/>
          <w:sz w:val="23"/>
          <w:szCs w:val="23"/>
        </w:rPr>
        <w:t>17</w:t>
      </w:r>
      <w:r>
        <w:rPr>
          <w:rFonts w:hint="eastAsia" w:ascii="华文中宋" w:hAnsi="华文中宋" w:eastAsia="华文中宋"/>
          <w:kern w:val="0"/>
          <w:sz w:val="23"/>
          <w:szCs w:val="23"/>
        </w:rPr>
        <w:t>年度净利润值不低于20</w:t>
      </w:r>
      <w:r>
        <w:rPr>
          <w:rFonts w:ascii="华文中宋" w:hAnsi="华文中宋" w:eastAsia="华文中宋"/>
          <w:kern w:val="0"/>
          <w:sz w:val="23"/>
          <w:szCs w:val="23"/>
        </w:rPr>
        <w:t>16</w:t>
      </w:r>
      <w:r>
        <w:rPr>
          <w:rFonts w:hint="eastAsia" w:ascii="华文中宋" w:hAnsi="华文中宋" w:eastAsia="华文中宋"/>
          <w:kern w:val="0"/>
          <w:sz w:val="23"/>
          <w:szCs w:val="23"/>
        </w:rPr>
        <w:t>年度的</w:t>
      </w:r>
      <w:r>
        <w:rPr>
          <w:rFonts w:ascii="华文中宋" w:hAnsi="华文中宋" w:eastAsia="华文中宋"/>
          <w:kern w:val="0"/>
          <w:sz w:val="23"/>
          <w:szCs w:val="23"/>
          <w:highlight w:val="yellow"/>
        </w:rPr>
        <w:t>12</w:t>
      </w:r>
      <w:r>
        <w:rPr>
          <w:rFonts w:hint="eastAsia" w:ascii="华文中宋" w:hAnsi="华文中宋" w:eastAsia="华文中宋"/>
          <w:kern w:val="0"/>
          <w:sz w:val="23"/>
          <w:szCs w:val="23"/>
          <w:highlight w:val="yellow"/>
        </w:rPr>
        <w:t>0%</w:t>
      </w:r>
      <w:r>
        <w:rPr>
          <w:rFonts w:ascii="华文中宋" w:hAnsi="华文中宋" w:eastAsia="华文中宋"/>
          <w:kern w:val="0"/>
          <w:sz w:val="23"/>
          <w:szCs w:val="23"/>
        </w:rPr>
        <w:t>,</w:t>
      </w:r>
      <w:r>
        <w:rPr>
          <w:rFonts w:hint="eastAsia" w:ascii="华文中宋" w:hAnsi="华文中宋" w:eastAsia="华文中宋"/>
          <w:kern w:val="0"/>
          <w:sz w:val="23"/>
          <w:szCs w:val="23"/>
        </w:rPr>
        <w:t>年度（指行权年度）加权平均净资产收益率不低于</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highlight w:val="yellow"/>
        </w:rPr>
        <w:t>%</w:t>
      </w:r>
      <w:r>
        <w:rPr>
          <w:rFonts w:hint="eastAsia" w:ascii="华文中宋" w:hAnsi="华文中宋" w:eastAsia="华文中宋"/>
          <w:kern w:val="0"/>
          <w:sz w:val="23"/>
          <w:szCs w:val="23"/>
        </w:rPr>
        <w:t>，</w:t>
      </w:r>
      <w:r>
        <w:rPr>
          <w:rFonts w:hint="eastAsia" w:ascii="华文中宋" w:hAnsi="华文中宋" w:eastAsia="华文中宋"/>
          <w:kern w:val="0"/>
          <w:sz w:val="23"/>
          <w:szCs w:val="23"/>
          <w:highlight w:val="yellow"/>
        </w:rPr>
        <w:t>如达不到本业绩条件，该等部分的股权期权作废</w:t>
      </w:r>
      <w:r>
        <w:rPr>
          <w:rFonts w:hint="eastAsia" w:ascii="华文中宋" w:hAnsi="华文中宋" w:eastAsia="华文中宋"/>
          <w:kern w:val="0"/>
          <w:sz w:val="23"/>
          <w:szCs w:val="23"/>
        </w:rPr>
        <w:t>；</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2）第二期行权的业绩考核条件：公司20</w:t>
      </w:r>
      <w:r>
        <w:rPr>
          <w:rFonts w:ascii="华文中宋" w:hAnsi="华文中宋" w:eastAsia="华文中宋"/>
          <w:kern w:val="0"/>
          <w:sz w:val="23"/>
          <w:szCs w:val="23"/>
        </w:rPr>
        <w:t>18</w:t>
      </w:r>
      <w:r>
        <w:rPr>
          <w:rFonts w:hint="eastAsia" w:ascii="华文中宋" w:hAnsi="华文中宋" w:eastAsia="华文中宋"/>
          <w:kern w:val="0"/>
          <w:sz w:val="23"/>
          <w:szCs w:val="23"/>
        </w:rPr>
        <w:t>年度净利润值不低于20</w:t>
      </w:r>
      <w:r>
        <w:rPr>
          <w:rFonts w:ascii="华文中宋" w:hAnsi="华文中宋" w:eastAsia="华文中宋"/>
          <w:kern w:val="0"/>
          <w:sz w:val="23"/>
          <w:szCs w:val="23"/>
        </w:rPr>
        <w:t>1</w:t>
      </w:r>
      <w:r>
        <w:rPr>
          <w:rFonts w:hint="eastAsia" w:ascii="华文中宋" w:hAnsi="华文中宋" w:eastAsia="华文中宋"/>
          <w:kern w:val="0"/>
          <w:sz w:val="23"/>
          <w:szCs w:val="23"/>
        </w:rPr>
        <w:t>7年度的</w:t>
      </w:r>
      <w:r>
        <w:rPr>
          <w:rFonts w:ascii="华文中宋" w:hAnsi="华文中宋" w:eastAsia="华文中宋"/>
          <w:kern w:val="0"/>
          <w:sz w:val="23"/>
          <w:szCs w:val="23"/>
          <w:highlight w:val="yellow"/>
        </w:rPr>
        <w:t>12</w:t>
      </w:r>
      <w:r>
        <w:rPr>
          <w:rFonts w:hint="eastAsia" w:ascii="华文中宋" w:hAnsi="华文中宋" w:eastAsia="华文中宋"/>
          <w:kern w:val="0"/>
          <w:sz w:val="23"/>
          <w:szCs w:val="23"/>
          <w:highlight w:val="yellow"/>
        </w:rPr>
        <w:t>0%</w:t>
      </w:r>
      <w:r>
        <w:rPr>
          <w:rFonts w:ascii="华文中宋" w:hAnsi="华文中宋" w:eastAsia="华文中宋"/>
          <w:kern w:val="0"/>
          <w:sz w:val="23"/>
          <w:szCs w:val="23"/>
        </w:rPr>
        <w:t>,</w:t>
      </w:r>
      <w:r>
        <w:rPr>
          <w:rFonts w:hint="eastAsia" w:ascii="华文中宋" w:hAnsi="华文中宋" w:eastAsia="华文中宋"/>
          <w:kern w:val="0"/>
          <w:sz w:val="23"/>
          <w:szCs w:val="23"/>
        </w:rPr>
        <w:t>年度（指行权年度）加权平均净资产收益率不低于</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highlight w:val="yellow"/>
        </w:rPr>
        <w:t>%</w:t>
      </w:r>
      <w:r>
        <w:rPr>
          <w:rFonts w:hint="eastAsia" w:ascii="华文中宋" w:hAnsi="华文中宋" w:eastAsia="华文中宋"/>
          <w:kern w:val="0"/>
          <w:sz w:val="23"/>
          <w:szCs w:val="23"/>
        </w:rPr>
        <w:t>，</w:t>
      </w:r>
      <w:r>
        <w:rPr>
          <w:rFonts w:hint="eastAsia" w:ascii="华文中宋" w:hAnsi="华文中宋" w:eastAsia="华文中宋"/>
          <w:kern w:val="0"/>
          <w:sz w:val="23"/>
          <w:szCs w:val="23"/>
          <w:highlight w:val="yellow"/>
        </w:rPr>
        <w:t>如达不到本业绩条件，该等部分的股权期权作废</w:t>
      </w:r>
      <w:r>
        <w:rPr>
          <w:rFonts w:hint="eastAsia" w:ascii="华文中宋" w:hAnsi="华文中宋" w:eastAsia="华文中宋"/>
          <w:kern w:val="0"/>
          <w:sz w:val="23"/>
          <w:szCs w:val="23"/>
        </w:rPr>
        <w:t>；</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3）第三期行权的业绩考核条件：公司201</w:t>
      </w:r>
      <w:r>
        <w:rPr>
          <w:rFonts w:ascii="华文中宋" w:hAnsi="华文中宋" w:eastAsia="华文中宋"/>
          <w:kern w:val="0"/>
          <w:sz w:val="23"/>
          <w:szCs w:val="23"/>
        </w:rPr>
        <w:t>9</w:t>
      </w:r>
      <w:r>
        <w:rPr>
          <w:rFonts w:hint="eastAsia" w:ascii="华文中宋" w:hAnsi="华文中宋" w:eastAsia="华文中宋"/>
          <w:kern w:val="0"/>
          <w:sz w:val="23"/>
          <w:szCs w:val="23"/>
        </w:rPr>
        <w:t>年度净利润值不低于20</w:t>
      </w:r>
      <w:r>
        <w:rPr>
          <w:rFonts w:ascii="华文中宋" w:hAnsi="华文中宋" w:eastAsia="华文中宋"/>
          <w:kern w:val="0"/>
          <w:sz w:val="23"/>
          <w:szCs w:val="23"/>
        </w:rPr>
        <w:t>18</w:t>
      </w:r>
      <w:r>
        <w:rPr>
          <w:rFonts w:hint="eastAsia" w:ascii="华文中宋" w:hAnsi="华文中宋" w:eastAsia="华文中宋"/>
          <w:kern w:val="0"/>
          <w:sz w:val="23"/>
          <w:szCs w:val="23"/>
        </w:rPr>
        <w:t>年度的</w:t>
      </w:r>
      <w:r>
        <w:rPr>
          <w:rFonts w:ascii="华文中宋" w:hAnsi="华文中宋" w:eastAsia="华文中宋"/>
          <w:kern w:val="0"/>
          <w:sz w:val="23"/>
          <w:szCs w:val="23"/>
          <w:highlight w:val="yellow"/>
        </w:rPr>
        <w:t>120</w:t>
      </w:r>
      <w:r>
        <w:rPr>
          <w:rFonts w:hint="eastAsia" w:ascii="华文中宋" w:hAnsi="华文中宋" w:eastAsia="华文中宋"/>
          <w:kern w:val="0"/>
          <w:sz w:val="23"/>
          <w:szCs w:val="23"/>
          <w:highlight w:val="yellow"/>
        </w:rPr>
        <w:t>%</w:t>
      </w:r>
      <w:r>
        <w:rPr>
          <w:rFonts w:ascii="华文中宋" w:hAnsi="华文中宋" w:eastAsia="华文中宋"/>
          <w:kern w:val="0"/>
          <w:sz w:val="23"/>
          <w:szCs w:val="23"/>
          <w:highlight w:val="yellow"/>
        </w:rPr>
        <w:t>,</w:t>
      </w:r>
      <w:r>
        <w:rPr>
          <w:rFonts w:hint="eastAsia" w:ascii="华文中宋" w:hAnsi="华文中宋" w:eastAsia="华文中宋"/>
          <w:kern w:val="0"/>
          <w:sz w:val="23"/>
          <w:szCs w:val="23"/>
        </w:rPr>
        <w:t>年度（指行权年度）加权平均净资产收益率不低于</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highlight w:val="yellow"/>
        </w:rPr>
        <w:t>%</w:t>
      </w:r>
      <w:r>
        <w:rPr>
          <w:rFonts w:hint="eastAsia" w:ascii="华文中宋" w:hAnsi="华文中宋" w:eastAsia="华文中宋"/>
          <w:kern w:val="0"/>
          <w:sz w:val="23"/>
          <w:szCs w:val="23"/>
          <w:highlight w:val="yellow"/>
        </w:rPr>
        <w:t>，如达不到本业绩条件，该等部分的股权期权作废。</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4、</w:t>
      </w:r>
      <w:r>
        <w:rPr>
          <w:rFonts w:ascii="华文中宋" w:hAnsi="华文中宋" w:eastAsia="华文中宋"/>
          <w:kern w:val="0"/>
          <w:sz w:val="23"/>
          <w:szCs w:val="23"/>
        </w:rPr>
        <w:t>个</w:t>
      </w:r>
      <w:r>
        <w:rPr>
          <w:rFonts w:hint="eastAsia" w:ascii="华文中宋" w:hAnsi="华文中宋" w:eastAsia="华文中宋"/>
          <w:kern w:val="0"/>
          <w:sz w:val="23"/>
          <w:szCs w:val="23"/>
        </w:rPr>
        <w:t>人</w:t>
      </w:r>
      <w:r>
        <w:rPr>
          <w:rFonts w:ascii="华文中宋" w:hAnsi="华文中宋" w:eastAsia="华文中宋"/>
          <w:kern w:val="0"/>
          <w:sz w:val="23"/>
          <w:szCs w:val="23"/>
        </w:rPr>
        <w:t>绩效考核条件：</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在每一行权期，激励对象根据</w:t>
      </w:r>
      <w:r>
        <w:rPr>
          <w:rFonts w:hint="eastAsia" w:ascii="华文中宋" w:hAnsi="华文中宋" w:eastAsia="华文中宋"/>
          <w:kern w:val="0"/>
          <w:sz w:val="23"/>
          <w:szCs w:val="23"/>
          <w:lang w:eastAsia="zh-CN"/>
        </w:rPr>
        <w:t>XX</w:t>
      </w:r>
      <w:r>
        <w:rPr>
          <w:rFonts w:ascii="华文中宋" w:hAnsi="华文中宋" w:eastAsia="华文中宋"/>
          <w:kern w:val="0"/>
          <w:sz w:val="23"/>
          <w:szCs w:val="23"/>
        </w:rPr>
        <w:t>科技</w:t>
      </w:r>
      <w:r>
        <w:rPr>
          <w:rFonts w:hint="eastAsia" w:ascii="华文中宋" w:hAnsi="华文中宋" w:eastAsia="华文中宋"/>
          <w:kern w:val="0"/>
          <w:sz w:val="23"/>
          <w:szCs w:val="23"/>
        </w:rPr>
        <w:t>绩效考核办法，上一</w:t>
      </w:r>
      <w:r>
        <w:rPr>
          <w:rFonts w:hint="eastAsia" w:ascii="华文中宋" w:hAnsi="华文中宋" w:eastAsia="华文中宋" w:cs="宋体"/>
          <w:kern w:val="0"/>
          <w:sz w:val="23"/>
          <w:szCs w:val="23"/>
        </w:rPr>
        <w:t>年</w:t>
      </w:r>
      <w:r>
        <w:rPr>
          <w:rFonts w:ascii="华文中宋" w:hAnsi="华文中宋" w:eastAsia="华文中宋" w:cs="宋体"/>
          <w:kern w:val="0"/>
          <w:sz w:val="23"/>
          <w:szCs w:val="23"/>
        </w:rPr>
        <w:t>度</w:t>
      </w:r>
      <w:r>
        <w:rPr>
          <w:rFonts w:hint="eastAsia" w:ascii="华文中宋" w:hAnsi="华文中宋" w:eastAsia="华文中宋" w:cs="宋体"/>
          <w:kern w:val="0"/>
          <w:sz w:val="23"/>
          <w:szCs w:val="23"/>
        </w:rPr>
        <w:t>考核等级在</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u w:val="single"/>
        </w:rPr>
        <w:t>B</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级或</w:t>
      </w:r>
      <w:r>
        <w:rPr>
          <w:rFonts w:hint="eastAsia" w:ascii="华文中宋" w:hAnsi="华文中宋" w:eastAsia="华文中宋"/>
          <w:kern w:val="0"/>
          <w:sz w:val="23"/>
          <w:szCs w:val="23"/>
          <w:u w:val="single"/>
        </w:rPr>
        <w:t xml:space="preserve"> </w:t>
      </w:r>
      <w:r>
        <w:rPr>
          <w:rFonts w:ascii="华文中宋" w:hAnsi="华文中宋" w:eastAsia="华文中宋"/>
          <w:kern w:val="0"/>
          <w:sz w:val="23"/>
          <w:szCs w:val="23"/>
          <w:u w:val="single"/>
        </w:rPr>
        <w:t>B</w:t>
      </w:r>
      <w:r>
        <w:rPr>
          <w:rFonts w:hint="eastAsia" w:ascii="华文中宋" w:hAnsi="华文中宋" w:eastAsia="华文中宋"/>
          <w:kern w:val="0"/>
          <w:sz w:val="23"/>
          <w:szCs w:val="23"/>
          <w:u w:val="single"/>
        </w:rPr>
        <w:t xml:space="preserve"> </w:t>
      </w:r>
      <w:r>
        <w:rPr>
          <w:rFonts w:hint="eastAsia" w:ascii="华文中宋" w:hAnsi="华文中宋" w:eastAsia="华文中宋" w:cs="宋体"/>
          <w:kern w:val="0"/>
          <w:sz w:val="23"/>
          <w:szCs w:val="23"/>
        </w:rPr>
        <w:t>级以上。</w:t>
      </w:r>
    </w:p>
    <w:p>
      <w:pPr>
        <w:pStyle w:val="3"/>
        <w:spacing w:before="0" w:after="0" w:line="240" w:lineRule="auto"/>
        <w:rPr>
          <w:rFonts w:ascii="华文中宋" w:hAnsi="华文中宋" w:eastAsia="华文中宋"/>
          <w:kern w:val="0"/>
          <w:sz w:val="24"/>
          <w:szCs w:val="24"/>
        </w:rPr>
      </w:pPr>
      <w:bookmarkStart w:id="110" w:name="_Toc438121529"/>
      <w:bookmarkStart w:id="111" w:name="_Toc231788869"/>
      <w:bookmarkStart w:id="112" w:name="_Toc231789245"/>
      <w:bookmarkStart w:id="113" w:name="_Toc231788775"/>
      <w:bookmarkStart w:id="114" w:name="_Toc231149254"/>
      <w:r>
        <w:rPr>
          <w:rFonts w:hint="eastAsia" w:ascii="华文中宋" w:hAnsi="华文中宋" w:eastAsia="华文中宋"/>
          <w:kern w:val="0"/>
          <w:sz w:val="24"/>
          <w:szCs w:val="24"/>
        </w:rPr>
        <w:t>六、激励对象行权的程序</w:t>
      </w:r>
      <w:bookmarkEnd w:id="110"/>
      <w:bookmarkEnd w:id="111"/>
      <w:bookmarkEnd w:id="112"/>
      <w:bookmarkEnd w:id="113"/>
      <w:bookmarkEnd w:id="114"/>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1、在行权期内，当达到行权条件后，激励对象必须在董事会确定的行权窗口期内，就当期可行权部分的股票期权，向公司提交书面行权申请，并足额缴纳行权购股款项。如激励对象未按期向董事会提交书面行权申请，或未按时足额缴纳行权购股款项，视为激励对象自愿放弃行权，相应股票期权额度不再行权并由公司注销。</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 xml:space="preserve">2、公司董事会审查确认激励对象的行权申请，并经监事会、薪酬与考核委员会对激励对象名单出具书面核实意见后，统一向交易所及登记结算公司办理登记结算事宜。 </w:t>
      </w:r>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3</w:t>
      </w:r>
      <w:r>
        <w:rPr>
          <w:rFonts w:hint="eastAsia" w:ascii="华文中宋" w:hAnsi="华文中宋" w:eastAsia="华文中宋"/>
          <w:kern w:val="0"/>
          <w:sz w:val="23"/>
          <w:szCs w:val="23"/>
        </w:rPr>
        <w:t>、进行股权变更登记，将激励对象的名字和所持公司股权登记于工商档案中的股东名册。</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3、</w:t>
      </w:r>
      <w:r>
        <w:rPr>
          <w:rFonts w:hint="eastAsia" w:ascii="华文中宋" w:hAnsi="华文中宋" w:eastAsia="华文中宋"/>
          <w:kern w:val="0"/>
          <w:sz w:val="23"/>
          <w:szCs w:val="23"/>
          <w:highlight w:val="yellow"/>
        </w:rPr>
        <w:t>激励对象行权所需资金由激励对象自筹；公司承诺不为激励对象依股票期权激励计划获取有关股票期权提供贷款以及其他任何形式的财务资助，包括为其贷款提供担保。</w:t>
      </w:r>
    </w:p>
    <w:p>
      <w:pPr>
        <w:autoSpaceDE w:val="0"/>
        <w:autoSpaceDN w:val="0"/>
        <w:adjustRightInd w:val="0"/>
        <w:ind w:left="359" w:hanging="358" w:hangingChars="156"/>
        <w:jc w:val="left"/>
        <w:rPr>
          <w:rFonts w:ascii="华文中宋" w:hAnsi="华文中宋" w:eastAsia="华文中宋"/>
          <w:kern w:val="0"/>
          <w:sz w:val="23"/>
          <w:szCs w:val="23"/>
        </w:rPr>
      </w:pPr>
    </w:p>
    <w:p>
      <w:pPr>
        <w:pStyle w:val="2"/>
        <w:spacing w:before="0" w:after="0" w:line="240" w:lineRule="auto"/>
        <w:jc w:val="left"/>
        <w:rPr>
          <w:rFonts w:ascii="华文中宋" w:hAnsi="华文中宋" w:eastAsia="华文中宋"/>
          <w:kern w:val="0"/>
          <w:sz w:val="32"/>
          <w:szCs w:val="32"/>
        </w:rPr>
      </w:pPr>
      <w:bookmarkStart w:id="115" w:name="_Toc438121530"/>
      <w:r>
        <w:rPr>
          <w:rFonts w:hint="eastAsia" w:ascii="华文中宋" w:hAnsi="华文中宋" w:eastAsia="华文中宋"/>
          <w:kern w:val="0"/>
          <w:sz w:val="32"/>
          <w:szCs w:val="32"/>
        </w:rPr>
        <w:t>第九章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公司</w:t>
      </w:r>
      <w:r>
        <w:rPr>
          <w:rFonts w:ascii="华文中宋" w:hAnsi="华文中宋" w:eastAsia="华文中宋"/>
          <w:kern w:val="0"/>
          <w:sz w:val="32"/>
          <w:szCs w:val="32"/>
        </w:rPr>
        <w:t>与激励对象的权利义务</w:t>
      </w:r>
      <w:bookmarkEnd w:id="115"/>
    </w:p>
    <w:p>
      <w:pPr>
        <w:pStyle w:val="3"/>
        <w:spacing w:before="0" w:after="0" w:line="240" w:lineRule="auto"/>
        <w:rPr>
          <w:rFonts w:ascii="华文中宋" w:hAnsi="华文中宋" w:eastAsia="华文中宋"/>
          <w:kern w:val="0"/>
          <w:sz w:val="24"/>
          <w:szCs w:val="24"/>
        </w:rPr>
      </w:pPr>
      <w:bookmarkStart w:id="116" w:name="_Toc438121531"/>
      <w:r>
        <w:rPr>
          <w:rFonts w:hint="eastAsia" w:ascii="华文中宋" w:hAnsi="华文中宋" w:eastAsia="华文中宋"/>
          <w:kern w:val="0"/>
          <w:sz w:val="24"/>
          <w:szCs w:val="24"/>
        </w:rPr>
        <w:t>一、公司</w:t>
      </w:r>
      <w:r>
        <w:rPr>
          <w:rFonts w:ascii="华文中宋" w:hAnsi="华文中宋" w:eastAsia="华文中宋"/>
          <w:kern w:val="0"/>
          <w:sz w:val="24"/>
          <w:szCs w:val="24"/>
        </w:rPr>
        <w:t>的权利义务</w:t>
      </w:r>
      <w:bookmarkEnd w:id="116"/>
    </w:p>
    <w:p>
      <w:pPr>
        <w:autoSpaceDE w:val="0"/>
        <w:autoSpaceDN w:val="0"/>
        <w:adjustRightInd w:val="0"/>
        <w:ind w:left="359" w:hanging="358" w:hangingChars="15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1、公司具有对本计划的执行权，对激励对象进行绩效考核，并监督和审核激励对象是否具有继续行权的资格。</w:t>
      </w:r>
    </w:p>
    <w:p>
      <w:pPr>
        <w:autoSpaceDE w:val="0"/>
        <w:autoSpaceDN w:val="0"/>
        <w:adjustRightInd w:val="0"/>
        <w:ind w:left="359" w:hanging="358" w:hangingChars="15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2、公司根据国家税收法规的规定，代扣代缴激励对象应交纳的个人所得税及其它税费。</w:t>
      </w:r>
    </w:p>
    <w:p>
      <w:pPr>
        <w:autoSpaceDE w:val="0"/>
        <w:autoSpaceDN w:val="0"/>
        <w:adjustRightInd w:val="0"/>
        <w:ind w:left="359" w:hanging="358" w:hangingChars="15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3、公司不得为激励对象依股票期权激励计划获取有关股票期权提供贷款以及其他任何形式的财务资助，包括为其贷款提供担保。</w:t>
      </w:r>
    </w:p>
    <w:p>
      <w:pPr>
        <w:autoSpaceDE w:val="0"/>
        <w:autoSpaceDN w:val="0"/>
        <w:adjustRightInd w:val="0"/>
        <w:ind w:left="359" w:hanging="358" w:hangingChars="156"/>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4、公司应当根据股票期权激励计划、证监会、交易所、登记结算公司等的有关规定，积极配合满足行权条件的激励对象按规定行权。但若因证监会、交易所、登记结算公司等非公司原因造成激励对象未能按自身意愿行权的，公司不承担责任。</w:t>
      </w:r>
    </w:p>
    <w:p>
      <w:pPr>
        <w:pStyle w:val="3"/>
        <w:spacing w:before="0" w:after="0" w:line="240" w:lineRule="auto"/>
        <w:rPr>
          <w:rFonts w:ascii="华文中宋" w:hAnsi="华文中宋" w:eastAsia="华文中宋"/>
          <w:kern w:val="0"/>
          <w:sz w:val="24"/>
          <w:szCs w:val="24"/>
        </w:rPr>
      </w:pPr>
      <w:bookmarkStart w:id="117" w:name="_Toc438121532"/>
      <w:r>
        <w:rPr>
          <w:rFonts w:hint="eastAsia" w:ascii="华文中宋" w:hAnsi="华文中宋" w:eastAsia="华文中宋"/>
          <w:kern w:val="0"/>
          <w:sz w:val="24"/>
          <w:szCs w:val="24"/>
        </w:rPr>
        <w:t>二、激励对象的权利</w:t>
      </w:r>
      <w:r>
        <w:rPr>
          <w:rFonts w:ascii="华文中宋" w:hAnsi="华文中宋" w:eastAsia="华文中宋"/>
          <w:kern w:val="0"/>
          <w:sz w:val="24"/>
          <w:szCs w:val="24"/>
        </w:rPr>
        <w:t>与义务</w:t>
      </w:r>
      <w:bookmarkEnd w:id="117"/>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1、激励对象应当按公司所聘岗位的要求，勤勉尽责、恪守职业道德，维护公司与全体股东的利益。</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2、激励对象有权且应当按照本激励计划的规定行权，在可行权额度内，自主决定行权数量；激励对象行权时，应当及时向公司提交书面行权申请并支付行权购股款项。</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3、激励对象获授的股票期权不得转让或用于担保或偿还债务，亦不得设定其它第三方权利限制。</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4、激励对象转让行权所得股票，应当符合有关法律法规及本计划的规定；</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5、激励对象因本激励计划获得的收益，应按国家税收法规交纳个人所得税及其它税费。</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6、激励对象在行权后离职，如果在离职的2年内到与公司生产或者经营同类产品或从事同类业务的有竞争关系的其他用人单位，或者自己开业生产或者经营同类产品或从事同类业务的，激励对象应当将其因行权所得的全部收益返还给公司。</w:t>
      </w:r>
    </w:p>
    <w:p>
      <w:pPr>
        <w:autoSpaceDE w:val="0"/>
        <w:autoSpaceDN w:val="0"/>
        <w:adjustRightInd w:val="0"/>
        <w:ind w:left="359" w:hanging="358" w:hangingChars="156"/>
        <w:jc w:val="left"/>
        <w:rPr>
          <w:rFonts w:ascii="华文中宋" w:hAnsi="华文中宋" w:eastAsia="华文中宋"/>
          <w:kern w:val="0"/>
          <w:sz w:val="23"/>
          <w:szCs w:val="23"/>
        </w:rPr>
      </w:pPr>
    </w:p>
    <w:p>
      <w:pPr>
        <w:pStyle w:val="2"/>
        <w:spacing w:before="0" w:after="0" w:line="240" w:lineRule="auto"/>
        <w:jc w:val="left"/>
        <w:rPr>
          <w:rFonts w:ascii="华文中宋" w:hAnsi="华文中宋" w:eastAsia="华文中宋"/>
          <w:kern w:val="0"/>
          <w:sz w:val="32"/>
          <w:szCs w:val="32"/>
        </w:rPr>
      </w:pPr>
      <w:bookmarkStart w:id="118" w:name="_Toc438121533"/>
      <w:bookmarkStart w:id="119" w:name="_Toc231788776"/>
      <w:bookmarkStart w:id="120" w:name="_Toc231788870"/>
      <w:bookmarkStart w:id="121" w:name="_Toc231149255"/>
      <w:bookmarkStart w:id="122" w:name="_Toc231789246"/>
      <w:r>
        <w:rPr>
          <w:rFonts w:hint="eastAsia" w:ascii="华文中宋" w:hAnsi="华文中宋" w:eastAsia="华文中宋"/>
          <w:kern w:val="0"/>
          <w:sz w:val="32"/>
          <w:szCs w:val="32"/>
        </w:rPr>
        <w:t>第十章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计划的变更和终止</w:t>
      </w:r>
      <w:bookmarkEnd w:id="118"/>
      <w:bookmarkEnd w:id="119"/>
      <w:bookmarkEnd w:id="120"/>
      <w:bookmarkEnd w:id="121"/>
      <w:bookmarkEnd w:id="122"/>
    </w:p>
    <w:p>
      <w:pPr>
        <w:pStyle w:val="3"/>
        <w:spacing w:before="0" w:after="0" w:line="240" w:lineRule="auto"/>
        <w:rPr>
          <w:rFonts w:ascii="华文中宋" w:hAnsi="华文中宋" w:eastAsia="华文中宋"/>
          <w:kern w:val="0"/>
          <w:sz w:val="24"/>
          <w:szCs w:val="24"/>
        </w:rPr>
      </w:pPr>
      <w:bookmarkStart w:id="123" w:name="_Toc231149256"/>
      <w:bookmarkStart w:id="124" w:name="_Toc231788777"/>
      <w:bookmarkStart w:id="125" w:name="_Toc438121534"/>
      <w:bookmarkStart w:id="126" w:name="_Toc231789247"/>
      <w:bookmarkStart w:id="127" w:name="_Toc231788871"/>
      <w:r>
        <w:rPr>
          <w:rFonts w:hint="eastAsia" w:ascii="华文中宋" w:hAnsi="华文中宋" w:eastAsia="华文中宋"/>
          <w:kern w:val="0"/>
          <w:sz w:val="24"/>
          <w:szCs w:val="24"/>
        </w:rPr>
        <w:t>一、公司发生实际控制权变更、合并、分立</w:t>
      </w:r>
      <w:bookmarkEnd w:id="123"/>
      <w:bookmarkEnd w:id="124"/>
      <w:bookmarkEnd w:id="125"/>
      <w:bookmarkEnd w:id="126"/>
      <w:bookmarkEnd w:id="127"/>
    </w:p>
    <w:p>
      <w:pPr>
        <w:autoSpaceDE w:val="0"/>
        <w:autoSpaceDN w:val="0"/>
        <w:adjustRightInd w:val="0"/>
        <w:ind w:leftChars="-1" w:hanging="2"/>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公司合并、分立时，可由公司董事会提出本股权期权激励计划变更议案，报经公司股东会审议批准。</w:t>
      </w:r>
    </w:p>
    <w:p>
      <w:pPr>
        <w:pStyle w:val="3"/>
        <w:spacing w:before="0" w:after="0" w:line="240" w:lineRule="auto"/>
        <w:rPr>
          <w:rFonts w:ascii="华文中宋" w:hAnsi="华文中宋" w:eastAsia="华文中宋"/>
          <w:kern w:val="0"/>
          <w:sz w:val="24"/>
          <w:szCs w:val="24"/>
        </w:rPr>
      </w:pPr>
      <w:bookmarkStart w:id="128" w:name="_Toc231788872"/>
      <w:bookmarkStart w:id="129" w:name="_Toc231789248"/>
      <w:bookmarkStart w:id="130" w:name="_Toc231788778"/>
      <w:bookmarkStart w:id="131" w:name="_Toc231149257"/>
      <w:bookmarkStart w:id="132" w:name="_Toc438121535"/>
      <w:r>
        <w:rPr>
          <w:rFonts w:hint="eastAsia" w:ascii="华文中宋" w:hAnsi="华文中宋" w:eastAsia="华文中宋"/>
          <w:kern w:val="0"/>
          <w:sz w:val="24"/>
          <w:szCs w:val="24"/>
        </w:rPr>
        <w:t>二、激励对象发生职务变更</w:t>
      </w:r>
      <w:bookmarkEnd w:id="128"/>
      <w:bookmarkEnd w:id="129"/>
      <w:bookmarkEnd w:id="130"/>
      <w:bookmarkEnd w:id="131"/>
      <w:bookmarkEnd w:id="132"/>
    </w:p>
    <w:p>
      <w:pPr>
        <w:autoSpaceDE w:val="0"/>
        <w:autoSpaceDN w:val="0"/>
        <w:adjustRightInd w:val="0"/>
        <w:ind w:left="-142" w:leftChars="-68"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激励对象职务发生变更，但仍在</w:t>
      </w:r>
      <w:r>
        <w:rPr>
          <w:rFonts w:hint="eastAsia" w:ascii="华文中宋" w:hAnsi="华文中宋" w:eastAsia="华文中宋" w:cs="宋体"/>
          <w:kern w:val="0"/>
          <w:sz w:val="23"/>
          <w:szCs w:val="23"/>
          <w:lang w:eastAsia="zh-CN"/>
        </w:rPr>
        <w:t>XX</w:t>
      </w:r>
      <w:r>
        <w:rPr>
          <w:rFonts w:ascii="华文中宋" w:hAnsi="华文中宋" w:eastAsia="华文中宋" w:cs="宋体"/>
          <w:kern w:val="0"/>
          <w:sz w:val="23"/>
          <w:szCs w:val="23"/>
        </w:rPr>
        <w:t>科技</w:t>
      </w:r>
      <w:r>
        <w:rPr>
          <w:rFonts w:hint="eastAsia" w:ascii="华文中宋" w:hAnsi="华文中宋" w:eastAsia="华文中宋" w:cs="宋体"/>
          <w:kern w:val="0"/>
          <w:sz w:val="23"/>
          <w:szCs w:val="23"/>
        </w:rPr>
        <w:t>公司（</w:t>
      </w:r>
      <w:r>
        <w:rPr>
          <w:rFonts w:hint="eastAsia" w:ascii="华文中宋" w:hAnsi="华文中宋" w:eastAsia="华文中宋" w:cs="宋体"/>
          <w:kern w:val="0"/>
          <w:sz w:val="23"/>
          <w:szCs w:val="23"/>
          <w:highlight w:val="yellow"/>
        </w:rPr>
        <w:t>包括</w:t>
      </w:r>
      <w:r>
        <w:rPr>
          <w:rFonts w:hint="eastAsia" w:ascii="华文中宋" w:hAnsi="华文中宋" w:eastAsia="华文中宋" w:cs="宋体"/>
          <w:kern w:val="0"/>
          <w:sz w:val="23"/>
          <w:szCs w:val="23"/>
          <w:highlight w:val="yellow"/>
          <w:lang w:val="en-US" w:eastAsia="zh-CN"/>
        </w:rPr>
        <w:t>XX</w:t>
      </w:r>
      <w:r>
        <w:rPr>
          <w:rFonts w:ascii="华文中宋" w:hAnsi="华文中宋" w:eastAsia="华文中宋" w:cs="宋体"/>
          <w:kern w:val="0"/>
          <w:sz w:val="23"/>
          <w:szCs w:val="23"/>
          <w:highlight w:val="yellow"/>
        </w:rPr>
        <w:t>科技</w:t>
      </w:r>
      <w:r>
        <w:rPr>
          <w:rFonts w:hint="eastAsia" w:ascii="华文中宋" w:hAnsi="华文中宋" w:eastAsia="华文中宋" w:cs="宋体"/>
          <w:kern w:val="0"/>
          <w:sz w:val="23"/>
          <w:szCs w:val="23"/>
          <w:highlight w:val="yellow"/>
        </w:rPr>
        <w:t>公司及其分公司、控股的子公司</w:t>
      </w:r>
      <w:r>
        <w:rPr>
          <w:rFonts w:hint="eastAsia" w:ascii="华文中宋" w:hAnsi="华文中宋" w:eastAsia="华文中宋" w:cs="宋体"/>
          <w:kern w:val="0"/>
          <w:sz w:val="23"/>
          <w:szCs w:val="23"/>
        </w:rPr>
        <w:t>）任职的，其所获授的股权期权不作变更。</w:t>
      </w:r>
    </w:p>
    <w:p>
      <w:pPr>
        <w:autoSpaceDE w:val="0"/>
        <w:autoSpaceDN w:val="0"/>
        <w:adjustRightInd w:val="0"/>
        <w:ind w:left="-142" w:leftChars="-68" w:hanging="1"/>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但是，激励对象因不能胜任岗位工作、考核不合格、触犯法律、违反职业道德、泄露公司机密、失职或渎职等行为严重损害公司利益或声誉而导致的职务变更，或因前列原因导致公司解除与激励对象劳动关系的，其未行权股票期权额度不得行权，并由公司予以注销。</w:t>
      </w:r>
    </w:p>
    <w:p>
      <w:pPr>
        <w:pStyle w:val="3"/>
        <w:spacing w:before="0" w:after="0" w:line="240" w:lineRule="auto"/>
        <w:rPr>
          <w:rFonts w:ascii="华文中宋" w:hAnsi="华文中宋" w:eastAsia="华文中宋"/>
          <w:kern w:val="0"/>
          <w:sz w:val="24"/>
          <w:szCs w:val="24"/>
        </w:rPr>
      </w:pPr>
      <w:bookmarkStart w:id="133" w:name="_Toc231149258"/>
      <w:bookmarkStart w:id="134" w:name="_Toc231788779"/>
      <w:bookmarkStart w:id="135" w:name="_Toc231789249"/>
      <w:bookmarkStart w:id="136" w:name="_Toc231788873"/>
      <w:bookmarkStart w:id="137" w:name="_Toc438121536"/>
      <w:r>
        <w:rPr>
          <w:rFonts w:hint="eastAsia" w:ascii="华文中宋" w:hAnsi="华文中宋" w:eastAsia="华文中宋"/>
          <w:kern w:val="0"/>
          <w:sz w:val="24"/>
          <w:szCs w:val="24"/>
        </w:rPr>
        <w:t>三、激励对象离职</w:t>
      </w:r>
      <w:bookmarkEnd w:id="133"/>
      <w:bookmarkEnd w:id="134"/>
      <w:bookmarkEnd w:id="135"/>
      <w:bookmarkEnd w:id="136"/>
      <w:bookmarkEnd w:id="137"/>
    </w:p>
    <w:p>
      <w:pPr>
        <w:autoSpaceDE w:val="0"/>
        <w:autoSpaceDN w:val="0"/>
        <w:adjustRightInd w:val="0"/>
        <w:jc w:val="left"/>
        <w:rPr>
          <w:rFonts w:ascii="华文中宋" w:hAnsi="华文中宋" w:eastAsia="华文中宋" w:cs="宋体"/>
          <w:kern w:val="0"/>
          <w:sz w:val="23"/>
          <w:szCs w:val="23"/>
        </w:rPr>
      </w:pPr>
      <w:r>
        <w:rPr>
          <w:rFonts w:hint="eastAsia" w:ascii="华文中宋" w:hAnsi="华文中宋" w:eastAsia="华文中宋" w:cs="宋体"/>
          <w:kern w:val="0"/>
          <w:sz w:val="23"/>
          <w:szCs w:val="23"/>
        </w:rPr>
        <w:t>指因各种原因导致激励对象不在</w:t>
      </w:r>
      <w:r>
        <w:rPr>
          <w:rFonts w:hint="eastAsia" w:ascii="华文中宋" w:hAnsi="华文中宋" w:eastAsia="华文中宋" w:cs="宋体"/>
          <w:kern w:val="0"/>
          <w:sz w:val="23"/>
          <w:szCs w:val="23"/>
          <w:lang w:eastAsia="zh-CN"/>
        </w:rPr>
        <w:t>XX</w:t>
      </w:r>
      <w:r>
        <w:rPr>
          <w:rFonts w:hint="eastAsia" w:ascii="华文中宋" w:hAnsi="华文中宋" w:eastAsia="华文中宋" w:cs="宋体"/>
          <w:kern w:val="0"/>
          <w:sz w:val="23"/>
          <w:szCs w:val="23"/>
        </w:rPr>
        <w:t>科技公司（</w:t>
      </w:r>
      <w:r>
        <w:rPr>
          <w:rFonts w:hint="eastAsia" w:ascii="华文中宋" w:hAnsi="华文中宋" w:eastAsia="华文中宋" w:cs="宋体"/>
          <w:kern w:val="0"/>
          <w:sz w:val="23"/>
          <w:szCs w:val="23"/>
          <w:highlight w:val="yellow"/>
        </w:rPr>
        <w:t>包括</w:t>
      </w:r>
      <w:r>
        <w:rPr>
          <w:rFonts w:hint="eastAsia" w:ascii="华文中宋" w:hAnsi="华文中宋" w:eastAsia="华文中宋" w:cs="宋体"/>
          <w:kern w:val="0"/>
          <w:sz w:val="23"/>
          <w:szCs w:val="23"/>
          <w:highlight w:val="yellow"/>
          <w:lang w:val="en-US" w:eastAsia="zh-CN"/>
        </w:rPr>
        <w:t>XX</w:t>
      </w:r>
      <w:r>
        <w:rPr>
          <w:rFonts w:ascii="华文中宋" w:hAnsi="华文中宋" w:eastAsia="华文中宋" w:cs="宋体"/>
          <w:kern w:val="0"/>
          <w:sz w:val="23"/>
          <w:szCs w:val="23"/>
          <w:highlight w:val="yellow"/>
        </w:rPr>
        <w:t>科技</w:t>
      </w:r>
      <w:r>
        <w:rPr>
          <w:rFonts w:hint="eastAsia" w:ascii="华文中宋" w:hAnsi="华文中宋" w:eastAsia="华文中宋" w:cs="宋体"/>
          <w:kern w:val="0"/>
          <w:sz w:val="23"/>
          <w:szCs w:val="23"/>
          <w:highlight w:val="yellow"/>
        </w:rPr>
        <w:t>公司及其分公司、控股的子公司</w:t>
      </w:r>
      <w:r>
        <w:rPr>
          <w:rFonts w:hint="eastAsia" w:ascii="华文中宋" w:hAnsi="华文中宋" w:eastAsia="华文中宋" w:cs="宋体"/>
          <w:kern w:val="0"/>
          <w:sz w:val="23"/>
          <w:szCs w:val="23"/>
        </w:rPr>
        <w:t>任职的情况）</w:t>
      </w:r>
    </w:p>
    <w:p>
      <w:pPr>
        <w:autoSpaceDE w:val="0"/>
        <w:autoSpaceDN w:val="0"/>
        <w:adjustRightInd w:val="0"/>
        <w:ind w:left="359" w:hanging="358" w:hangingChars="156"/>
        <w:jc w:val="left"/>
        <w:rPr>
          <w:rFonts w:ascii="华文中宋" w:hAnsi="华文中宋" w:eastAsia="华文中宋" w:cs="宋体"/>
          <w:kern w:val="0"/>
          <w:sz w:val="23"/>
          <w:szCs w:val="23"/>
        </w:rPr>
      </w:pPr>
      <w:r>
        <w:rPr>
          <w:rFonts w:ascii="华文中宋" w:hAnsi="华文中宋" w:eastAsia="华文中宋"/>
          <w:kern w:val="0"/>
          <w:sz w:val="23"/>
          <w:szCs w:val="23"/>
        </w:rPr>
        <w:t>1</w:t>
      </w:r>
      <w:r>
        <w:rPr>
          <w:rFonts w:hint="eastAsia" w:ascii="华文中宋" w:hAnsi="华文中宋" w:eastAsia="华文中宋"/>
          <w:kern w:val="0"/>
          <w:sz w:val="23"/>
          <w:szCs w:val="23"/>
        </w:rPr>
        <w:t>、</w:t>
      </w:r>
      <w:r>
        <w:rPr>
          <w:rFonts w:hint="eastAsia" w:ascii="华文中宋" w:hAnsi="华文中宋" w:eastAsia="华文中宋" w:cs="宋体"/>
          <w:kern w:val="0"/>
          <w:sz w:val="23"/>
          <w:szCs w:val="23"/>
        </w:rPr>
        <w:t>激励对象与公司的聘用合同到期，公司不再与之续约的：其已行权的股权继续有效；已授予但尚未行权和尚未授予的股权期权不再授予，予以作废。</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2、有下列情形之一的，其已行权的股权继续有效，但需将该股权以</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价格转让给公司的其他股东或公司根据新的激励计划新增的激励对象；或由公司以</w:t>
      </w:r>
      <w:r>
        <w:rPr>
          <w:rFonts w:hint="eastAsia" w:ascii="华文中宋" w:hAnsi="华文中宋" w:eastAsia="华文中宋"/>
          <w:kern w:val="0"/>
          <w:sz w:val="23"/>
          <w:szCs w:val="23"/>
          <w:u w:val="single"/>
        </w:rPr>
        <w:t xml:space="preserve">      </w:t>
      </w:r>
      <w:r>
        <w:rPr>
          <w:rFonts w:hint="eastAsia" w:ascii="华文中宋" w:hAnsi="华文中宋" w:eastAsia="华文中宋"/>
          <w:kern w:val="0"/>
          <w:sz w:val="23"/>
          <w:szCs w:val="23"/>
        </w:rPr>
        <w:t>价格回购；已授予但尚未行权和未授予的标的股权不再行权和授予，予以作废。</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 xml:space="preserve">（1）激励对象与公司的聘用合同到期，本人不愿与公司续约的： </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（2）激励对象与公司的聘用合同未到期，激励对象因个人绩效等原因被辞退的：</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（3）激励对象与公司的聘用合同未到期向公司提出辞职并经公司同意的：</w:t>
      </w:r>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3</w:t>
      </w:r>
      <w:r>
        <w:rPr>
          <w:rFonts w:hint="eastAsia" w:ascii="华文中宋" w:hAnsi="华文中宋" w:eastAsia="华文中宋"/>
          <w:kern w:val="0"/>
          <w:sz w:val="23"/>
          <w:szCs w:val="23"/>
        </w:rPr>
        <w:t>、激励对象与公司的聘用合同未到期，因公司经营性原因等原因被辞退的：其已行权的股权继续有效，并可保留；但未经公司股东会一致同意，该股权不得转让给公司股东以外的他方；已授予但尚未行权的股权期权和尚未授予的股权期权不再授予，予以作废。</w:t>
      </w:r>
    </w:p>
    <w:p>
      <w:pPr>
        <w:autoSpaceDE w:val="0"/>
        <w:autoSpaceDN w:val="0"/>
        <w:adjustRightInd w:val="0"/>
        <w:ind w:left="359" w:hanging="358" w:hangingChars="156"/>
        <w:jc w:val="left"/>
        <w:rPr>
          <w:rFonts w:ascii="华文中宋" w:hAnsi="华文中宋" w:eastAsia="华文中宋"/>
          <w:kern w:val="0"/>
          <w:sz w:val="23"/>
          <w:szCs w:val="23"/>
        </w:rPr>
      </w:pPr>
      <w:r>
        <w:rPr>
          <w:rFonts w:hint="eastAsia" w:ascii="华文中宋" w:hAnsi="华文中宋" w:eastAsia="华文中宋"/>
          <w:kern w:val="0"/>
          <w:sz w:val="23"/>
          <w:szCs w:val="23"/>
        </w:rPr>
        <w:t>4、激励对象与公司的聘用合同未到期，未经公司同意，擅自离职的：其已行权的股权无效，该激励对象需无条件将已获得的股权以购买价格回售给公司其他股东，或由公司按该价格回购；已授予但尚未行权和未授予的标的股权不再解锁和授予，予以作废。</w:t>
      </w:r>
    </w:p>
    <w:p>
      <w:pPr>
        <w:pStyle w:val="3"/>
        <w:spacing w:before="0" w:after="0" w:line="240" w:lineRule="auto"/>
        <w:rPr>
          <w:rFonts w:ascii="华文中宋" w:hAnsi="华文中宋" w:eastAsia="华文中宋"/>
          <w:kern w:val="0"/>
          <w:sz w:val="24"/>
          <w:szCs w:val="24"/>
        </w:rPr>
      </w:pPr>
      <w:bookmarkStart w:id="138" w:name="_Toc438121537"/>
      <w:bookmarkStart w:id="139" w:name="_Toc231149259"/>
      <w:bookmarkStart w:id="140" w:name="_Toc231789250"/>
      <w:bookmarkStart w:id="141" w:name="_Toc231788780"/>
      <w:bookmarkStart w:id="142" w:name="_Toc231788874"/>
      <w:r>
        <w:rPr>
          <w:rFonts w:hint="eastAsia" w:ascii="华文中宋" w:hAnsi="华文中宋" w:eastAsia="华文中宋"/>
          <w:kern w:val="0"/>
          <w:sz w:val="24"/>
          <w:szCs w:val="24"/>
        </w:rPr>
        <w:t>四、激励对象丧失劳动能力</w:t>
      </w:r>
      <w:bookmarkEnd w:id="138"/>
      <w:bookmarkEnd w:id="139"/>
      <w:bookmarkEnd w:id="140"/>
      <w:bookmarkEnd w:id="141"/>
      <w:bookmarkEnd w:id="142"/>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1</w:t>
      </w:r>
      <w:r>
        <w:rPr>
          <w:rFonts w:hint="eastAsia" w:ascii="华文中宋" w:hAnsi="华文中宋" w:eastAsia="华文中宋"/>
          <w:kern w:val="0"/>
          <w:sz w:val="23"/>
          <w:szCs w:val="23"/>
        </w:rPr>
        <w:t>、激励对象因公（工）丧失劳动能力的：其已行权的股权和已授予但尚未行权的股权继续有效；尚未授予的股权不再授予，予以作废。</w:t>
      </w:r>
    </w:p>
    <w:p>
      <w:pPr>
        <w:autoSpaceDE w:val="0"/>
        <w:autoSpaceDN w:val="0"/>
        <w:adjustRightInd w:val="0"/>
        <w:ind w:left="359" w:hanging="358" w:hangingChars="156"/>
        <w:jc w:val="left"/>
        <w:rPr>
          <w:rFonts w:ascii="华文中宋" w:hAnsi="华文中宋" w:eastAsia="华文中宋"/>
          <w:kern w:val="0"/>
          <w:sz w:val="23"/>
          <w:szCs w:val="23"/>
        </w:rPr>
      </w:pPr>
      <w:r>
        <w:rPr>
          <w:rFonts w:ascii="华文中宋" w:hAnsi="华文中宋" w:eastAsia="华文中宋"/>
          <w:kern w:val="0"/>
          <w:sz w:val="23"/>
          <w:szCs w:val="23"/>
        </w:rPr>
        <w:t>2</w:t>
      </w:r>
      <w:r>
        <w:rPr>
          <w:rFonts w:hint="eastAsia" w:ascii="华文中宋" w:hAnsi="华文中宋" w:eastAsia="华文中宋"/>
          <w:kern w:val="0"/>
          <w:sz w:val="23"/>
          <w:szCs w:val="23"/>
        </w:rPr>
        <w:t>、激励对象非因公（工）丧失劳动能力的：其已行权的股权继续有效；已授予但尚未行权的股权由公司董事会酌情处置；尚未授予的标的股权不再授予，予以作废。</w:t>
      </w:r>
    </w:p>
    <w:p>
      <w:pPr>
        <w:pStyle w:val="3"/>
        <w:spacing w:before="0" w:after="0" w:line="240" w:lineRule="auto"/>
        <w:rPr>
          <w:rFonts w:ascii="华文中宋" w:hAnsi="华文中宋" w:eastAsia="华文中宋"/>
          <w:kern w:val="0"/>
          <w:sz w:val="24"/>
          <w:szCs w:val="24"/>
        </w:rPr>
      </w:pPr>
      <w:bookmarkStart w:id="143" w:name="_Toc231789251"/>
      <w:bookmarkStart w:id="144" w:name="_Toc438121538"/>
      <w:bookmarkStart w:id="145" w:name="_Toc231788781"/>
      <w:bookmarkStart w:id="146" w:name="_Toc231149260"/>
      <w:bookmarkStart w:id="147" w:name="_Toc231788875"/>
      <w:r>
        <w:rPr>
          <w:rFonts w:hint="eastAsia" w:ascii="华文中宋" w:hAnsi="华文中宋" w:eastAsia="华文中宋"/>
          <w:kern w:val="0"/>
          <w:sz w:val="24"/>
          <w:szCs w:val="24"/>
        </w:rPr>
        <w:t>五、激励对象退休</w:t>
      </w:r>
      <w:bookmarkEnd w:id="143"/>
      <w:bookmarkEnd w:id="144"/>
      <w:bookmarkEnd w:id="145"/>
      <w:bookmarkEnd w:id="146"/>
      <w:bookmarkEnd w:id="147"/>
    </w:p>
    <w:p>
      <w:pPr>
        <w:autoSpaceDE w:val="0"/>
        <w:autoSpaceDN w:val="0"/>
        <w:adjustRightInd w:val="0"/>
        <w:ind w:left="0" w:leftChars="-6" w:hanging="13" w:hangingChars="6"/>
        <w:jc w:val="left"/>
        <w:rPr>
          <w:rFonts w:ascii="华文中宋" w:hAnsi="华文中宋" w:eastAsia="华文中宋"/>
          <w:kern w:val="0"/>
          <w:sz w:val="23"/>
          <w:szCs w:val="23"/>
        </w:rPr>
      </w:pPr>
      <w:r>
        <w:rPr>
          <w:rFonts w:hint="eastAsia" w:ascii="华文中宋" w:hAnsi="华文中宋" w:eastAsia="华文中宋"/>
          <w:kern w:val="0"/>
          <w:sz w:val="23"/>
          <w:szCs w:val="23"/>
        </w:rPr>
        <w:t>激励对象退休的，其已行权的股权和已授予但尚未行权的标的股权继续有效；尚未授予的标的股权不再授予，予以作废。</w:t>
      </w:r>
    </w:p>
    <w:p>
      <w:pPr>
        <w:pStyle w:val="3"/>
        <w:spacing w:before="0" w:after="0" w:line="240" w:lineRule="auto"/>
        <w:rPr>
          <w:rFonts w:ascii="华文中宋" w:hAnsi="华文中宋" w:eastAsia="华文中宋"/>
          <w:kern w:val="0"/>
          <w:sz w:val="24"/>
          <w:szCs w:val="24"/>
        </w:rPr>
      </w:pPr>
      <w:bookmarkStart w:id="148" w:name="_Toc231788782"/>
      <w:bookmarkStart w:id="149" w:name="_Toc231788876"/>
      <w:bookmarkStart w:id="150" w:name="_Toc231789252"/>
      <w:bookmarkStart w:id="151" w:name="_Toc438121539"/>
      <w:bookmarkStart w:id="152" w:name="_Toc231149261"/>
      <w:r>
        <w:rPr>
          <w:rFonts w:hint="eastAsia" w:ascii="华文中宋" w:hAnsi="华文中宋" w:eastAsia="华文中宋"/>
          <w:kern w:val="0"/>
          <w:sz w:val="24"/>
          <w:szCs w:val="24"/>
        </w:rPr>
        <w:t>六、激励对象死亡</w:t>
      </w:r>
      <w:bookmarkEnd w:id="148"/>
      <w:bookmarkEnd w:id="149"/>
      <w:bookmarkEnd w:id="150"/>
      <w:bookmarkEnd w:id="151"/>
      <w:bookmarkEnd w:id="152"/>
    </w:p>
    <w:p>
      <w:pPr>
        <w:autoSpaceDE w:val="0"/>
        <w:autoSpaceDN w:val="0"/>
        <w:adjustRightInd w:val="0"/>
        <w:ind w:left="0" w:leftChars="-6" w:hanging="13" w:hangingChars="6"/>
        <w:jc w:val="left"/>
        <w:rPr>
          <w:rFonts w:ascii="华文中宋" w:hAnsi="华文中宋" w:eastAsia="华文中宋"/>
          <w:kern w:val="0"/>
          <w:sz w:val="23"/>
          <w:szCs w:val="23"/>
        </w:rPr>
      </w:pPr>
      <w:r>
        <w:rPr>
          <w:rFonts w:hint="eastAsia" w:ascii="华文中宋" w:hAnsi="华文中宋" w:eastAsia="华文中宋"/>
          <w:kern w:val="0"/>
          <w:sz w:val="23"/>
          <w:szCs w:val="23"/>
        </w:rPr>
        <w:t>激励对象死亡的，其已行权的股权和已授予但尚未行权的股权继续有效；尚未授予的标的股权不再授予，予以作废。</w:t>
      </w:r>
    </w:p>
    <w:p>
      <w:pPr>
        <w:pStyle w:val="3"/>
        <w:spacing w:before="0" w:after="0" w:line="240" w:lineRule="auto"/>
        <w:rPr>
          <w:rFonts w:ascii="华文中宋" w:hAnsi="华文中宋" w:eastAsia="华文中宋"/>
          <w:kern w:val="0"/>
          <w:sz w:val="24"/>
          <w:szCs w:val="24"/>
        </w:rPr>
      </w:pPr>
      <w:bookmarkStart w:id="153" w:name="_Toc231789253"/>
      <w:bookmarkStart w:id="154" w:name="_Toc231788783"/>
      <w:bookmarkStart w:id="155" w:name="_Toc231149262"/>
      <w:bookmarkStart w:id="156" w:name="_Toc231788877"/>
      <w:bookmarkStart w:id="157" w:name="_Toc438121540"/>
      <w:r>
        <w:rPr>
          <w:rFonts w:hint="eastAsia" w:ascii="华文中宋" w:hAnsi="华文中宋" w:eastAsia="华文中宋"/>
          <w:kern w:val="0"/>
          <w:sz w:val="24"/>
          <w:szCs w:val="24"/>
        </w:rPr>
        <w:t>七、</w:t>
      </w:r>
      <w:bookmarkEnd w:id="153"/>
      <w:bookmarkEnd w:id="154"/>
      <w:bookmarkEnd w:id="155"/>
      <w:bookmarkEnd w:id="156"/>
      <w:r>
        <w:rPr>
          <w:rFonts w:hint="eastAsia" w:ascii="华文中宋" w:hAnsi="华文中宋" w:eastAsia="华文中宋"/>
          <w:kern w:val="0"/>
          <w:sz w:val="24"/>
          <w:szCs w:val="24"/>
        </w:rPr>
        <w:t>公司不具备</w:t>
      </w:r>
      <w:r>
        <w:rPr>
          <w:rFonts w:ascii="华文中宋" w:hAnsi="华文中宋" w:eastAsia="华文中宋"/>
          <w:kern w:val="0"/>
          <w:sz w:val="24"/>
          <w:szCs w:val="24"/>
        </w:rPr>
        <w:t>实施本计划的资格</w:t>
      </w:r>
      <w:bookmarkEnd w:id="157"/>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公司如发生下列任一情形，应当终止本计划，激励对象已获授但尚未行使的股票期权额度不得行权，并由公司予以注销：</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1）最近一个会计年度财务会计报告被注册会计师出具否定意见或者无法表示意见的审计报告；</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2）最近一年内因重大违法违规行为被证监会予以行政处罚；</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3）证监会认定的其他情形。</w:t>
      </w:r>
    </w:p>
    <w:p>
      <w:pPr>
        <w:pStyle w:val="3"/>
        <w:spacing w:before="0" w:after="0" w:line="240" w:lineRule="auto"/>
        <w:rPr>
          <w:rFonts w:ascii="华文中宋" w:hAnsi="华文中宋" w:eastAsia="华文中宋"/>
          <w:kern w:val="0"/>
          <w:sz w:val="24"/>
          <w:szCs w:val="24"/>
        </w:rPr>
      </w:pPr>
      <w:bookmarkStart w:id="158" w:name="_Toc438121541"/>
      <w:r>
        <w:rPr>
          <w:rFonts w:hint="eastAsia" w:ascii="华文中宋" w:hAnsi="华文中宋" w:eastAsia="华文中宋"/>
          <w:kern w:val="0"/>
          <w:sz w:val="24"/>
          <w:szCs w:val="24"/>
        </w:rPr>
        <w:t>八、激励对</w:t>
      </w:r>
      <w:r>
        <w:rPr>
          <w:rFonts w:ascii="华文中宋" w:hAnsi="华文中宋" w:eastAsia="华文中宋"/>
          <w:kern w:val="0"/>
          <w:sz w:val="24"/>
          <w:szCs w:val="24"/>
        </w:rPr>
        <w:t>象不具备参与本计划的资格</w:t>
      </w:r>
      <w:bookmarkEnd w:id="158"/>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在本计划实施过程中，激励对象如出现下列任一情形，其已获授但尚未行使的股票期权额度不得行权，并由公司予以注销：</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1、最近三年内被交易所公开谴责或宣布为不适当人选的；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2、最近三年内因重大违法违规行为被证监会予以行政处罚的；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3、具有《中华人民共和国公司法》规定的不得担任公司董事、监事、高级管理人员情形的。</w:t>
      </w:r>
    </w:p>
    <w:p>
      <w:pPr>
        <w:autoSpaceDE w:val="0"/>
        <w:autoSpaceDN w:val="0"/>
        <w:adjustRightInd w:val="0"/>
        <w:jc w:val="left"/>
        <w:rPr>
          <w:rFonts w:ascii="华文中宋" w:hAnsi="华文中宋" w:eastAsia="华文中宋"/>
          <w:kern w:val="0"/>
          <w:sz w:val="23"/>
          <w:szCs w:val="23"/>
        </w:rPr>
      </w:pPr>
      <w:r>
        <w:rPr>
          <w:rFonts w:hint="eastAsia" w:ascii="华文中宋" w:hAnsi="华文中宋" w:eastAsia="华文中宋"/>
          <w:kern w:val="0"/>
          <w:sz w:val="23"/>
          <w:szCs w:val="23"/>
        </w:rPr>
        <w:t>4、公司董事会认定的其他严重违反公司有关规定或严重损害公司利益的情形。</w:t>
      </w:r>
    </w:p>
    <w:p>
      <w:pPr>
        <w:pStyle w:val="2"/>
        <w:spacing w:before="0" w:after="0" w:line="240" w:lineRule="auto"/>
        <w:jc w:val="left"/>
        <w:rPr>
          <w:rFonts w:ascii="华文中宋" w:hAnsi="华文中宋" w:eastAsia="华文中宋"/>
          <w:kern w:val="0"/>
          <w:sz w:val="32"/>
          <w:szCs w:val="32"/>
        </w:rPr>
      </w:pPr>
      <w:bookmarkStart w:id="159" w:name="_Toc231789255"/>
      <w:bookmarkStart w:id="160" w:name="_Toc231149264"/>
      <w:bookmarkStart w:id="161" w:name="_Toc231788879"/>
      <w:bookmarkStart w:id="162" w:name="_Toc438121542"/>
      <w:bookmarkStart w:id="163" w:name="_Toc231788785"/>
      <w:r>
        <w:rPr>
          <w:rFonts w:hint="eastAsia" w:ascii="华文中宋" w:hAnsi="华文中宋" w:eastAsia="华文中宋"/>
          <w:kern w:val="0"/>
          <w:sz w:val="32"/>
          <w:szCs w:val="32"/>
        </w:rPr>
        <w:t>第十</w:t>
      </w:r>
      <w:r>
        <w:rPr>
          <w:rFonts w:ascii="华文中宋" w:hAnsi="华文中宋" w:eastAsia="华文中宋"/>
          <w:kern w:val="0"/>
          <w:sz w:val="32"/>
          <w:szCs w:val="32"/>
        </w:rPr>
        <w:t>一</w:t>
      </w:r>
      <w:r>
        <w:rPr>
          <w:rFonts w:hint="eastAsia" w:ascii="华文中宋" w:hAnsi="华文中宋" w:eastAsia="华文中宋"/>
          <w:kern w:val="0"/>
          <w:sz w:val="32"/>
          <w:szCs w:val="32"/>
        </w:rPr>
        <w:t>章</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附则</w:t>
      </w:r>
      <w:bookmarkEnd w:id="159"/>
      <w:bookmarkEnd w:id="160"/>
      <w:bookmarkEnd w:id="161"/>
      <w:bookmarkEnd w:id="162"/>
      <w:bookmarkEnd w:id="163"/>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1. </w:t>
      </w:r>
      <w:r>
        <w:rPr>
          <w:rFonts w:hint="eastAsia" w:ascii="华文中宋" w:hAnsi="华文中宋" w:eastAsia="华文中宋" w:cs="宋体"/>
          <w:kern w:val="0"/>
          <w:sz w:val="23"/>
          <w:szCs w:val="23"/>
        </w:rPr>
        <w:t>本股权激励计划由公司董</w:t>
      </w:r>
      <w:r>
        <w:rPr>
          <w:rFonts w:ascii="华文中宋" w:hAnsi="华文中宋" w:eastAsia="华文中宋" w:cs="宋体"/>
          <w:kern w:val="0"/>
          <w:sz w:val="23"/>
          <w:szCs w:val="23"/>
        </w:rPr>
        <w:t>事</w:t>
      </w:r>
      <w:r>
        <w:rPr>
          <w:rFonts w:hint="eastAsia" w:ascii="华文中宋" w:hAnsi="华文中宋" w:eastAsia="华文中宋" w:cs="宋体"/>
          <w:kern w:val="0"/>
          <w:sz w:val="23"/>
          <w:szCs w:val="23"/>
        </w:rPr>
        <w:t>会负责解释。</w:t>
      </w:r>
    </w:p>
    <w:p>
      <w:pPr>
        <w:autoSpaceDE w:val="0"/>
        <w:autoSpaceDN w:val="0"/>
        <w:adjustRightInd w:val="0"/>
        <w:jc w:val="left"/>
        <w:rPr>
          <w:rFonts w:ascii="华文中宋" w:hAnsi="华文中宋" w:eastAsia="华文中宋" w:cs="宋体"/>
          <w:kern w:val="0"/>
          <w:sz w:val="23"/>
          <w:szCs w:val="23"/>
        </w:rPr>
      </w:pPr>
      <w:r>
        <w:rPr>
          <w:rFonts w:ascii="华文中宋" w:hAnsi="华文中宋" w:eastAsia="华文中宋"/>
          <w:kern w:val="0"/>
          <w:sz w:val="23"/>
          <w:szCs w:val="23"/>
        </w:rPr>
        <w:t xml:space="preserve">2. </w:t>
      </w:r>
      <w:r>
        <w:rPr>
          <w:rFonts w:hint="eastAsia" w:ascii="华文中宋" w:hAnsi="华文中宋" w:eastAsia="华文中宋" w:cs="宋体"/>
          <w:kern w:val="0"/>
          <w:sz w:val="23"/>
          <w:szCs w:val="23"/>
        </w:rPr>
        <w:t>公司董事会根据本股票</w:t>
      </w:r>
      <w:r>
        <w:rPr>
          <w:rFonts w:ascii="华文中宋" w:hAnsi="华文中宋" w:eastAsia="华文中宋" w:cs="宋体"/>
          <w:kern w:val="0"/>
          <w:sz w:val="23"/>
          <w:szCs w:val="23"/>
        </w:rPr>
        <w:t>期权</w:t>
      </w:r>
      <w:r>
        <w:rPr>
          <w:rFonts w:hint="eastAsia" w:ascii="华文中宋" w:hAnsi="华文中宋" w:eastAsia="华文中宋" w:cs="宋体"/>
          <w:kern w:val="0"/>
          <w:sz w:val="23"/>
          <w:szCs w:val="23"/>
        </w:rPr>
        <w:t>激励计划的规定对股权的数量和价格进行调整；</w:t>
      </w:r>
    </w:p>
    <w:p>
      <w:pPr>
        <w:rPr>
          <w:rFonts w:ascii="华文中宋" w:hAnsi="华文中宋" w:eastAsia="华文中宋" w:cs="宋体"/>
          <w:kern w:val="0"/>
          <w:sz w:val="23"/>
          <w:szCs w:val="23"/>
        </w:rPr>
      </w:pPr>
      <w:r>
        <w:rPr>
          <w:rFonts w:ascii="华文中宋" w:hAnsi="华文中宋" w:eastAsia="华文中宋"/>
          <w:kern w:val="0"/>
          <w:sz w:val="23"/>
          <w:szCs w:val="23"/>
        </w:rPr>
        <w:t xml:space="preserve">3. </w:t>
      </w:r>
      <w:r>
        <w:rPr>
          <w:rFonts w:hint="eastAsia" w:ascii="华文中宋" w:hAnsi="华文中宋" w:eastAsia="华文中宋" w:cs="宋体"/>
          <w:kern w:val="0"/>
          <w:sz w:val="23"/>
          <w:szCs w:val="23"/>
        </w:rPr>
        <w:t>本股票期权激励计划一旦生效，激励对象同意享有本股权激励计划下的权利，即可认为其同意接受本股权激励计划的约束并承担相应的义务。</w:t>
      </w:r>
    </w:p>
    <w:p>
      <w:pPr>
        <w:rPr>
          <w:rFonts w:ascii="华文中宋" w:hAnsi="华文中宋" w:eastAsia="华文中宋" w:cs="宋体"/>
          <w:kern w:val="0"/>
          <w:sz w:val="23"/>
          <w:szCs w:val="23"/>
        </w:rPr>
      </w:pPr>
    </w:p>
    <w:p>
      <w:pPr>
        <w:rPr>
          <w:rFonts w:ascii="华文中宋" w:hAnsi="华文中宋" w:eastAsia="华文中宋"/>
          <w:sz w:val="28"/>
          <w:szCs w:val="28"/>
        </w:rPr>
      </w:pPr>
      <w:r>
        <w:rPr>
          <w:rFonts w:hint="eastAsia" w:ascii="华文中宋" w:hAnsi="华文中宋" w:eastAsia="华文中宋"/>
          <w:sz w:val="28"/>
          <w:szCs w:val="28"/>
        </w:rPr>
        <w:t xml:space="preserve">   </w:t>
      </w:r>
      <w:r>
        <w:rPr>
          <w:rFonts w:ascii="华文中宋" w:hAnsi="华文中宋" w:eastAsia="华文中宋"/>
          <w:sz w:val="28"/>
          <w:szCs w:val="28"/>
        </w:rPr>
        <w:t xml:space="preserve">                               </w:t>
      </w:r>
    </w:p>
    <w:p>
      <w:pPr>
        <w:rPr>
          <w:rFonts w:ascii="华文中宋" w:hAnsi="华文中宋" w:eastAsia="华文中宋"/>
          <w:sz w:val="28"/>
          <w:szCs w:val="28"/>
        </w:rPr>
      </w:pPr>
      <w:r>
        <w:rPr>
          <w:rFonts w:hint="eastAsia" w:ascii="华文中宋" w:hAnsi="华文中宋" w:eastAsia="华文中宋"/>
          <w:sz w:val="28"/>
          <w:szCs w:val="28"/>
        </w:rPr>
        <w:t xml:space="preserve">                                    </w:t>
      </w:r>
      <w:r>
        <w:rPr>
          <w:rFonts w:ascii="华文中宋" w:hAnsi="华文中宋" w:eastAsia="华文中宋"/>
          <w:sz w:val="28"/>
          <w:szCs w:val="28"/>
        </w:rPr>
        <w:t xml:space="preserve"> </w:t>
      </w:r>
      <w:r>
        <w:rPr>
          <w:rFonts w:hint="eastAsia" w:ascii="华文中宋" w:hAnsi="华文中宋" w:eastAsia="华文中宋"/>
          <w:sz w:val="28"/>
          <w:szCs w:val="28"/>
          <w:u w:val="single"/>
        </w:rPr>
        <w:t>二O</w:t>
      </w:r>
      <w:r>
        <w:rPr>
          <w:rFonts w:hint="eastAsia" w:ascii="华文中宋" w:hAnsi="华文中宋" w:eastAsia="华文中宋"/>
          <w:sz w:val="28"/>
          <w:szCs w:val="28"/>
          <w:u w:val="single"/>
          <w:lang w:val="en-US" w:eastAsia="zh-CN"/>
        </w:rPr>
        <w:t>XX</w:t>
      </w:r>
      <w:r>
        <w:rPr>
          <w:rFonts w:hint="eastAsia" w:ascii="华文中宋" w:hAnsi="华文中宋" w:eastAsia="华文中宋"/>
          <w:sz w:val="28"/>
          <w:szCs w:val="28"/>
        </w:rPr>
        <w:t>年</w:t>
      </w:r>
      <w:r>
        <w:rPr>
          <w:rFonts w:hint="eastAsia" w:ascii="华文中宋" w:hAnsi="华文中宋" w:eastAsia="华文中宋"/>
          <w:sz w:val="28"/>
          <w:szCs w:val="28"/>
          <w:u w:val="single"/>
        </w:rPr>
        <w:t>十二</w:t>
      </w:r>
      <w:r>
        <w:rPr>
          <w:rFonts w:hint="eastAsia" w:ascii="华文中宋" w:hAnsi="华文中宋" w:eastAsia="华文中宋"/>
          <w:sz w:val="28"/>
          <w:szCs w:val="28"/>
        </w:rPr>
        <w:t>月</w:t>
      </w:r>
      <w:r>
        <w:rPr>
          <w:rFonts w:hint="eastAsia" w:ascii="华文中宋" w:hAnsi="华文中宋" w:eastAsia="华文中宋"/>
          <w:sz w:val="28"/>
          <w:szCs w:val="28"/>
          <w:u w:val="single"/>
        </w:rPr>
        <w:t xml:space="preserve">   </w:t>
      </w:r>
      <w:r>
        <w:rPr>
          <w:rFonts w:hint="eastAsia" w:ascii="华文中宋" w:hAnsi="华文中宋" w:eastAsia="华文中宋"/>
          <w:sz w:val="28"/>
          <w:szCs w:val="28"/>
        </w:rPr>
        <w:t>日</w:t>
      </w:r>
    </w:p>
    <w:sectPr>
      <w:headerReference r:id="rId3" w:type="default"/>
      <w:footerReference r:id="rId4" w:type="default"/>
      <w:footerReference r:id="rId5" w:type="even"/>
      <w:pgSz w:w="11906" w:h="16838"/>
      <w:pgMar w:top="1440" w:right="1800" w:bottom="1440" w:left="1800" w:header="851" w:footer="992" w:gutter="0"/>
      <w:pgBorders>
        <w:top w:val="thickThinSmallGap" w:color="auto" w:sz="18" w:space="1"/>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6FF" w:usb1="420024FF" w:usb2="02000000" w:usb3="00000000" w:csb0="2000019F" w:csb1="00000000"/>
  </w:font>
  <w:font w:name="AdobeHeitiStd-Regular">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92617"/>
      <w:docPartObj>
        <w:docPartGallery w:val="autotext"/>
      </w:docPartObj>
    </w:sdtPr>
    <w:sdtContent>
      <w:p>
        <w:pPr>
          <w:pStyle w:val="14"/>
          <w:jc w:val="center"/>
        </w:pPr>
        <w:r>
          <w:rPr>
            <w:rFonts w:hint="eastAsia" w:ascii="仿宋" w:hAnsi="仿宋" w:eastAsia="仿宋"/>
          </w:rPr>
          <w:t>第</w:t>
        </w:r>
        <w:r>
          <w:rPr>
            <w:rFonts w:ascii="仿宋" w:hAnsi="仿宋" w:eastAsia="仿宋"/>
          </w:rPr>
          <w:fldChar w:fldCharType="begin"/>
        </w:r>
        <w:r>
          <w:rPr>
            <w:rFonts w:ascii="仿宋" w:hAnsi="仿宋" w:eastAsia="仿宋"/>
          </w:rPr>
          <w:instrText xml:space="preserve"> PAGE   \* MERGEFORMAT </w:instrText>
        </w:r>
        <w:r>
          <w:rPr>
            <w:rFonts w:ascii="仿宋" w:hAnsi="仿宋" w:eastAsia="仿宋"/>
          </w:rPr>
          <w:fldChar w:fldCharType="separate"/>
        </w:r>
        <w:r>
          <w:rPr>
            <w:rFonts w:ascii="仿宋" w:hAnsi="仿宋" w:eastAsia="仿宋"/>
            <w:lang w:val="zh-CN"/>
          </w:rPr>
          <w:t>1</w:t>
        </w:r>
        <w:r>
          <w:rPr>
            <w:rFonts w:ascii="仿宋" w:hAnsi="仿宋" w:eastAsia="仿宋"/>
          </w:rPr>
          <w:fldChar w:fldCharType="end"/>
        </w:r>
        <w:r>
          <w:rPr>
            <w:rFonts w:hint="eastAsia" w:ascii="仿宋" w:hAnsi="仿宋" w:eastAsia="仿宋"/>
          </w:rPr>
          <w:t>页</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right" w:y="1"/>
      <w:rPr>
        <w:rStyle w:val="24"/>
      </w:rPr>
    </w:pPr>
    <w:r>
      <w:rPr>
        <w:rStyle w:val="24"/>
      </w:rPr>
      <w:fldChar w:fldCharType="begin"/>
    </w:r>
    <w:r>
      <w:rPr>
        <w:rStyle w:val="24"/>
      </w:rPr>
      <w:instrText xml:space="preserve">PAGE  </w:instrText>
    </w:r>
    <w:r>
      <w:rPr>
        <w:rStyle w:val="24"/>
      </w:rPr>
      <w:fldChar w:fldCharType="end"/>
    </w:r>
  </w:p>
  <w:p>
    <w:pPr>
      <w:pStyle w:val="1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仿宋" w:hAnsi="仿宋" w:eastAsia="仿宋"/>
        <w:sz w:val="18"/>
        <w:szCs w:val="18"/>
      </w:rPr>
    </w:pPr>
    <w:r>
      <w:rPr>
        <w:rFonts w:ascii="仿宋_GB2312" w:hAnsi="仿宋" w:eastAsia="仿宋_GB2312"/>
        <w:sz w:val="18"/>
        <w:szCs w:val="18"/>
      </w:rPr>
      <w:t xml:space="preserve">                                          </w:t>
    </w:r>
    <w:r>
      <w:rPr>
        <w:rFonts w:hint="eastAsia" w:ascii="仿宋_GB2312" w:hAnsi="仿宋" w:eastAsia="仿宋_GB2312"/>
        <w:sz w:val="18"/>
        <w:szCs w:val="18"/>
      </w:rPr>
      <w:t>股票期权</w:t>
    </w:r>
    <w:r>
      <w:rPr>
        <w:rFonts w:ascii="仿宋_GB2312" w:hAnsi="仿宋" w:eastAsia="仿宋_GB2312"/>
        <w:sz w:val="18"/>
        <w:szCs w:val="18"/>
      </w:rPr>
      <w:t>激励计划方案</w:t>
    </w:r>
    <w:r>
      <w:rPr>
        <w:rFonts w:hint="eastAsia" w:ascii="仿宋_GB2312" w:hAnsi="仿宋" w:eastAsia="仿宋_GB2312"/>
        <w:sz w:val="18"/>
        <w:szCs w:val="18"/>
      </w:rPr>
      <w:t xml:space="preserve">                     内部公开</w:t>
    </w:r>
  </w:p>
  <w:p>
    <w:pPr>
      <w:rPr>
        <w:sz w:val="18"/>
        <w:szCs w:val="18"/>
      </w:rPr>
    </w:pPr>
    <w:r>
      <w:rPr>
        <w:rFonts w:hint="eastAsia" w:ascii="仿宋" w:hAnsi="仿宋" w:eastAsia="仿宋"/>
        <w:sz w:val="18"/>
        <w:szCs w:val="18"/>
      </w:rPr>
      <w:t xml:space="preserve"> </w:t>
    </w:r>
    <w:r>
      <w:rPr>
        <w:rFonts w:hint="eastAsia"/>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00438"/>
    <w:multiLevelType w:val="multilevel"/>
    <w:tmpl w:val="1EB00438"/>
    <w:lvl w:ilvl="0" w:tentative="0">
      <w:start w:val="1"/>
      <w:numFmt w:val="chineseCountingThousand"/>
      <w:suff w:val="nothing"/>
      <w:lvlText w:val="第%1章 "/>
      <w:lvlJc w:val="center"/>
      <w:pPr>
        <w:ind w:left="0" w:firstLine="0"/>
      </w:pPr>
      <w:rPr>
        <w:rFonts w:hint="eastAsia" w:eastAsia="黑体"/>
        <w:b/>
        <w:i w:val="0"/>
        <w:sz w:val="30"/>
      </w:rPr>
    </w:lvl>
    <w:lvl w:ilvl="1" w:tentative="0">
      <w:start w:val="1"/>
      <w:numFmt w:val="chineseCountingThousand"/>
      <w:lvlRestart w:val="0"/>
      <w:pStyle w:val="17"/>
      <w:lvlText w:val="第%2条 "/>
      <w:lvlJc w:val="left"/>
      <w:pPr>
        <w:tabs>
          <w:tab w:val="left" w:pos="1140"/>
        </w:tabs>
        <w:ind w:left="0" w:firstLine="420"/>
      </w:pPr>
      <w:rPr>
        <w:rFonts w:hint="eastAsia" w:eastAsia="宋体"/>
        <w:b/>
        <w:i w:val="0"/>
        <w:sz w:val="24"/>
      </w:rPr>
    </w:lvl>
    <w:lvl w:ilvl="2" w:tentative="0">
      <w:start w:val="1"/>
      <w:numFmt w:val="chineseCountingThousand"/>
      <w:pStyle w:val="10"/>
      <w:lvlText w:val="（%3）"/>
      <w:lvlJc w:val="left"/>
      <w:pPr>
        <w:tabs>
          <w:tab w:val="left" w:pos="1500"/>
        </w:tabs>
        <w:ind w:left="0" w:firstLine="420"/>
      </w:pPr>
      <w:rPr>
        <w:rFonts w:hint="eastAsia"/>
      </w:rPr>
    </w:lvl>
    <w:lvl w:ilvl="3" w:tentative="0">
      <w:start w:val="1"/>
      <w:numFmt w:val="decimal"/>
      <w:suff w:val="space"/>
      <w:lvlText w:val="%4. "/>
      <w:lvlJc w:val="left"/>
      <w:pPr>
        <w:ind w:left="0" w:firstLine="420"/>
      </w:pPr>
      <w:rPr>
        <w:rFonts w:hint="eastAsia"/>
      </w:rPr>
    </w:lvl>
    <w:lvl w:ilvl="4" w:tentative="0">
      <w:start w:val="1"/>
      <w:numFmt w:val="decimal"/>
      <w:pStyle w:val="20"/>
      <w:lvlText w:val="（%5）"/>
      <w:lvlJc w:val="left"/>
      <w:pPr>
        <w:tabs>
          <w:tab w:val="left" w:pos="1500"/>
        </w:tabs>
        <w:ind w:left="0" w:firstLine="420"/>
      </w:pPr>
      <w:rPr>
        <w:rFonts w:hint="eastAsia"/>
      </w:rPr>
    </w:lvl>
    <w:lvl w:ilvl="5" w:tentative="0">
      <w:start w:val="1"/>
      <w:numFmt w:val="lowerLetter"/>
      <w:pStyle w:val="18"/>
      <w:suff w:val="space"/>
      <w:lvlText w:val="%6. "/>
      <w:lvlJc w:val="left"/>
      <w:pPr>
        <w:ind w:left="0" w:firstLine="420"/>
      </w:pPr>
      <w:rPr>
        <w:rFonts w:hint="eastAsia"/>
      </w:rPr>
    </w:lvl>
    <w:lvl w:ilvl="6" w:tentative="0">
      <w:start w:val="1"/>
      <w:numFmt w:val="lowerLetter"/>
      <w:pStyle w:val="11"/>
      <w:lvlText w:val="（%7）"/>
      <w:lvlJc w:val="left"/>
      <w:pPr>
        <w:tabs>
          <w:tab w:val="left" w:pos="1500"/>
        </w:tabs>
        <w:ind w:left="0" w:firstLine="420"/>
      </w:pPr>
      <w:rPr>
        <w:rFonts w:hint="eastAsia"/>
      </w:rPr>
    </w:lvl>
    <w:lvl w:ilvl="7" w:tentative="0">
      <w:start w:val="1"/>
      <w:numFmt w:val="lowerRoman"/>
      <w:pStyle w:val="21"/>
      <w:suff w:val="space"/>
      <w:lvlText w:val="%8. "/>
      <w:lvlJc w:val="left"/>
      <w:pPr>
        <w:ind w:left="0" w:firstLine="420"/>
      </w:pPr>
      <w:rPr>
        <w:rFonts w:hint="eastAsia"/>
      </w:rPr>
    </w:lvl>
    <w:lvl w:ilvl="8" w:tentative="0">
      <w:start w:val="1"/>
      <w:numFmt w:val="lowerRoman"/>
      <w:pStyle w:val="22"/>
      <w:lvlText w:val="（%9）"/>
      <w:lvlJc w:val="left"/>
      <w:pPr>
        <w:tabs>
          <w:tab w:val="left" w:pos="1860"/>
        </w:tabs>
        <w:ind w:left="0" w:firstLine="420"/>
      </w:pPr>
      <w:rPr>
        <w:rFonts w:hint="eastAsia"/>
      </w:rPr>
    </w:lvl>
  </w:abstractNum>
  <w:abstractNum w:abstractNumId="1">
    <w:nsid w:val="27F06A0D"/>
    <w:multiLevelType w:val="multilevel"/>
    <w:tmpl w:val="27F06A0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8216A54"/>
    <w:multiLevelType w:val="multilevel"/>
    <w:tmpl w:val="48216A54"/>
    <w:lvl w:ilvl="0" w:tentative="0">
      <w:start w:val="1"/>
      <w:numFmt w:val="decimalFullWidth"/>
      <w:pStyle w:val="35"/>
      <w:lvlText w:val="%1、"/>
      <w:lvlJc w:val="left"/>
      <w:pPr>
        <w:tabs>
          <w:tab w:val="left" w:pos="1174"/>
        </w:tabs>
        <w:ind w:left="0" w:firstLine="454"/>
      </w:pPr>
      <w:rPr>
        <w:rFonts w:ascii="仿宋_GB2312" w:hAnsi="宋体" w:eastAsia="仿宋_GB2312" w:cs="Times New Roman"/>
        <w:b/>
        <w:i w:val="0"/>
        <w:sz w:val="32"/>
        <w:szCs w:val="32"/>
      </w:rPr>
    </w:lvl>
    <w:lvl w:ilvl="1" w:tentative="0">
      <w:start w:val="3"/>
      <w:numFmt w:val="japaneseCounting"/>
      <w:lvlText w:val="第%2条"/>
      <w:lvlJc w:val="left"/>
      <w:pPr>
        <w:tabs>
          <w:tab w:val="left" w:pos="1380"/>
        </w:tabs>
        <w:ind w:left="1380" w:hanging="9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EA0"/>
    <w:rsid w:val="00000CEB"/>
    <w:rsid w:val="00000D49"/>
    <w:rsid w:val="0000678A"/>
    <w:rsid w:val="000079BF"/>
    <w:rsid w:val="00007BFA"/>
    <w:rsid w:val="0001177B"/>
    <w:rsid w:val="00012036"/>
    <w:rsid w:val="00012DEE"/>
    <w:rsid w:val="00014182"/>
    <w:rsid w:val="000144EE"/>
    <w:rsid w:val="00014C45"/>
    <w:rsid w:val="00014E9B"/>
    <w:rsid w:val="000156B7"/>
    <w:rsid w:val="00021734"/>
    <w:rsid w:val="00021C96"/>
    <w:rsid w:val="00022617"/>
    <w:rsid w:val="00024AF7"/>
    <w:rsid w:val="00024ED3"/>
    <w:rsid w:val="000257A8"/>
    <w:rsid w:val="00027293"/>
    <w:rsid w:val="000312AD"/>
    <w:rsid w:val="000329E4"/>
    <w:rsid w:val="00033727"/>
    <w:rsid w:val="000338CA"/>
    <w:rsid w:val="00034F63"/>
    <w:rsid w:val="0003622B"/>
    <w:rsid w:val="000366D1"/>
    <w:rsid w:val="00036FD9"/>
    <w:rsid w:val="000370BF"/>
    <w:rsid w:val="00037497"/>
    <w:rsid w:val="0003760A"/>
    <w:rsid w:val="00041C2A"/>
    <w:rsid w:val="00042460"/>
    <w:rsid w:val="000427BE"/>
    <w:rsid w:val="0004455F"/>
    <w:rsid w:val="000464EB"/>
    <w:rsid w:val="00050C90"/>
    <w:rsid w:val="0005180B"/>
    <w:rsid w:val="00051ECA"/>
    <w:rsid w:val="000547F2"/>
    <w:rsid w:val="00055C64"/>
    <w:rsid w:val="000577CD"/>
    <w:rsid w:val="00060F19"/>
    <w:rsid w:val="000638B4"/>
    <w:rsid w:val="0006415F"/>
    <w:rsid w:val="00064C85"/>
    <w:rsid w:val="000672CD"/>
    <w:rsid w:val="00070AB0"/>
    <w:rsid w:val="00071C15"/>
    <w:rsid w:val="00072C5B"/>
    <w:rsid w:val="00073E66"/>
    <w:rsid w:val="000762D8"/>
    <w:rsid w:val="000770C7"/>
    <w:rsid w:val="000770EF"/>
    <w:rsid w:val="00077520"/>
    <w:rsid w:val="000806B4"/>
    <w:rsid w:val="00080728"/>
    <w:rsid w:val="00082AC2"/>
    <w:rsid w:val="000833F2"/>
    <w:rsid w:val="0008549B"/>
    <w:rsid w:val="000874EB"/>
    <w:rsid w:val="000909EE"/>
    <w:rsid w:val="00090B47"/>
    <w:rsid w:val="00090D8D"/>
    <w:rsid w:val="00092C4A"/>
    <w:rsid w:val="00097DA4"/>
    <w:rsid w:val="000A0BF4"/>
    <w:rsid w:val="000A1740"/>
    <w:rsid w:val="000A2A9D"/>
    <w:rsid w:val="000A36E3"/>
    <w:rsid w:val="000A48E4"/>
    <w:rsid w:val="000A5CFA"/>
    <w:rsid w:val="000A660E"/>
    <w:rsid w:val="000B2772"/>
    <w:rsid w:val="000B2964"/>
    <w:rsid w:val="000B3632"/>
    <w:rsid w:val="000B49E0"/>
    <w:rsid w:val="000B5E13"/>
    <w:rsid w:val="000B6BB5"/>
    <w:rsid w:val="000C0D85"/>
    <w:rsid w:val="000C0F69"/>
    <w:rsid w:val="000C12C4"/>
    <w:rsid w:val="000C1648"/>
    <w:rsid w:val="000C2F45"/>
    <w:rsid w:val="000C4CA9"/>
    <w:rsid w:val="000C508C"/>
    <w:rsid w:val="000C5BED"/>
    <w:rsid w:val="000C62EF"/>
    <w:rsid w:val="000D092D"/>
    <w:rsid w:val="000D155C"/>
    <w:rsid w:val="000D1A60"/>
    <w:rsid w:val="000D3ECF"/>
    <w:rsid w:val="000D4B13"/>
    <w:rsid w:val="000D697B"/>
    <w:rsid w:val="000D6A39"/>
    <w:rsid w:val="000D6C7D"/>
    <w:rsid w:val="000D6E10"/>
    <w:rsid w:val="000D6E88"/>
    <w:rsid w:val="000D7D41"/>
    <w:rsid w:val="000E22EF"/>
    <w:rsid w:val="000E2F77"/>
    <w:rsid w:val="000E5A2B"/>
    <w:rsid w:val="000E62D3"/>
    <w:rsid w:val="000E6E7F"/>
    <w:rsid w:val="000E70E8"/>
    <w:rsid w:val="000E7F31"/>
    <w:rsid w:val="000F2DF5"/>
    <w:rsid w:val="000F3299"/>
    <w:rsid w:val="000F379B"/>
    <w:rsid w:val="000F4C05"/>
    <w:rsid w:val="000F6629"/>
    <w:rsid w:val="000F7393"/>
    <w:rsid w:val="000F745E"/>
    <w:rsid w:val="000F761F"/>
    <w:rsid w:val="001003EA"/>
    <w:rsid w:val="00100CB2"/>
    <w:rsid w:val="00102D8F"/>
    <w:rsid w:val="00103EA1"/>
    <w:rsid w:val="00105092"/>
    <w:rsid w:val="0010605D"/>
    <w:rsid w:val="0010625C"/>
    <w:rsid w:val="001103D1"/>
    <w:rsid w:val="00110543"/>
    <w:rsid w:val="00111AAC"/>
    <w:rsid w:val="00111BB7"/>
    <w:rsid w:val="00111C0B"/>
    <w:rsid w:val="00115756"/>
    <w:rsid w:val="001161B1"/>
    <w:rsid w:val="00117738"/>
    <w:rsid w:val="001205B6"/>
    <w:rsid w:val="00120E84"/>
    <w:rsid w:val="001218B4"/>
    <w:rsid w:val="00121B94"/>
    <w:rsid w:val="001221F2"/>
    <w:rsid w:val="0012271E"/>
    <w:rsid w:val="00122885"/>
    <w:rsid w:val="0012374F"/>
    <w:rsid w:val="001249C5"/>
    <w:rsid w:val="001268B2"/>
    <w:rsid w:val="00126DC1"/>
    <w:rsid w:val="00127D9E"/>
    <w:rsid w:val="0013290D"/>
    <w:rsid w:val="00132B40"/>
    <w:rsid w:val="00135A03"/>
    <w:rsid w:val="00135D1C"/>
    <w:rsid w:val="00136E11"/>
    <w:rsid w:val="00137497"/>
    <w:rsid w:val="00140548"/>
    <w:rsid w:val="00141846"/>
    <w:rsid w:val="00141D6E"/>
    <w:rsid w:val="00143107"/>
    <w:rsid w:val="0014544D"/>
    <w:rsid w:val="00146563"/>
    <w:rsid w:val="00150E80"/>
    <w:rsid w:val="0015662C"/>
    <w:rsid w:val="00156EBF"/>
    <w:rsid w:val="00160581"/>
    <w:rsid w:val="00161B0D"/>
    <w:rsid w:val="00161F7A"/>
    <w:rsid w:val="00162E9D"/>
    <w:rsid w:val="00163C44"/>
    <w:rsid w:val="00163C7F"/>
    <w:rsid w:val="00164BE7"/>
    <w:rsid w:val="001655DB"/>
    <w:rsid w:val="00165972"/>
    <w:rsid w:val="001663D5"/>
    <w:rsid w:val="00172A87"/>
    <w:rsid w:val="00174AE1"/>
    <w:rsid w:val="00175E8B"/>
    <w:rsid w:val="0017667C"/>
    <w:rsid w:val="001770F1"/>
    <w:rsid w:val="00177CBE"/>
    <w:rsid w:val="001803B5"/>
    <w:rsid w:val="00181512"/>
    <w:rsid w:val="00181787"/>
    <w:rsid w:val="00181D39"/>
    <w:rsid w:val="00183715"/>
    <w:rsid w:val="0018388D"/>
    <w:rsid w:val="0018444B"/>
    <w:rsid w:val="0018487E"/>
    <w:rsid w:val="001856B7"/>
    <w:rsid w:val="00185BB7"/>
    <w:rsid w:val="00186E64"/>
    <w:rsid w:val="00190E20"/>
    <w:rsid w:val="00190EFE"/>
    <w:rsid w:val="0019163D"/>
    <w:rsid w:val="00193014"/>
    <w:rsid w:val="0019379D"/>
    <w:rsid w:val="00193946"/>
    <w:rsid w:val="00197B51"/>
    <w:rsid w:val="001A10B4"/>
    <w:rsid w:val="001A4DC5"/>
    <w:rsid w:val="001A4EF9"/>
    <w:rsid w:val="001A566A"/>
    <w:rsid w:val="001A5A86"/>
    <w:rsid w:val="001A7925"/>
    <w:rsid w:val="001A7DCE"/>
    <w:rsid w:val="001B16E4"/>
    <w:rsid w:val="001B1F83"/>
    <w:rsid w:val="001B27B2"/>
    <w:rsid w:val="001B34D5"/>
    <w:rsid w:val="001B3C74"/>
    <w:rsid w:val="001B423C"/>
    <w:rsid w:val="001B4DA1"/>
    <w:rsid w:val="001B5B68"/>
    <w:rsid w:val="001C0050"/>
    <w:rsid w:val="001C23BE"/>
    <w:rsid w:val="001C24A5"/>
    <w:rsid w:val="001C326A"/>
    <w:rsid w:val="001C39AA"/>
    <w:rsid w:val="001C4CB4"/>
    <w:rsid w:val="001C52E1"/>
    <w:rsid w:val="001C5B91"/>
    <w:rsid w:val="001C5C22"/>
    <w:rsid w:val="001C6303"/>
    <w:rsid w:val="001C7D47"/>
    <w:rsid w:val="001D2BC9"/>
    <w:rsid w:val="001D300C"/>
    <w:rsid w:val="001D4845"/>
    <w:rsid w:val="001D4A6E"/>
    <w:rsid w:val="001D5826"/>
    <w:rsid w:val="001D5BBE"/>
    <w:rsid w:val="001D651A"/>
    <w:rsid w:val="001D6D20"/>
    <w:rsid w:val="001D7E72"/>
    <w:rsid w:val="001E23FD"/>
    <w:rsid w:val="001E4C5C"/>
    <w:rsid w:val="001E568C"/>
    <w:rsid w:val="001E7DC5"/>
    <w:rsid w:val="001F229C"/>
    <w:rsid w:val="001F5662"/>
    <w:rsid w:val="001F5E4A"/>
    <w:rsid w:val="001F71F7"/>
    <w:rsid w:val="001F72AC"/>
    <w:rsid w:val="001F7DD6"/>
    <w:rsid w:val="002004D4"/>
    <w:rsid w:val="00201A0E"/>
    <w:rsid w:val="00202889"/>
    <w:rsid w:val="00204336"/>
    <w:rsid w:val="00205F6B"/>
    <w:rsid w:val="00207039"/>
    <w:rsid w:val="00210131"/>
    <w:rsid w:val="00210BB1"/>
    <w:rsid w:val="00211C62"/>
    <w:rsid w:val="00216274"/>
    <w:rsid w:val="00216A17"/>
    <w:rsid w:val="00220A12"/>
    <w:rsid w:val="00220FCB"/>
    <w:rsid w:val="002222CA"/>
    <w:rsid w:val="00223225"/>
    <w:rsid w:val="00223349"/>
    <w:rsid w:val="002246E5"/>
    <w:rsid w:val="00224CCC"/>
    <w:rsid w:val="00224F77"/>
    <w:rsid w:val="00226867"/>
    <w:rsid w:val="00231E33"/>
    <w:rsid w:val="00233001"/>
    <w:rsid w:val="00234178"/>
    <w:rsid w:val="00235A1F"/>
    <w:rsid w:val="00236189"/>
    <w:rsid w:val="00237529"/>
    <w:rsid w:val="00240E81"/>
    <w:rsid w:val="0024105A"/>
    <w:rsid w:val="0024115A"/>
    <w:rsid w:val="002472E9"/>
    <w:rsid w:val="00247FEC"/>
    <w:rsid w:val="00250FE5"/>
    <w:rsid w:val="00252888"/>
    <w:rsid w:val="00252A25"/>
    <w:rsid w:val="002533D6"/>
    <w:rsid w:val="0025715F"/>
    <w:rsid w:val="002578A3"/>
    <w:rsid w:val="00257A63"/>
    <w:rsid w:val="00260DD0"/>
    <w:rsid w:val="00261185"/>
    <w:rsid w:val="0026173B"/>
    <w:rsid w:val="0026230A"/>
    <w:rsid w:val="00264453"/>
    <w:rsid w:val="00264778"/>
    <w:rsid w:val="002658EC"/>
    <w:rsid w:val="0026763A"/>
    <w:rsid w:val="002709F6"/>
    <w:rsid w:val="0027104F"/>
    <w:rsid w:val="00271062"/>
    <w:rsid w:val="0027229B"/>
    <w:rsid w:val="002739AE"/>
    <w:rsid w:val="00273C7F"/>
    <w:rsid w:val="002766C5"/>
    <w:rsid w:val="0027670D"/>
    <w:rsid w:val="00277437"/>
    <w:rsid w:val="00277580"/>
    <w:rsid w:val="00281C7F"/>
    <w:rsid w:val="00282762"/>
    <w:rsid w:val="00283917"/>
    <w:rsid w:val="00284BDB"/>
    <w:rsid w:val="00287784"/>
    <w:rsid w:val="00290371"/>
    <w:rsid w:val="00290841"/>
    <w:rsid w:val="002909D0"/>
    <w:rsid w:val="00291252"/>
    <w:rsid w:val="00291A09"/>
    <w:rsid w:val="00291F34"/>
    <w:rsid w:val="00292D82"/>
    <w:rsid w:val="00292F31"/>
    <w:rsid w:val="002938D8"/>
    <w:rsid w:val="0029403F"/>
    <w:rsid w:val="0029529C"/>
    <w:rsid w:val="00295926"/>
    <w:rsid w:val="00296C51"/>
    <w:rsid w:val="00296F56"/>
    <w:rsid w:val="00297196"/>
    <w:rsid w:val="0029755A"/>
    <w:rsid w:val="002A14AB"/>
    <w:rsid w:val="002A1A78"/>
    <w:rsid w:val="002A249B"/>
    <w:rsid w:val="002A2749"/>
    <w:rsid w:val="002A3016"/>
    <w:rsid w:val="002A3E03"/>
    <w:rsid w:val="002A53AF"/>
    <w:rsid w:val="002A593F"/>
    <w:rsid w:val="002A59DC"/>
    <w:rsid w:val="002A5E7F"/>
    <w:rsid w:val="002B204B"/>
    <w:rsid w:val="002B28F6"/>
    <w:rsid w:val="002B3031"/>
    <w:rsid w:val="002B333A"/>
    <w:rsid w:val="002B3F46"/>
    <w:rsid w:val="002B3F4D"/>
    <w:rsid w:val="002B45AD"/>
    <w:rsid w:val="002B4848"/>
    <w:rsid w:val="002B561C"/>
    <w:rsid w:val="002B6BC9"/>
    <w:rsid w:val="002B740D"/>
    <w:rsid w:val="002C00F2"/>
    <w:rsid w:val="002C167A"/>
    <w:rsid w:val="002C18D6"/>
    <w:rsid w:val="002C29B7"/>
    <w:rsid w:val="002C49E2"/>
    <w:rsid w:val="002C572A"/>
    <w:rsid w:val="002C71CB"/>
    <w:rsid w:val="002C759C"/>
    <w:rsid w:val="002D1D2C"/>
    <w:rsid w:val="002D365E"/>
    <w:rsid w:val="002D46BE"/>
    <w:rsid w:val="002D5FB7"/>
    <w:rsid w:val="002D7C8B"/>
    <w:rsid w:val="002E12B3"/>
    <w:rsid w:val="002E13A1"/>
    <w:rsid w:val="002E1F5D"/>
    <w:rsid w:val="002E3675"/>
    <w:rsid w:val="002E46F8"/>
    <w:rsid w:val="002E5177"/>
    <w:rsid w:val="002E6DCF"/>
    <w:rsid w:val="002E7732"/>
    <w:rsid w:val="002E7995"/>
    <w:rsid w:val="002F0C2E"/>
    <w:rsid w:val="002F2805"/>
    <w:rsid w:val="002F4117"/>
    <w:rsid w:val="002F45F6"/>
    <w:rsid w:val="002F4F91"/>
    <w:rsid w:val="002F6219"/>
    <w:rsid w:val="00301BC1"/>
    <w:rsid w:val="00302AE4"/>
    <w:rsid w:val="0030396B"/>
    <w:rsid w:val="00304BE3"/>
    <w:rsid w:val="00306721"/>
    <w:rsid w:val="00306CE0"/>
    <w:rsid w:val="00306CF0"/>
    <w:rsid w:val="00310604"/>
    <w:rsid w:val="00310FEE"/>
    <w:rsid w:val="003110D4"/>
    <w:rsid w:val="00311CB7"/>
    <w:rsid w:val="0031208E"/>
    <w:rsid w:val="00313129"/>
    <w:rsid w:val="00314BBA"/>
    <w:rsid w:val="00316AC1"/>
    <w:rsid w:val="00316DD5"/>
    <w:rsid w:val="003171A8"/>
    <w:rsid w:val="00317A45"/>
    <w:rsid w:val="00320877"/>
    <w:rsid w:val="0032129E"/>
    <w:rsid w:val="003213C7"/>
    <w:rsid w:val="00321C2C"/>
    <w:rsid w:val="003226C9"/>
    <w:rsid w:val="00322847"/>
    <w:rsid w:val="00323DCE"/>
    <w:rsid w:val="0032410C"/>
    <w:rsid w:val="003243B9"/>
    <w:rsid w:val="00325F92"/>
    <w:rsid w:val="00326337"/>
    <w:rsid w:val="00326839"/>
    <w:rsid w:val="003302EF"/>
    <w:rsid w:val="003355B8"/>
    <w:rsid w:val="0033611B"/>
    <w:rsid w:val="00336933"/>
    <w:rsid w:val="00337D3F"/>
    <w:rsid w:val="00340076"/>
    <w:rsid w:val="00340E4D"/>
    <w:rsid w:val="003423F8"/>
    <w:rsid w:val="003432F7"/>
    <w:rsid w:val="00343841"/>
    <w:rsid w:val="00344501"/>
    <w:rsid w:val="00346852"/>
    <w:rsid w:val="0035016A"/>
    <w:rsid w:val="003503EE"/>
    <w:rsid w:val="00351E6F"/>
    <w:rsid w:val="00352778"/>
    <w:rsid w:val="00352814"/>
    <w:rsid w:val="003539A2"/>
    <w:rsid w:val="00363053"/>
    <w:rsid w:val="0036430F"/>
    <w:rsid w:val="0036467C"/>
    <w:rsid w:val="003669C9"/>
    <w:rsid w:val="0036763F"/>
    <w:rsid w:val="00372686"/>
    <w:rsid w:val="0037384E"/>
    <w:rsid w:val="00373CBF"/>
    <w:rsid w:val="00373DED"/>
    <w:rsid w:val="00373EDD"/>
    <w:rsid w:val="00374486"/>
    <w:rsid w:val="00376E40"/>
    <w:rsid w:val="003773EA"/>
    <w:rsid w:val="00377843"/>
    <w:rsid w:val="00377F2F"/>
    <w:rsid w:val="00380DFA"/>
    <w:rsid w:val="00382C65"/>
    <w:rsid w:val="0038410F"/>
    <w:rsid w:val="0038437E"/>
    <w:rsid w:val="00387638"/>
    <w:rsid w:val="003904F7"/>
    <w:rsid w:val="003940D1"/>
    <w:rsid w:val="003947DA"/>
    <w:rsid w:val="00397560"/>
    <w:rsid w:val="00397949"/>
    <w:rsid w:val="003A1277"/>
    <w:rsid w:val="003A2886"/>
    <w:rsid w:val="003A2CCB"/>
    <w:rsid w:val="003A2FEA"/>
    <w:rsid w:val="003A3D43"/>
    <w:rsid w:val="003A42A4"/>
    <w:rsid w:val="003A4D1A"/>
    <w:rsid w:val="003B0866"/>
    <w:rsid w:val="003B2EC7"/>
    <w:rsid w:val="003B32D5"/>
    <w:rsid w:val="003B3FE1"/>
    <w:rsid w:val="003B5AFF"/>
    <w:rsid w:val="003C00D5"/>
    <w:rsid w:val="003C0657"/>
    <w:rsid w:val="003C14A5"/>
    <w:rsid w:val="003D1271"/>
    <w:rsid w:val="003D1700"/>
    <w:rsid w:val="003D18FF"/>
    <w:rsid w:val="003D3D41"/>
    <w:rsid w:val="003D5BA9"/>
    <w:rsid w:val="003D6D14"/>
    <w:rsid w:val="003E0BAB"/>
    <w:rsid w:val="003E175F"/>
    <w:rsid w:val="003E1E83"/>
    <w:rsid w:val="003E2853"/>
    <w:rsid w:val="003E2E2F"/>
    <w:rsid w:val="003E58BA"/>
    <w:rsid w:val="003F11BB"/>
    <w:rsid w:val="003F22F8"/>
    <w:rsid w:val="003F36C6"/>
    <w:rsid w:val="003F3EB6"/>
    <w:rsid w:val="003F5D89"/>
    <w:rsid w:val="003F655A"/>
    <w:rsid w:val="003F7397"/>
    <w:rsid w:val="004004D9"/>
    <w:rsid w:val="00401449"/>
    <w:rsid w:val="00402083"/>
    <w:rsid w:val="00402106"/>
    <w:rsid w:val="00402D27"/>
    <w:rsid w:val="00403612"/>
    <w:rsid w:val="004036F3"/>
    <w:rsid w:val="00404AD6"/>
    <w:rsid w:val="00405FF2"/>
    <w:rsid w:val="004100FC"/>
    <w:rsid w:val="0041335C"/>
    <w:rsid w:val="00413EF5"/>
    <w:rsid w:val="0041447F"/>
    <w:rsid w:val="0041527B"/>
    <w:rsid w:val="00415D22"/>
    <w:rsid w:val="004224D3"/>
    <w:rsid w:val="0042282A"/>
    <w:rsid w:val="0042302D"/>
    <w:rsid w:val="00431042"/>
    <w:rsid w:val="00431204"/>
    <w:rsid w:val="00431B7B"/>
    <w:rsid w:val="0043208E"/>
    <w:rsid w:val="0043224E"/>
    <w:rsid w:val="004357F6"/>
    <w:rsid w:val="0043677F"/>
    <w:rsid w:val="00444010"/>
    <w:rsid w:val="0044436C"/>
    <w:rsid w:val="0044444E"/>
    <w:rsid w:val="0044551C"/>
    <w:rsid w:val="00446F05"/>
    <w:rsid w:val="00452069"/>
    <w:rsid w:val="00457D95"/>
    <w:rsid w:val="004617BD"/>
    <w:rsid w:val="00462B89"/>
    <w:rsid w:val="0046464D"/>
    <w:rsid w:val="004657CE"/>
    <w:rsid w:val="00465E31"/>
    <w:rsid w:val="004664D1"/>
    <w:rsid w:val="00467509"/>
    <w:rsid w:val="004737AB"/>
    <w:rsid w:val="0047483B"/>
    <w:rsid w:val="00474FC3"/>
    <w:rsid w:val="00474FDB"/>
    <w:rsid w:val="00475577"/>
    <w:rsid w:val="00475998"/>
    <w:rsid w:val="004779C1"/>
    <w:rsid w:val="00477F04"/>
    <w:rsid w:val="00484824"/>
    <w:rsid w:val="00484D07"/>
    <w:rsid w:val="004900DE"/>
    <w:rsid w:val="00491E5C"/>
    <w:rsid w:val="00494FD0"/>
    <w:rsid w:val="00495631"/>
    <w:rsid w:val="004967C5"/>
    <w:rsid w:val="00496CD6"/>
    <w:rsid w:val="004A5477"/>
    <w:rsid w:val="004A5C78"/>
    <w:rsid w:val="004A65AB"/>
    <w:rsid w:val="004A701B"/>
    <w:rsid w:val="004A7196"/>
    <w:rsid w:val="004A7239"/>
    <w:rsid w:val="004B200E"/>
    <w:rsid w:val="004B4E23"/>
    <w:rsid w:val="004B60D3"/>
    <w:rsid w:val="004B6D8D"/>
    <w:rsid w:val="004B75F1"/>
    <w:rsid w:val="004B7DB3"/>
    <w:rsid w:val="004B7F39"/>
    <w:rsid w:val="004C05F7"/>
    <w:rsid w:val="004C253F"/>
    <w:rsid w:val="004C3650"/>
    <w:rsid w:val="004C3DBA"/>
    <w:rsid w:val="004C596D"/>
    <w:rsid w:val="004C5DC7"/>
    <w:rsid w:val="004C6725"/>
    <w:rsid w:val="004C6B4D"/>
    <w:rsid w:val="004C75D7"/>
    <w:rsid w:val="004D038E"/>
    <w:rsid w:val="004D093E"/>
    <w:rsid w:val="004D4BF3"/>
    <w:rsid w:val="004D6FB1"/>
    <w:rsid w:val="004D7298"/>
    <w:rsid w:val="004E1253"/>
    <w:rsid w:val="004E279F"/>
    <w:rsid w:val="004E3D1A"/>
    <w:rsid w:val="004F14F2"/>
    <w:rsid w:val="004F2649"/>
    <w:rsid w:val="004F2E05"/>
    <w:rsid w:val="004F32D6"/>
    <w:rsid w:val="004F41D8"/>
    <w:rsid w:val="004F4386"/>
    <w:rsid w:val="004F48B4"/>
    <w:rsid w:val="004F74B2"/>
    <w:rsid w:val="005004D9"/>
    <w:rsid w:val="00501F40"/>
    <w:rsid w:val="005020E1"/>
    <w:rsid w:val="00502147"/>
    <w:rsid w:val="005041D2"/>
    <w:rsid w:val="005054FF"/>
    <w:rsid w:val="005072FE"/>
    <w:rsid w:val="00510439"/>
    <w:rsid w:val="00510FBB"/>
    <w:rsid w:val="005110A9"/>
    <w:rsid w:val="005129FF"/>
    <w:rsid w:val="00513C4E"/>
    <w:rsid w:val="005140F4"/>
    <w:rsid w:val="00514BC1"/>
    <w:rsid w:val="0051579C"/>
    <w:rsid w:val="00515800"/>
    <w:rsid w:val="005168C6"/>
    <w:rsid w:val="00517512"/>
    <w:rsid w:val="00517F71"/>
    <w:rsid w:val="0052324B"/>
    <w:rsid w:val="00524C80"/>
    <w:rsid w:val="0052668B"/>
    <w:rsid w:val="005269F7"/>
    <w:rsid w:val="005279B5"/>
    <w:rsid w:val="00532234"/>
    <w:rsid w:val="00532F17"/>
    <w:rsid w:val="00534F78"/>
    <w:rsid w:val="0053507B"/>
    <w:rsid w:val="005364E5"/>
    <w:rsid w:val="00540801"/>
    <w:rsid w:val="005414D5"/>
    <w:rsid w:val="00541B87"/>
    <w:rsid w:val="00541D7A"/>
    <w:rsid w:val="005423DB"/>
    <w:rsid w:val="005516D1"/>
    <w:rsid w:val="00551EB1"/>
    <w:rsid w:val="005525CF"/>
    <w:rsid w:val="005530C3"/>
    <w:rsid w:val="0055389E"/>
    <w:rsid w:val="005554D2"/>
    <w:rsid w:val="00555C1A"/>
    <w:rsid w:val="005561B5"/>
    <w:rsid w:val="005571C8"/>
    <w:rsid w:val="00560582"/>
    <w:rsid w:val="005612B9"/>
    <w:rsid w:val="00561DFD"/>
    <w:rsid w:val="00562429"/>
    <w:rsid w:val="00562433"/>
    <w:rsid w:val="00563957"/>
    <w:rsid w:val="005668F3"/>
    <w:rsid w:val="00567C8F"/>
    <w:rsid w:val="005719A9"/>
    <w:rsid w:val="005731D0"/>
    <w:rsid w:val="00575891"/>
    <w:rsid w:val="0057646E"/>
    <w:rsid w:val="005774F7"/>
    <w:rsid w:val="00580AE6"/>
    <w:rsid w:val="00580B04"/>
    <w:rsid w:val="005843E7"/>
    <w:rsid w:val="005865AF"/>
    <w:rsid w:val="0058734C"/>
    <w:rsid w:val="005877C3"/>
    <w:rsid w:val="00591249"/>
    <w:rsid w:val="005912F7"/>
    <w:rsid w:val="005926EC"/>
    <w:rsid w:val="0059300A"/>
    <w:rsid w:val="00594D37"/>
    <w:rsid w:val="0059537B"/>
    <w:rsid w:val="005973C1"/>
    <w:rsid w:val="00597753"/>
    <w:rsid w:val="00597F5D"/>
    <w:rsid w:val="005A01BF"/>
    <w:rsid w:val="005A12CF"/>
    <w:rsid w:val="005A1D91"/>
    <w:rsid w:val="005A2156"/>
    <w:rsid w:val="005A2E25"/>
    <w:rsid w:val="005A4DB1"/>
    <w:rsid w:val="005A78AE"/>
    <w:rsid w:val="005B009C"/>
    <w:rsid w:val="005B0488"/>
    <w:rsid w:val="005B5057"/>
    <w:rsid w:val="005B571D"/>
    <w:rsid w:val="005B63FA"/>
    <w:rsid w:val="005B6EA1"/>
    <w:rsid w:val="005C01CA"/>
    <w:rsid w:val="005C023E"/>
    <w:rsid w:val="005C07E7"/>
    <w:rsid w:val="005C12C7"/>
    <w:rsid w:val="005C1821"/>
    <w:rsid w:val="005C5096"/>
    <w:rsid w:val="005C7D27"/>
    <w:rsid w:val="005C7FEE"/>
    <w:rsid w:val="005D1E38"/>
    <w:rsid w:val="005D1E60"/>
    <w:rsid w:val="005D2403"/>
    <w:rsid w:val="005D3E5A"/>
    <w:rsid w:val="005D4871"/>
    <w:rsid w:val="005D5084"/>
    <w:rsid w:val="005D6872"/>
    <w:rsid w:val="005D6D2C"/>
    <w:rsid w:val="005E0693"/>
    <w:rsid w:val="005E1C39"/>
    <w:rsid w:val="005E3284"/>
    <w:rsid w:val="005E388B"/>
    <w:rsid w:val="005E6F0B"/>
    <w:rsid w:val="005E712E"/>
    <w:rsid w:val="005F0483"/>
    <w:rsid w:val="005F1509"/>
    <w:rsid w:val="005F364E"/>
    <w:rsid w:val="005F3783"/>
    <w:rsid w:val="005F6D0A"/>
    <w:rsid w:val="00600243"/>
    <w:rsid w:val="00601685"/>
    <w:rsid w:val="006038C4"/>
    <w:rsid w:val="00606D85"/>
    <w:rsid w:val="0060705E"/>
    <w:rsid w:val="00607D72"/>
    <w:rsid w:val="00610B32"/>
    <w:rsid w:val="0061174D"/>
    <w:rsid w:val="00611F49"/>
    <w:rsid w:val="006141B5"/>
    <w:rsid w:val="0061562C"/>
    <w:rsid w:val="006169C5"/>
    <w:rsid w:val="00616BBF"/>
    <w:rsid w:val="00620AB9"/>
    <w:rsid w:val="006257F5"/>
    <w:rsid w:val="006278DC"/>
    <w:rsid w:val="006312B6"/>
    <w:rsid w:val="0063168F"/>
    <w:rsid w:val="00631719"/>
    <w:rsid w:val="0063215F"/>
    <w:rsid w:val="00632512"/>
    <w:rsid w:val="00632C50"/>
    <w:rsid w:val="006338C8"/>
    <w:rsid w:val="00634363"/>
    <w:rsid w:val="00635CD1"/>
    <w:rsid w:val="00636751"/>
    <w:rsid w:val="00641213"/>
    <w:rsid w:val="006415DB"/>
    <w:rsid w:val="0064233B"/>
    <w:rsid w:val="00642EE6"/>
    <w:rsid w:val="006435AC"/>
    <w:rsid w:val="00643698"/>
    <w:rsid w:val="00644BA4"/>
    <w:rsid w:val="006468CF"/>
    <w:rsid w:val="0064706C"/>
    <w:rsid w:val="006519FD"/>
    <w:rsid w:val="00651A6D"/>
    <w:rsid w:val="00652900"/>
    <w:rsid w:val="006531B4"/>
    <w:rsid w:val="00654A0F"/>
    <w:rsid w:val="0065526B"/>
    <w:rsid w:val="00655EF3"/>
    <w:rsid w:val="00656369"/>
    <w:rsid w:val="0065643B"/>
    <w:rsid w:val="00656570"/>
    <w:rsid w:val="00656599"/>
    <w:rsid w:val="006567B1"/>
    <w:rsid w:val="0066012D"/>
    <w:rsid w:val="00662C4B"/>
    <w:rsid w:val="006650E6"/>
    <w:rsid w:val="0066587A"/>
    <w:rsid w:val="0066723B"/>
    <w:rsid w:val="006672DC"/>
    <w:rsid w:val="00667440"/>
    <w:rsid w:val="006675E1"/>
    <w:rsid w:val="0067002B"/>
    <w:rsid w:val="006716E7"/>
    <w:rsid w:val="00671AFE"/>
    <w:rsid w:val="00671B8E"/>
    <w:rsid w:val="00671FD5"/>
    <w:rsid w:val="006728B9"/>
    <w:rsid w:val="00672D89"/>
    <w:rsid w:val="0067479D"/>
    <w:rsid w:val="00674A2F"/>
    <w:rsid w:val="00676406"/>
    <w:rsid w:val="00676791"/>
    <w:rsid w:val="006779D4"/>
    <w:rsid w:val="00680306"/>
    <w:rsid w:val="006805C1"/>
    <w:rsid w:val="0068063D"/>
    <w:rsid w:val="00680666"/>
    <w:rsid w:val="006815ED"/>
    <w:rsid w:val="006843DA"/>
    <w:rsid w:val="006863CE"/>
    <w:rsid w:val="0068769F"/>
    <w:rsid w:val="00691545"/>
    <w:rsid w:val="00692128"/>
    <w:rsid w:val="00692289"/>
    <w:rsid w:val="006942AA"/>
    <w:rsid w:val="006957A9"/>
    <w:rsid w:val="006A029A"/>
    <w:rsid w:val="006A0E7F"/>
    <w:rsid w:val="006A224D"/>
    <w:rsid w:val="006A3168"/>
    <w:rsid w:val="006A4D15"/>
    <w:rsid w:val="006A51E1"/>
    <w:rsid w:val="006A776C"/>
    <w:rsid w:val="006A7FB5"/>
    <w:rsid w:val="006B1833"/>
    <w:rsid w:val="006B28D8"/>
    <w:rsid w:val="006B28DF"/>
    <w:rsid w:val="006B44FB"/>
    <w:rsid w:val="006B6322"/>
    <w:rsid w:val="006B6765"/>
    <w:rsid w:val="006B7C98"/>
    <w:rsid w:val="006C00C6"/>
    <w:rsid w:val="006C3348"/>
    <w:rsid w:val="006C489A"/>
    <w:rsid w:val="006C6231"/>
    <w:rsid w:val="006C625F"/>
    <w:rsid w:val="006C65BC"/>
    <w:rsid w:val="006C67F6"/>
    <w:rsid w:val="006D10DA"/>
    <w:rsid w:val="006D3889"/>
    <w:rsid w:val="006D4C6C"/>
    <w:rsid w:val="006D6050"/>
    <w:rsid w:val="006E152C"/>
    <w:rsid w:val="006E174A"/>
    <w:rsid w:val="006E193A"/>
    <w:rsid w:val="006E1F9B"/>
    <w:rsid w:val="006E2934"/>
    <w:rsid w:val="006E3267"/>
    <w:rsid w:val="006E3804"/>
    <w:rsid w:val="006E56BD"/>
    <w:rsid w:val="006E70C2"/>
    <w:rsid w:val="006F1208"/>
    <w:rsid w:val="006F2E6F"/>
    <w:rsid w:val="006F6D2A"/>
    <w:rsid w:val="0070144C"/>
    <w:rsid w:val="00701EED"/>
    <w:rsid w:val="007024ED"/>
    <w:rsid w:val="00703CDA"/>
    <w:rsid w:val="00704F8B"/>
    <w:rsid w:val="0070586A"/>
    <w:rsid w:val="00705E99"/>
    <w:rsid w:val="00706159"/>
    <w:rsid w:val="00707C9A"/>
    <w:rsid w:val="00711652"/>
    <w:rsid w:val="00712FB4"/>
    <w:rsid w:val="00714D4B"/>
    <w:rsid w:val="00720898"/>
    <w:rsid w:val="00720E62"/>
    <w:rsid w:val="00721FA7"/>
    <w:rsid w:val="0072212F"/>
    <w:rsid w:val="007229B3"/>
    <w:rsid w:val="00722EB2"/>
    <w:rsid w:val="0072477C"/>
    <w:rsid w:val="00724A06"/>
    <w:rsid w:val="00725811"/>
    <w:rsid w:val="007260A5"/>
    <w:rsid w:val="0072686E"/>
    <w:rsid w:val="00727A36"/>
    <w:rsid w:val="0073204B"/>
    <w:rsid w:val="007320A1"/>
    <w:rsid w:val="00732677"/>
    <w:rsid w:val="00734E71"/>
    <w:rsid w:val="007367B4"/>
    <w:rsid w:val="007368D6"/>
    <w:rsid w:val="00736BDD"/>
    <w:rsid w:val="00737417"/>
    <w:rsid w:val="00737470"/>
    <w:rsid w:val="00740886"/>
    <w:rsid w:val="007412B9"/>
    <w:rsid w:val="00744387"/>
    <w:rsid w:val="007451F7"/>
    <w:rsid w:val="007463D5"/>
    <w:rsid w:val="00750954"/>
    <w:rsid w:val="00751747"/>
    <w:rsid w:val="007526C3"/>
    <w:rsid w:val="00755986"/>
    <w:rsid w:val="007562DD"/>
    <w:rsid w:val="00756DA8"/>
    <w:rsid w:val="007571EE"/>
    <w:rsid w:val="00761196"/>
    <w:rsid w:val="00761FEB"/>
    <w:rsid w:val="00762622"/>
    <w:rsid w:val="007663E7"/>
    <w:rsid w:val="0076689C"/>
    <w:rsid w:val="00767DAF"/>
    <w:rsid w:val="007742C7"/>
    <w:rsid w:val="0077546F"/>
    <w:rsid w:val="00775AEF"/>
    <w:rsid w:val="007765B6"/>
    <w:rsid w:val="007766F0"/>
    <w:rsid w:val="007776F8"/>
    <w:rsid w:val="007814BF"/>
    <w:rsid w:val="00781AEB"/>
    <w:rsid w:val="007832B6"/>
    <w:rsid w:val="0078338F"/>
    <w:rsid w:val="00783A1D"/>
    <w:rsid w:val="00785680"/>
    <w:rsid w:val="007866D2"/>
    <w:rsid w:val="00786C67"/>
    <w:rsid w:val="00786F19"/>
    <w:rsid w:val="00790D11"/>
    <w:rsid w:val="007911A7"/>
    <w:rsid w:val="007924A6"/>
    <w:rsid w:val="00792BA7"/>
    <w:rsid w:val="00793FC8"/>
    <w:rsid w:val="00794475"/>
    <w:rsid w:val="00794D01"/>
    <w:rsid w:val="00797727"/>
    <w:rsid w:val="007A07B6"/>
    <w:rsid w:val="007A46D5"/>
    <w:rsid w:val="007A6DFB"/>
    <w:rsid w:val="007A725B"/>
    <w:rsid w:val="007B0144"/>
    <w:rsid w:val="007B074D"/>
    <w:rsid w:val="007B10DC"/>
    <w:rsid w:val="007B32A1"/>
    <w:rsid w:val="007B32AC"/>
    <w:rsid w:val="007B3DBC"/>
    <w:rsid w:val="007B4DD6"/>
    <w:rsid w:val="007B5F67"/>
    <w:rsid w:val="007B66E8"/>
    <w:rsid w:val="007B6C00"/>
    <w:rsid w:val="007C1F9F"/>
    <w:rsid w:val="007C22A7"/>
    <w:rsid w:val="007C2D3D"/>
    <w:rsid w:val="007C33A3"/>
    <w:rsid w:val="007C364A"/>
    <w:rsid w:val="007C3701"/>
    <w:rsid w:val="007C4244"/>
    <w:rsid w:val="007C52E2"/>
    <w:rsid w:val="007C6336"/>
    <w:rsid w:val="007C68CC"/>
    <w:rsid w:val="007C6F0D"/>
    <w:rsid w:val="007C7D59"/>
    <w:rsid w:val="007D00AD"/>
    <w:rsid w:val="007D02B0"/>
    <w:rsid w:val="007D04AF"/>
    <w:rsid w:val="007D12A8"/>
    <w:rsid w:val="007D36F3"/>
    <w:rsid w:val="007D69A6"/>
    <w:rsid w:val="007D7F0B"/>
    <w:rsid w:val="007E0960"/>
    <w:rsid w:val="007E0C93"/>
    <w:rsid w:val="007E1576"/>
    <w:rsid w:val="007E359D"/>
    <w:rsid w:val="007E36F2"/>
    <w:rsid w:val="007E5E12"/>
    <w:rsid w:val="007E69C7"/>
    <w:rsid w:val="007E78B9"/>
    <w:rsid w:val="007F007C"/>
    <w:rsid w:val="007F36C0"/>
    <w:rsid w:val="007F40B9"/>
    <w:rsid w:val="007F467A"/>
    <w:rsid w:val="007F7BBA"/>
    <w:rsid w:val="008000D6"/>
    <w:rsid w:val="00802462"/>
    <w:rsid w:val="00805BB2"/>
    <w:rsid w:val="00807AE1"/>
    <w:rsid w:val="008107C1"/>
    <w:rsid w:val="00811247"/>
    <w:rsid w:val="008113F0"/>
    <w:rsid w:val="00811C08"/>
    <w:rsid w:val="00813104"/>
    <w:rsid w:val="00814D03"/>
    <w:rsid w:val="008154B2"/>
    <w:rsid w:val="0081639C"/>
    <w:rsid w:val="0082129F"/>
    <w:rsid w:val="0082225C"/>
    <w:rsid w:val="008231A1"/>
    <w:rsid w:val="0082756B"/>
    <w:rsid w:val="0083061F"/>
    <w:rsid w:val="00830AA6"/>
    <w:rsid w:val="00831B4E"/>
    <w:rsid w:val="00831E0E"/>
    <w:rsid w:val="00834FA2"/>
    <w:rsid w:val="00835FAA"/>
    <w:rsid w:val="00836373"/>
    <w:rsid w:val="008371DF"/>
    <w:rsid w:val="008419E1"/>
    <w:rsid w:val="00841A55"/>
    <w:rsid w:val="00841ADB"/>
    <w:rsid w:val="00842127"/>
    <w:rsid w:val="008438A7"/>
    <w:rsid w:val="00844984"/>
    <w:rsid w:val="00845A0F"/>
    <w:rsid w:val="00846E0E"/>
    <w:rsid w:val="00850854"/>
    <w:rsid w:val="0085276E"/>
    <w:rsid w:val="00852F4E"/>
    <w:rsid w:val="008602C8"/>
    <w:rsid w:val="00860357"/>
    <w:rsid w:val="00860616"/>
    <w:rsid w:val="008613E9"/>
    <w:rsid w:val="008625E1"/>
    <w:rsid w:val="00862840"/>
    <w:rsid w:val="0086314A"/>
    <w:rsid w:val="008635B0"/>
    <w:rsid w:val="00863C3D"/>
    <w:rsid w:val="008643A7"/>
    <w:rsid w:val="00870390"/>
    <w:rsid w:val="00871FD0"/>
    <w:rsid w:val="00872A8C"/>
    <w:rsid w:val="00872B21"/>
    <w:rsid w:val="00875030"/>
    <w:rsid w:val="00883D1D"/>
    <w:rsid w:val="00884742"/>
    <w:rsid w:val="00884C8B"/>
    <w:rsid w:val="008871F6"/>
    <w:rsid w:val="00887B0F"/>
    <w:rsid w:val="00891539"/>
    <w:rsid w:val="008924A4"/>
    <w:rsid w:val="00893372"/>
    <w:rsid w:val="00895A07"/>
    <w:rsid w:val="0089624C"/>
    <w:rsid w:val="008970FF"/>
    <w:rsid w:val="00897A6B"/>
    <w:rsid w:val="00897DBD"/>
    <w:rsid w:val="008A0038"/>
    <w:rsid w:val="008A0C0D"/>
    <w:rsid w:val="008A5C7C"/>
    <w:rsid w:val="008A5EE2"/>
    <w:rsid w:val="008A7975"/>
    <w:rsid w:val="008B2EED"/>
    <w:rsid w:val="008B3B62"/>
    <w:rsid w:val="008B3E9A"/>
    <w:rsid w:val="008B4066"/>
    <w:rsid w:val="008B6F86"/>
    <w:rsid w:val="008B752D"/>
    <w:rsid w:val="008C0514"/>
    <w:rsid w:val="008C14E0"/>
    <w:rsid w:val="008C4DF2"/>
    <w:rsid w:val="008C4E54"/>
    <w:rsid w:val="008C6156"/>
    <w:rsid w:val="008C6B00"/>
    <w:rsid w:val="008C79C0"/>
    <w:rsid w:val="008D0BE3"/>
    <w:rsid w:val="008D0C7E"/>
    <w:rsid w:val="008D27A4"/>
    <w:rsid w:val="008D3559"/>
    <w:rsid w:val="008D5007"/>
    <w:rsid w:val="008D6E48"/>
    <w:rsid w:val="008D6F7A"/>
    <w:rsid w:val="008D7AD9"/>
    <w:rsid w:val="008E0BE5"/>
    <w:rsid w:val="008E1681"/>
    <w:rsid w:val="008E2194"/>
    <w:rsid w:val="008E6C04"/>
    <w:rsid w:val="008E74BB"/>
    <w:rsid w:val="008F0129"/>
    <w:rsid w:val="008F0A37"/>
    <w:rsid w:val="008F539B"/>
    <w:rsid w:val="008F7C15"/>
    <w:rsid w:val="009001BB"/>
    <w:rsid w:val="00900BEA"/>
    <w:rsid w:val="00902D48"/>
    <w:rsid w:val="0090433E"/>
    <w:rsid w:val="00904FC3"/>
    <w:rsid w:val="00905707"/>
    <w:rsid w:val="00905FFB"/>
    <w:rsid w:val="009066EE"/>
    <w:rsid w:val="0090734C"/>
    <w:rsid w:val="00907623"/>
    <w:rsid w:val="00913CF5"/>
    <w:rsid w:val="0091477F"/>
    <w:rsid w:val="0091649F"/>
    <w:rsid w:val="00920D6D"/>
    <w:rsid w:val="00921B7A"/>
    <w:rsid w:val="0092259C"/>
    <w:rsid w:val="00922D18"/>
    <w:rsid w:val="00923085"/>
    <w:rsid w:val="00923997"/>
    <w:rsid w:val="00923D45"/>
    <w:rsid w:val="00925AE2"/>
    <w:rsid w:val="009266AA"/>
    <w:rsid w:val="00926CA6"/>
    <w:rsid w:val="0092786A"/>
    <w:rsid w:val="009300F6"/>
    <w:rsid w:val="00930F7E"/>
    <w:rsid w:val="00931362"/>
    <w:rsid w:val="00931741"/>
    <w:rsid w:val="00931F21"/>
    <w:rsid w:val="00932C19"/>
    <w:rsid w:val="009335A5"/>
    <w:rsid w:val="00933FFD"/>
    <w:rsid w:val="00935FA6"/>
    <w:rsid w:val="00936E24"/>
    <w:rsid w:val="00937754"/>
    <w:rsid w:val="009377C7"/>
    <w:rsid w:val="00937B16"/>
    <w:rsid w:val="00937F0F"/>
    <w:rsid w:val="00937F67"/>
    <w:rsid w:val="00941287"/>
    <w:rsid w:val="00943954"/>
    <w:rsid w:val="00943A11"/>
    <w:rsid w:val="00944432"/>
    <w:rsid w:val="0094465E"/>
    <w:rsid w:val="00945D50"/>
    <w:rsid w:val="00950161"/>
    <w:rsid w:val="00950313"/>
    <w:rsid w:val="00953A7A"/>
    <w:rsid w:val="00955990"/>
    <w:rsid w:val="009563C7"/>
    <w:rsid w:val="00956F0D"/>
    <w:rsid w:val="00960777"/>
    <w:rsid w:val="009615EE"/>
    <w:rsid w:val="00966266"/>
    <w:rsid w:val="009667D0"/>
    <w:rsid w:val="00966A22"/>
    <w:rsid w:val="00972542"/>
    <w:rsid w:val="00973608"/>
    <w:rsid w:val="00973B28"/>
    <w:rsid w:val="00973DFA"/>
    <w:rsid w:val="00973F2F"/>
    <w:rsid w:val="009758E7"/>
    <w:rsid w:val="009774FB"/>
    <w:rsid w:val="009778E3"/>
    <w:rsid w:val="0098049D"/>
    <w:rsid w:val="0098088C"/>
    <w:rsid w:val="00984020"/>
    <w:rsid w:val="009847F0"/>
    <w:rsid w:val="0098494F"/>
    <w:rsid w:val="00984C80"/>
    <w:rsid w:val="00984D8F"/>
    <w:rsid w:val="00984EA0"/>
    <w:rsid w:val="009869A5"/>
    <w:rsid w:val="009909F0"/>
    <w:rsid w:val="00990C9C"/>
    <w:rsid w:val="00990D56"/>
    <w:rsid w:val="00991C0B"/>
    <w:rsid w:val="0099617A"/>
    <w:rsid w:val="009968BE"/>
    <w:rsid w:val="00997D0A"/>
    <w:rsid w:val="009A4885"/>
    <w:rsid w:val="009A5ACF"/>
    <w:rsid w:val="009A5B53"/>
    <w:rsid w:val="009A6160"/>
    <w:rsid w:val="009B01F3"/>
    <w:rsid w:val="009B2C37"/>
    <w:rsid w:val="009B76A3"/>
    <w:rsid w:val="009C088D"/>
    <w:rsid w:val="009C0E61"/>
    <w:rsid w:val="009C19B2"/>
    <w:rsid w:val="009C1DCE"/>
    <w:rsid w:val="009C274D"/>
    <w:rsid w:val="009C2BC8"/>
    <w:rsid w:val="009C5807"/>
    <w:rsid w:val="009C6B16"/>
    <w:rsid w:val="009D1C77"/>
    <w:rsid w:val="009D2398"/>
    <w:rsid w:val="009D30B0"/>
    <w:rsid w:val="009D31DE"/>
    <w:rsid w:val="009D3E52"/>
    <w:rsid w:val="009D441F"/>
    <w:rsid w:val="009D66A4"/>
    <w:rsid w:val="009D6ACB"/>
    <w:rsid w:val="009D6AF8"/>
    <w:rsid w:val="009D74C0"/>
    <w:rsid w:val="009E0B89"/>
    <w:rsid w:val="009E3F0B"/>
    <w:rsid w:val="009E567E"/>
    <w:rsid w:val="009E5D1E"/>
    <w:rsid w:val="009F1F03"/>
    <w:rsid w:val="009F2E80"/>
    <w:rsid w:val="009F3727"/>
    <w:rsid w:val="009F5981"/>
    <w:rsid w:val="009F5EC8"/>
    <w:rsid w:val="009F6D91"/>
    <w:rsid w:val="009F7E39"/>
    <w:rsid w:val="00A01DCD"/>
    <w:rsid w:val="00A023BC"/>
    <w:rsid w:val="00A057FE"/>
    <w:rsid w:val="00A104DC"/>
    <w:rsid w:val="00A11116"/>
    <w:rsid w:val="00A132E1"/>
    <w:rsid w:val="00A134BA"/>
    <w:rsid w:val="00A13F2D"/>
    <w:rsid w:val="00A161BD"/>
    <w:rsid w:val="00A17599"/>
    <w:rsid w:val="00A17B3C"/>
    <w:rsid w:val="00A2002D"/>
    <w:rsid w:val="00A2051E"/>
    <w:rsid w:val="00A20A69"/>
    <w:rsid w:val="00A21172"/>
    <w:rsid w:val="00A21AB4"/>
    <w:rsid w:val="00A233B7"/>
    <w:rsid w:val="00A31A92"/>
    <w:rsid w:val="00A31CC0"/>
    <w:rsid w:val="00A32BB5"/>
    <w:rsid w:val="00A34B3E"/>
    <w:rsid w:val="00A353F5"/>
    <w:rsid w:val="00A36F41"/>
    <w:rsid w:val="00A41302"/>
    <w:rsid w:val="00A4390F"/>
    <w:rsid w:val="00A441D8"/>
    <w:rsid w:val="00A454CA"/>
    <w:rsid w:val="00A45BF8"/>
    <w:rsid w:val="00A5029A"/>
    <w:rsid w:val="00A54593"/>
    <w:rsid w:val="00A55633"/>
    <w:rsid w:val="00A557E3"/>
    <w:rsid w:val="00A558A2"/>
    <w:rsid w:val="00A56E5D"/>
    <w:rsid w:val="00A609F2"/>
    <w:rsid w:val="00A61E85"/>
    <w:rsid w:val="00A6420C"/>
    <w:rsid w:val="00A642B8"/>
    <w:rsid w:val="00A66E90"/>
    <w:rsid w:val="00A700C9"/>
    <w:rsid w:val="00A70F38"/>
    <w:rsid w:val="00A7155D"/>
    <w:rsid w:val="00A71645"/>
    <w:rsid w:val="00A73364"/>
    <w:rsid w:val="00A73DE7"/>
    <w:rsid w:val="00A74DB9"/>
    <w:rsid w:val="00A74EB5"/>
    <w:rsid w:val="00A770E8"/>
    <w:rsid w:val="00A77A72"/>
    <w:rsid w:val="00A816A5"/>
    <w:rsid w:val="00A841E7"/>
    <w:rsid w:val="00A86664"/>
    <w:rsid w:val="00A90885"/>
    <w:rsid w:val="00A91332"/>
    <w:rsid w:val="00A91718"/>
    <w:rsid w:val="00A923A3"/>
    <w:rsid w:val="00A929C1"/>
    <w:rsid w:val="00A92FF8"/>
    <w:rsid w:val="00A957C3"/>
    <w:rsid w:val="00A95EC5"/>
    <w:rsid w:val="00AA0032"/>
    <w:rsid w:val="00AA0763"/>
    <w:rsid w:val="00AA2005"/>
    <w:rsid w:val="00AA533D"/>
    <w:rsid w:val="00AA59E7"/>
    <w:rsid w:val="00AA5B29"/>
    <w:rsid w:val="00AA5ED4"/>
    <w:rsid w:val="00AB022A"/>
    <w:rsid w:val="00AB12BD"/>
    <w:rsid w:val="00AB20C7"/>
    <w:rsid w:val="00AB2474"/>
    <w:rsid w:val="00AB2B52"/>
    <w:rsid w:val="00AB31F3"/>
    <w:rsid w:val="00AB4C02"/>
    <w:rsid w:val="00AB6C05"/>
    <w:rsid w:val="00AC075D"/>
    <w:rsid w:val="00AC07CA"/>
    <w:rsid w:val="00AC0CB4"/>
    <w:rsid w:val="00AC1135"/>
    <w:rsid w:val="00AC1A31"/>
    <w:rsid w:val="00AC34C0"/>
    <w:rsid w:val="00AC3934"/>
    <w:rsid w:val="00AC48D4"/>
    <w:rsid w:val="00AC4F87"/>
    <w:rsid w:val="00AC583B"/>
    <w:rsid w:val="00AC71F8"/>
    <w:rsid w:val="00AC7768"/>
    <w:rsid w:val="00AD12CE"/>
    <w:rsid w:val="00AD17DD"/>
    <w:rsid w:val="00AD1CF4"/>
    <w:rsid w:val="00AD1DFE"/>
    <w:rsid w:val="00AD1EAB"/>
    <w:rsid w:val="00AD3DAF"/>
    <w:rsid w:val="00AD54CD"/>
    <w:rsid w:val="00AD62EB"/>
    <w:rsid w:val="00AD7828"/>
    <w:rsid w:val="00AE1DFA"/>
    <w:rsid w:val="00AE28A8"/>
    <w:rsid w:val="00AE3ED8"/>
    <w:rsid w:val="00AE4681"/>
    <w:rsid w:val="00AE71DC"/>
    <w:rsid w:val="00AF033C"/>
    <w:rsid w:val="00AF0D83"/>
    <w:rsid w:val="00AF0E14"/>
    <w:rsid w:val="00AF1849"/>
    <w:rsid w:val="00AF25F4"/>
    <w:rsid w:val="00B000F1"/>
    <w:rsid w:val="00B03227"/>
    <w:rsid w:val="00B03D13"/>
    <w:rsid w:val="00B03ED4"/>
    <w:rsid w:val="00B071AD"/>
    <w:rsid w:val="00B07415"/>
    <w:rsid w:val="00B077D2"/>
    <w:rsid w:val="00B10A9B"/>
    <w:rsid w:val="00B110EB"/>
    <w:rsid w:val="00B11BF9"/>
    <w:rsid w:val="00B16276"/>
    <w:rsid w:val="00B222B7"/>
    <w:rsid w:val="00B22E2D"/>
    <w:rsid w:val="00B23E23"/>
    <w:rsid w:val="00B24496"/>
    <w:rsid w:val="00B25618"/>
    <w:rsid w:val="00B25F8F"/>
    <w:rsid w:val="00B263BA"/>
    <w:rsid w:val="00B26A1A"/>
    <w:rsid w:val="00B31030"/>
    <w:rsid w:val="00B31B15"/>
    <w:rsid w:val="00B322C6"/>
    <w:rsid w:val="00B3290F"/>
    <w:rsid w:val="00B3478B"/>
    <w:rsid w:val="00B3557A"/>
    <w:rsid w:val="00B35EDD"/>
    <w:rsid w:val="00B37777"/>
    <w:rsid w:val="00B42372"/>
    <w:rsid w:val="00B4317A"/>
    <w:rsid w:val="00B43D5E"/>
    <w:rsid w:val="00B45DE7"/>
    <w:rsid w:val="00B53335"/>
    <w:rsid w:val="00B53921"/>
    <w:rsid w:val="00B53BEC"/>
    <w:rsid w:val="00B54227"/>
    <w:rsid w:val="00B55979"/>
    <w:rsid w:val="00B55D21"/>
    <w:rsid w:val="00B56AAC"/>
    <w:rsid w:val="00B607CF"/>
    <w:rsid w:val="00B624E6"/>
    <w:rsid w:val="00B64997"/>
    <w:rsid w:val="00B64BDB"/>
    <w:rsid w:val="00B65FEA"/>
    <w:rsid w:val="00B70C49"/>
    <w:rsid w:val="00B72112"/>
    <w:rsid w:val="00B72756"/>
    <w:rsid w:val="00B77567"/>
    <w:rsid w:val="00B810DA"/>
    <w:rsid w:val="00B8364C"/>
    <w:rsid w:val="00B83B76"/>
    <w:rsid w:val="00B8484E"/>
    <w:rsid w:val="00B86551"/>
    <w:rsid w:val="00B872E2"/>
    <w:rsid w:val="00B87B98"/>
    <w:rsid w:val="00B90234"/>
    <w:rsid w:val="00B91295"/>
    <w:rsid w:val="00B91374"/>
    <w:rsid w:val="00B93435"/>
    <w:rsid w:val="00B93736"/>
    <w:rsid w:val="00B95BDD"/>
    <w:rsid w:val="00B96096"/>
    <w:rsid w:val="00B96497"/>
    <w:rsid w:val="00B96705"/>
    <w:rsid w:val="00B97991"/>
    <w:rsid w:val="00BA0056"/>
    <w:rsid w:val="00BA1162"/>
    <w:rsid w:val="00BA47E4"/>
    <w:rsid w:val="00BA52F9"/>
    <w:rsid w:val="00BA53C2"/>
    <w:rsid w:val="00BA6315"/>
    <w:rsid w:val="00BA6C3A"/>
    <w:rsid w:val="00BA7D34"/>
    <w:rsid w:val="00BB34E3"/>
    <w:rsid w:val="00BB440C"/>
    <w:rsid w:val="00BB45FC"/>
    <w:rsid w:val="00BC03C8"/>
    <w:rsid w:val="00BC28EE"/>
    <w:rsid w:val="00BC5CE7"/>
    <w:rsid w:val="00BC6094"/>
    <w:rsid w:val="00BC74B0"/>
    <w:rsid w:val="00BC7FAD"/>
    <w:rsid w:val="00BD1024"/>
    <w:rsid w:val="00BD1314"/>
    <w:rsid w:val="00BD2D00"/>
    <w:rsid w:val="00BD301D"/>
    <w:rsid w:val="00BE0173"/>
    <w:rsid w:val="00BE116B"/>
    <w:rsid w:val="00BE31BD"/>
    <w:rsid w:val="00BE357C"/>
    <w:rsid w:val="00BE3D24"/>
    <w:rsid w:val="00BE3F85"/>
    <w:rsid w:val="00BE5683"/>
    <w:rsid w:val="00BE61A9"/>
    <w:rsid w:val="00BF09A3"/>
    <w:rsid w:val="00BF0D51"/>
    <w:rsid w:val="00BF0F1D"/>
    <w:rsid w:val="00BF1827"/>
    <w:rsid w:val="00BF1CFD"/>
    <w:rsid w:val="00BF1D1D"/>
    <w:rsid w:val="00BF3B25"/>
    <w:rsid w:val="00BF43F3"/>
    <w:rsid w:val="00BF47F2"/>
    <w:rsid w:val="00BF5036"/>
    <w:rsid w:val="00BF545D"/>
    <w:rsid w:val="00BF6006"/>
    <w:rsid w:val="00BF76AA"/>
    <w:rsid w:val="00C008EF"/>
    <w:rsid w:val="00C05BF3"/>
    <w:rsid w:val="00C05C10"/>
    <w:rsid w:val="00C05DB8"/>
    <w:rsid w:val="00C07087"/>
    <w:rsid w:val="00C07B33"/>
    <w:rsid w:val="00C10B9F"/>
    <w:rsid w:val="00C13C64"/>
    <w:rsid w:val="00C140E6"/>
    <w:rsid w:val="00C14A3B"/>
    <w:rsid w:val="00C14C84"/>
    <w:rsid w:val="00C15327"/>
    <w:rsid w:val="00C1623B"/>
    <w:rsid w:val="00C1666A"/>
    <w:rsid w:val="00C17DAD"/>
    <w:rsid w:val="00C20A0F"/>
    <w:rsid w:val="00C21C3E"/>
    <w:rsid w:val="00C24B2F"/>
    <w:rsid w:val="00C27033"/>
    <w:rsid w:val="00C27925"/>
    <w:rsid w:val="00C3040D"/>
    <w:rsid w:val="00C30A09"/>
    <w:rsid w:val="00C3286E"/>
    <w:rsid w:val="00C32C69"/>
    <w:rsid w:val="00C3452C"/>
    <w:rsid w:val="00C34B07"/>
    <w:rsid w:val="00C3698B"/>
    <w:rsid w:val="00C37583"/>
    <w:rsid w:val="00C3794B"/>
    <w:rsid w:val="00C40C2B"/>
    <w:rsid w:val="00C40F6A"/>
    <w:rsid w:val="00C43608"/>
    <w:rsid w:val="00C446EC"/>
    <w:rsid w:val="00C44D7C"/>
    <w:rsid w:val="00C50369"/>
    <w:rsid w:val="00C50B1D"/>
    <w:rsid w:val="00C51585"/>
    <w:rsid w:val="00C54558"/>
    <w:rsid w:val="00C54E32"/>
    <w:rsid w:val="00C559DA"/>
    <w:rsid w:val="00C55D1B"/>
    <w:rsid w:val="00C5708B"/>
    <w:rsid w:val="00C571FA"/>
    <w:rsid w:val="00C60050"/>
    <w:rsid w:val="00C61388"/>
    <w:rsid w:val="00C61E81"/>
    <w:rsid w:val="00C636A7"/>
    <w:rsid w:val="00C64484"/>
    <w:rsid w:val="00C650CD"/>
    <w:rsid w:val="00C6587A"/>
    <w:rsid w:val="00C71EEC"/>
    <w:rsid w:val="00C722E7"/>
    <w:rsid w:val="00C72A5E"/>
    <w:rsid w:val="00C72E78"/>
    <w:rsid w:val="00C74EBB"/>
    <w:rsid w:val="00C75BEE"/>
    <w:rsid w:val="00C76649"/>
    <w:rsid w:val="00C76937"/>
    <w:rsid w:val="00C773E5"/>
    <w:rsid w:val="00C808A7"/>
    <w:rsid w:val="00C8381C"/>
    <w:rsid w:val="00C83B79"/>
    <w:rsid w:val="00C844DD"/>
    <w:rsid w:val="00C8536C"/>
    <w:rsid w:val="00C8576F"/>
    <w:rsid w:val="00C86CB0"/>
    <w:rsid w:val="00C9122B"/>
    <w:rsid w:val="00C92BF8"/>
    <w:rsid w:val="00C93282"/>
    <w:rsid w:val="00C93296"/>
    <w:rsid w:val="00C93D52"/>
    <w:rsid w:val="00C941CE"/>
    <w:rsid w:val="00C948AD"/>
    <w:rsid w:val="00CA0C0A"/>
    <w:rsid w:val="00CA10C7"/>
    <w:rsid w:val="00CA1466"/>
    <w:rsid w:val="00CA2657"/>
    <w:rsid w:val="00CA45FF"/>
    <w:rsid w:val="00CA580E"/>
    <w:rsid w:val="00CA5977"/>
    <w:rsid w:val="00CB0F09"/>
    <w:rsid w:val="00CB157B"/>
    <w:rsid w:val="00CB1A25"/>
    <w:rsid w:val="00CB1FEF"/>
    <w:rsid w:val="00CB4EB4"/>
    <w:rsid w:val="00CB56E4"/>
    <w:rsid w:val="00CB7E10"/>
    <w:rsid w:val="00CC52F2"/>
    <w:rsid w:val="00CC6920"/>
    <w:rsid w:val="00CD087D"/>
    <w:rsid w:val="00CD1408"/>
    <w:rsid w:val="00CD24E9"/>
    <w:rsid w:val="00CD2B00"/>
    <w:rsid w:val="00CD470A"/>
    <w:rsid w:val="00CD5975"/>
    <w:rsid w:val="00CD7811"/>
    <w:rsid w:val="00CD7D41"/>
    <w:rsid w:val="00CE136D"/>
    <w:rsid w:val="00CE139D"/>
    <w:rsid w:val="00CE248C"/>
    <w:rsid w:val="00CE2BCC"/>
    <w:rsid w:val="00CE6526"/>
    <w:rsid w:val="00CE6E96"/>
    <w:rsid w:val="00CE77A7"/>
    <w:rsid w:val="00CF0FEB"/>
    <w:rsid w:val="00CF174D"/>
    <w:rsid w:val="00CF23BF"/>
    <w:rsid w:val="00CF3C8F"/>
    <w:rsid w:val="00CF592E"/>
    <w:rsid w:val="00CF59F6"/>
    <w:rsid w:val="00CF5A18"/>
    <w:rsid w:val="00CF5B53"/>
    <w:rsid w:val="00D00023"/>
    <w:rsid w:val="00D00625"/>
    <w:rsid w:val="00D00E11"/>
    <w:rsid w:val="00D024A3"/>
    <w:rsid w:val="00D02A85"/>
    <w:rsid w:val="00D02D1A"/>
    <w:rsid w:val="00D02E2A"/>
    <w:rsid w:val="00D02F1F"/>
    <w:rsid w:val="00D0418F"/>
    <w:rsid w:val="00D07C23"/>
    <w:rsid w:val="00D10DFC"/>
    <w:rsid w:val="00D119D6"/>
    <w:rsid w:val="00D13E5A"/>
    <w:rsid w:val="00D144C4"/>
    <w:rsid w:val="00D14A45"/>
    <w:rsid w:val="00D14E02"/>
    <w:rsid w:val="00D15E08"/>
    <w:rsid w:val="00D21F37"/>
    <w:rsid w:val="00D2392C"/>
    <w:rsid w:val="00D25BBE"/>
    <w:rsid w:val="00D26D2F"/>
    <w:rsid w:val="00D27353"/>
    <w:rsid w:val="00D30748"/>
    <w:rsid w:val="00D3257F"/>
    <w:rsid w:val="00D3312A"/>
    <w:rsid w:val="00D333CA"/>
    <w:rsid w:val="00D34BC7"/>
    <w:rsid w:val="00D34EA9"/>
    <w:rsid w:val="00D36646"/>
    <w:rsid w:val="00D37365"/>
    <w:rsid w:val="00D375D1"/>
    <w:rsid w:val="00D37768"/>
    <w:rsid w:val="00D4088A"/>
    <w:rsid w:val="00D41706"/>
    <w:rsid w:val="00D41F06"/>
    <w:rsid w:val="00D4287B"/>
    <w:rsid w:val="00D44191"/>
    <w:rsid w:val="00D44D1A"/>
    <w:rsid w:val="00D44F5F"/>
    <w:rsid w:val="00D47830"/>
    <w:rsid w:val="00D50080"/>
    <w:rsid w:val="00D502D0"/>
    <w:rsid w:val="00D50C7B"/>
    <w:rsid w:val="00D52021"/>
    <w:rsid w:val="00D54255"/>
    <w:rsid w:val="00D55FAD"/>
    <w:rsid w:val="00D56D98"/>
    <w:rsid w:val="00D57679"/>
    <w:rsid w:val="00D576F5"/>
    <w:rsid w:val="00D57CC5"/>
    <w:rsid w:val="00D61508"/>
    <w:rsid w:val="00D62334"/>
    <w:rsid w:val="00D62654"/>
    <w:rsid w:val="00D638A3"/>
    <w:rsid w:val="00D66870"/>
    <w:rsid w:val="00D67627"/>
    <w:rsid w:val="00D67982"/>
    <w:rsid w:val="00D720FD"/>
    <w:rsid w:val="00D72466"/>
    <w:rsid w:val="00D728E7"/>
    <w:rsid w:val="00D740C8"/>
    <w:rsid w:val="00D740FE"/>
    <w:rsid w:val="00D75225"/>
    <w:rsid w:val="00D75929"/>
    <w:rsid w:val="00D77645"/>
    <w:rsid w:val="00D77767"/>
    <w:rsid w:val="00D827B2"/>
    <w:rsid w:val="00D82A19"/>
    <w:rsid w:val="00D84965"/>
    <w:rsid w:val="00D9024B"/>
    <w:rsid w:val="00D907A1"/>
    <w:rsid w:val="00D90DF7"/>
    <w:rsid w:val="00D9334C"/>
    <w:rsid w:val="00D94E5B"/>
    <w:rsid w:val="00D9696B"/>
    <w:rsid w:val="00D9697C"/>
    <w:rsid w:val="00D96BB8"/>
    <w:rsid w:val="00DA0610"/>
    <w:rsid w:val="00DA13D7"/>
    <w:rsid w:val="00DA17F3"/>
    <w:rsid w:val="00DA1CE1"/>
    <w:rsid w:val="00DB0EE5"/>
    <w:rsid w:val="00DB1003"/>
    <w:rsid w:val="00DB3086"/>
    <w:rsid w:val="00DB324C"/>
    <w:rsid w:val="00DB3382"/>
    <w:rsid w:val="00DB3E08"/>
    <w:rsid w:val="00DB58AD"/>
    <w:rsid w:val="00DB5997"/>
    <w:rsid w:val="00DC384A"/>
    <w:rsid w:val="00DC4138"/>
    <w:rsid w:val="00DC4244"/>
    <w:rsid w:val="00DC4AD2"/>
    <w:rsid w:val="00DC5AB7"/>
    <w:rsid w:val="00DD0B30"/>
    <w:rsid w:val="00DD11A2"/>
    <w:rsid w:val="00DD2709"/>
    <w:rsid w:val="00DD3B2F"/>
    <w:rsid w:val="00DD4486"/>
    <w:rsid w:val="00DD5867"/>
    <w:rsid w:val="00DD611C"/>
    <w:rsid w:val="00DD7197"/>
    <w:rsid w:val="00DD7E6F"/>
    <w:rsid w:val="00DE23A0"/>
    <w:rsid w:val="00DE4571"/>
    <w:rsid w:val="00DE4B0F"/>
    <w:rsid w:val="00DE572E"/>
    <w:rsid w:val="00DE68D9"/>
    <w:rsid w:val="00DE6FC8"/>
    <w:rsid w:val="00DF12A1"/>
    <w:rsid w:val="00DF25D9"/>
    <w:rsid w:val="00DF3975"/>
    <w:rsid w:val="00DF3F93"/>
    <w:rsid w:val="00DF7AAF"/>
    <w:rsid w:val="00E00F41"/>
    <w:rsid w:val="00E021A0"/>
    <w:rsid w:val="00E0298C"/>
    <w:rsid w:val="00E041F2"/>
    <w:rsid w:val="00E051CD"/>
    <w:rsid w:val="00E055F7"/>
    <w:rsid w:val="00E05ED4"/>
    <w:rsid w:val="00E11604"/>
    <w:rsid w:val="00E11F01"/>
    <w:rsid w:val="00E11F87"/>
    <w:rsid w:val="00E135ED"/>
    <w:rsid w:val="00E13A39"/>
    <w:rsid w:val="00E13E7C"/>
    <w:rsid w:val="00E150BD"/>
    <w:rsid w:val="00E15E04"/>
    <w:rsid w:val="00E168C6"/>
    <w:rsid w:val="00E172D4"/>
    <w:rsid w:val="00E23CC5"/>
    <w:rsid w:val="00E23EFA"/>
    <w:rsid w:val="00E2402D"/>
    <w:rsid w:val="00E24371"/>
    <w:rsid w:val="00E24EEA"/>
    <w:rsid w:val="00E25AD1"/>
    <w:rsid w:val="00E27F8D"/>
    <w:rsid w:val="00E312D1"/>
    <w:rsid w:val="00E31E81"/>
    <w:rsid w:val="00E350F2"/>
    <w:rsid w:val="00E36336"/>
    <w:rsid w:val="00E41117"/>
    <w:rsid w:val="00E41A74"/>
    <w:rsid w:val="00E43252"/>
    <w:rsid w:val="00E43ACC"/>
    <w:rsid w:val="00E44154"/>
    <w:rsid w:val="00E44739"/>
    <w:rsid w:val="00E453AC"/>
    <w:rsid w:val="00E45666"/>
    <w:rsid w:val="00E45EE1"/>
    <w:rsid w:val="00E4604B"/>
    <w:rsid w:val="00E46A8E"/>
    <w:rsid w:val="00E46F03"/>
    <w:rsid w:val="00E47D03"/>
    <w:rsid w:val="00E53D14"/>
    <w:rsid w:val="00E54228"/>
    <w:rsid w:val="00E54A3B"/>
    <w:rsid w:val="00E55ED4"/>
    <w:rsid w:val="00E56803"/>
    <w:rsid w:val="00E62075"/>
    <w:rsid w:val="00E64CE8"/>
    <w:rsid w:val="00E65741"/>
    <w:rsid w:val="00E65B53"/>
    <w:rsid w:val="00E73748"/>
    <w:rsid w:val="00E7539F"/>
    <w:rsid w:val="00E75524"/>
    <w:rsid w:val="00E80371"/>
    <w:rsid w:val="00E8172D"/>
    <w:rsid w:val="00E81752"/>
    <w:rsid w:val="00E81CA0"/>
    <w:rsid w:val="00E82648"/>
    <w:rsid w:val="00E83F05"/>
    <w:rsid w:val="00E84335"/>
    <w:rsid w:val="00E844C0"/>
    <w:rsid w:val="00E84794"/>
    <w:rsid w:val="00E84FD1"/>
    <w:rsid w:val="00E8613D"/>
    <w:rsid w:val="00E86355"/>
    <w:rsid w:val="00E86908"/>
    <w:rsid w:val="00E87A82"/>
    <w:rsid w:val="00E9016E"/>
    <w:rsid w:val="00E90314"/>
    <w:rsid w:val="00E91CEA"/>
    <w:rsid w:val="00E93F70"/>
    <w:rsid w:val="00E94868"/>
    <w:rsid w:val="00E958DD"/>
    <w:rsid w:val="00EA0B8F"/>
    <w:rsid w:val="00EA1910"/>
    <w:rsid w:val="00EA1B24"/>
    <w:rsid w:val="00EA3735"/>
    <w:rsid w:val="00EA48C9"/>
    <w:rsid w:val="00EA5121"/>
    <w:rsid w:val="00EA54BB"/>
    <w:rsid w:val="00EA5B44"/>
    <w:rsid w:val="00EA6189"/>
    <w:rsid w:val="00EA6BE2"/>
    <w:rsid w:val="00EA6F19"/>
    <w:rsid w:val="00EA751C"/>
    <w:rsid w:val="00EA7A2E"/>
    <w:rsid w:val="00EA7FE2"/>
    <w:rsid w:val="00EB0A88"/>
    <w:rsid w:val="00EB3A14"/>
    <w:rsid w:val="00EB3C83"/>
    <w:rsid w:val="00EB6017"/>
    <w:rsid w:val="00EB789C"/>
    <w:rsid w:val="00EC010F"/>
    <w:rsid w:val="00EC24AD"/>
    <w:rsid w:val="00EC2C4C"/>
    <w:rsid w:val="00EC5BF5"/>
    <w:rsid w:val="00EC6DC2"/>
    <w:rsid w:val="00EC6EC8"/>
    <w:rsid w:val="00EC70FC"/>
    <w:rsid w:val="00EC7641"/>
    <w:rsid w:val="00ED23B4"/>
    <w:rsid w:val="00ED275B"/>
    <w:rsid w:val="00ED2DC7"/>
    <w:rsid w:val="00ED2F7A"/>
    <w:rsid w:val="00ED4534"/>
    <w:rsid w:val="00ED4CE1"/>
    <w:rsid w:val="00ED51B4"/>
    <w:rsid w:val="00ED5C95"/>
    <w:rsid w:val="00ED746C"/>
    <w:rsid w:val="00ED7674"/>
    <w:rsid w:val="00EE314E"/>
    <w:rsid w:val="00EE3FA9"/>
    <w:rsid w:val="00EE494F"/>
    <w:rsid w:val="00EE550E"/>
    <w:rsid w:val="00EE6E52"/>
    <w:rsid w:val="00EE7DC3"/>
    <w:rsid w:val="00EF240A"/>
    <w:rsid w:val="00EF2602"/>
    <w:rsid w:val="00EF556E"/>
    <w:rsid w:val="00EF5F7C"/>
    <w:rsid w:val="00EF6EAE"/>
    <w:rsid w:val="00EF7B9F"/>
    <w:rsid w:val="00F01B84"/>
    <w:rsid w:val="00F04DDB"/>
    <w:rsid w:val="00F06096"/>
    <w:rsid w:val="00F06640"/>
    <w:rsid w:val="00F06CC3"/>
    <w:rsid w:val="00F07244"/>
    <w:rsid w:val="00F0758E"/>
    <w:rsid w:val="00F1039F"/>
    <w:rsid w:val="00F11F74"/>
    <w:rsid w:val="00F12149"/>
    <w:rsid w:val="00F14BDD"/>
    <w:rsid w:val="00F14E0C"/>
    <w:rsid w:val="00F15820"/>
    <w:rsid w:val="00F16E84"/>
    <w:rsid w:val="00F17432"/>
    <w:rsid w:val="00F17E58"/>
    <w:rsid w:val="00F21B05"/>
    <w:rsid w:val="00F21B42"/>
    <w:rsid w:val="00F21D79"/>
    <w:rsid w:val="00F228F4"/>
    <w:rsid w:val="00F22C67"/>
    <w:rsid w:val="00F24380"/>
    <w:rsid w:val="00F248C9"/>
    <w:rsid w:val="00F26118"/>
    <w:rsid w:val="00F27238"/>
    <w:rsid w:val="00F30765"/>
    <w:rsid w:val="00F310D5"/>
    <w:rsid w:val="00F3114F"/>
    <w:rsid w:val="00F34AC6"/>
    <w:rsid w:val="00F34D14"/>
    <w:rsid w:val="00F3505A"/>
    <w:rsid w:val="00F36A1F"/>
    <w:rsid w:val="00F406D3"/>
    <w:rsid w:val="00F44231"/>
    <w:rsid w:val="00F50578"/>
    <w:rsid w:val="00F51B3C"/>
    <w:rsid w:val="00F55BC0"/>
    <w:rsid w:val="00F565F3"/>
    <w:rsid w:val="00F56CEB"/>
    <w:rsid w:val="00F61659"/>
    <w:rsid w:val="00F61CE6"/>
    <w:rsid w:val="00F62618"/>
    <w:rsid w:val="00F646D8"/>
    <w:rsid w:val="00F65789"/>
    <w:rsid w:val="00F65C37"/>
    <w:rsid w:val="00F65FD5"/>
    <w:rsid w:val="00F66649"/>
    <w:rsid w:val="00F70107"/>
    <w:rsid w:val="00F7178D"/>
    <w:rsid w:val="00F734D3"/>
    <w:rsid w:val="00F746EE"/>
    <w:rsid w:val="00F76845"/>
    <w:rsid w:val="00F80899"/>
    <w:rsid w:val="00F80AA8"/>
    <w:rsid w:val="00F83361"/>
    <w:rsid w:val="00F845D4"/>
    <w:rsid w:val="00F84A29"/>
    <w:rsid w:val="00F860DE"/>
    <w:rsid w:val="00F8686B"/>
    <w:rsid w:val="00F90845"/>
    <w:rsid w:val="00F91C8E"/>
    <w:rsid w:val="00F92E9C"/>
    <w:rsid w:val="00F94605"/>
    <w:rsid w:val="00F95B18"/>
    <w:rsid w:val="00FA0EFF"/>
    <w:rsid w:val="00FA1481"/>
    <w:rsid w:val="00FA2CAB"/>
    <w:rsid w:val="00FA2D08"/>
    <w:rsid w:val="00FA2DDF"/>
    <w:rsid w:val="00FA3608"/>
    <w:rsid w:val="00FA4B34"/>
    <w:rsid w:val="00FA5AB2"/>
    <w:rsid w:val="00FA60DE"/>
    <w:rsid w:val="00FB24A6"/>
    <w:rsid w:val="00FB2CA2"/>
    <w:rsid w:val="00FB4BB6"/>
    <w:rsid w:val="00FB516B"/>
    <w:rsid w:val="00FB563E"/>
    <w:rsid w:val="00FB65A5"/>
    <w:rsid w:val="00FB65B3"/>
    <w:rsid w:val="00FB7145"/>
    <w:rsid w:val="00FB78DD"/>
    <w:rsid w:val="00FB7E37"/>
    <w:rsid w:val="00FC0BDB"/>
    <w:rsid w:val="00FC0FAE"/>
    <w:rsid w:val="00FC48AE"/>
    <w:rsid w:val="00FC4ED6"/>
    <w:rsid w:val="00FC7221"/>
    <w:rsid w:val="00FC7844"/>
    <w:rsid w:val="00FD0D6B"/>
    <w:rsid w:val="00FD3AC8"/>
    <w:rsid w:val="00FD48D2"/>
    <w:rsid w:val="00FD4A37"/>
    <w:rsid w:val="00FD6460"/>
    <w:rsid w:val="00FD64DA"/>
    <w:rsid w:val="00FD7345"/>
    <w:rsid w:val="00FE04DD"/>
    <w:rsid w:val="00FE1AD8"/>
    <w:rsid w:val="00FE4619"/>
    <w:rsid w:val="00FE5C18"/>
    <w:rsid w:val="00FE6133"/>
    <w:rsid w:val="00FE7D9B"/>
    <w:rsid w:val="00FF29C8"/>
    <w:rsid w:val="00FF4E81"/>
    <w:rsid w:val="00FF4EED"/>
    <w:rsid w:val="00FF5E41"/>
    <w:rsid w:val="00FF5E63"/>
    <w:rsid w:val="00FF66DD"/>
    <w:rsid w:val="00FF6F0B"/>
    <w:rsid w:val="09C65D8A"/>
    <w:rsid w:val="0C3B632C"/>
    <w:rsid w:val="1B8B2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99"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qFormat="1" w:unhideWhenUsed="0" w:uiPriority="0" w:semiHidden="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3">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styleId="5">
    <w:name w:val="List 3"/>
    <w:basedOn w:val="1"/>
    <w:qFormat/>
    <w:uiPriority w:val="0"/>
    <w:pPr>
      <w:tabs>
        <w:tab w:val="left" w:pos="1141"/>
      </w:tabs>
      <w:spacing w:line="500" w:lineRule="exact"/>
    </w:pPr>
    <w:rPr>
      <w:color w:val="000000"/>
      <w:sz w:val="24"/>
    </w:rPr>
  </w:style>
  <w:style w:type="paragraph" w:styleId="6">
    <w:name w:val="annotation subject"/>
    <w:basedOn w:val="7"/>
    <w:next w:val="7"/>
    <w:semiHidden/>
    <w:qFormat/>
    <w:uiPriority w:val="0"/>
    <w:rPr>
      <w:b/>
      <w:bCs/>
    </w:rPr>
  </w:style>
  <w:style w:type="paragraph" w:styleId="7">
    <w:name w:val="annotation text"/>
    <w:basedOn w:val="1"/>
    <w:semiHidden/>
    <w:qFormat/>
    <w:uiPriority w:val="0"/>
    <w:pPr>
      <w:jc w:val="left"/>
    </w:pPr>
  </w:style>
  <w:style w:type="paragraph" w:styleId="8">
    <w:name w:val="caption"/>
    <w:basedOn w:val="1"/>
    <w:next w:val="1"/>
    <w:qFormat/>
    <w:uiPriority w:val="99"/>
    <w:pPr>
      <w:spacing w:before="152" w:after="160"/>
    </w:pPr>
    <w:rPr>
      <w:rFonts w:ascii="Arial" w:hAnsi="Arial" w:eastAsia="黑体" w:cs="Arial"/>
      <w:sz w:val="20"/>
      <w:szCs w:val="20"/>
    </w:rPr>
  </w:style>
  <w:style w:type="paragraph" w:styleId="9">
    <w:name w:val="Body Text Indent"/>
    <w:basedOn w:val="1"/>
    <w:link w:val="36"/>
    <w:qFormat/>
    <w:uiPriority w:val="0"/>
    <w:pPr>
      <w:spacing w:line="360" w:lineRule="auto"/>
      <w:ind w:firstLine="480" w:firstLineChars="200"/>
    </w:pPr>
    <w:rPr>
      <w:sz w:val="24"/>
    </w:rPr>
  </w:style>
  <w:style w:type="paragraph" w:styleId="10">
    <w:name w:val="List 2"/>
    <w:basedOn w:val="1"/>
    <w:qFormat/>
    <w:uiPriority w:val="0"/>
    <w:pPr>
      <w:numPr>
        <w:ilvl w:val="2"/>
        <w:numId w:val="1"/>
      </w:numPr>
      <w:tabs>
        <w:tab w:val="left" w:pos="1141"/>
      </w:tabs>
      <w:spacing w:line="500" w:lineRule="exact"/>
    </w:pPr>
    <w:rPr>
      <w:color w:val="000000"/>
      <w:sz w:val="24"/>
    </w:rPr>
  </w:style>
  <w:style w:type="paragraph" w:styleId="11">
    <w:name w:val="List Continue"/>
    <w:basedOn w:val="1"/>
    <w:uiPriority w:val="0"/>
    <w:pPr>
      <w:numPr>
        <w:ilvl w:val="6"/>
        <w:numId w:val="1"/>
      </w:numPr>
      <w:tabs>
        <w:tab w:val="left" w:pos="1141"/>
      </w:tabs>
      <w:spacing w:line="500" w:lineRule="exact"/>
    </w:pPr>
    <w:rPr>
      <w:bCs/>
      <w:color w:val="000000"/>
      <w:sz w:val="24"/>
    </w:rPr>
  </w:style>
  <w:style w:type="paragraph" w:styleId="12">
    <w:name w:val="Plain Text"/>
    <w:basedOn w:val="1"/>
    <w:link w:val="34"/>
    <w:qFormat/>
    <w:uiPriority w:val="0"/>
    <w:rPr>
      <w:rFonts w:ascii="宋体" w:hAnsi="Courier New" w:cs="Courier New"/>
      <w:szCs w:val="21"/>
    </w:r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List"/>
    <w:basedOn w:val="1"/>
    <w:qFormat/>
    <w:uiPriority w:val="0"/>
    <w:pPr>
      <w:numPr>
        <w:ilvl w:val="1"/>
        <w:numId w:val="1"/>
      </w:numPr>
      <w:spacing w:line="500" w:lineRule="exact"/>
    </w:pPr>
    <w:rPr>
      <w:color w:val="000000"/>
      <w:sz w:val="24"/>
    </w:rPr>
  </w:style>
  <w:style w:type="paragraph" w:styleId="18">
    <w:name w:val="List 5"/>
    <w:basedOn w:val="1"/>
    <w:qFormat/>
    <w:uiPriority w:val="0"/>
    <w:pPr>
      <w:numPr>
        <w:ilvl w:val="5"/>
        <w:numId w:val="1"/>
      </w:numPr>
      <w:tabs>
        <w:tab w:val="left" w:pos="1141"/>
      </w:tabs>
      <w:spacing w:line="500" w:lineRule="exact"/>
    </w:pPr>
    <w:rPr>
      <w:color w:val="000000"/>
      <w:sz w:val="24"/>
    </w:rPr>
  </w:style>
  <w:style w:type="paragraph" w:styleId="19">
    <w:name w:val="toc 2"/>
    <w:basedOn w:val="1"/>
    <w:next w:val="1"/>
    <w:unhideWhenUsed/>
    <w:qFormat/>
    <w:uiPriority w:val="39"/>
    <w:pPr>
      <w:ind w:left="420" w:leftChars="200"/>
    </w:pPr>
  </w:style>
  <w:style w:type="paragraph" w:styleId="20">
    <w:name w:val="List 4"/>
    <w:basedOn w:val="1"/>
    <w:qFormat/>
    <w:uiPriority w:val="0"/>
    <w:pPr>
      <w:numPr>
        <w:ilvl w:val="4"/>
        <w:numId w:val="1"/>
      </w:numPr>
      <w:tabs>
        <w:tab w:val="left" w:pos="1141"/>
      </w:tabs>
      <w:spacing w:line="500" w:lineRule="exact"/>
    </w:pPr>
    <w:rPr>
      <w:color w:val="000000"/>
      <w:sz w:val="24"/>
    </w:rPr>
  </w:style>
  <w:style w:type="paragraph" w:styleId="21">
    <w:name w:val="List Continue 2"/>
    <w:basedOn w:val="1"/>
    <w:qFormat/>
    <w:uiPriority w:val="0"/>
    <w:pPr>
      <w:numPr>
        <w:ilvl w:val="7"/>
        <w:numId w:val="1"/>
      </w:numPr>
      <w:tabs>
        <w:tab w:val="left" w:pos="1140"/>
      </w:tabs>
      <w:spacing w:line="500" w:lineRule="exact"/>
    </w:pPr>
    <w:rPr>
      <w:bCs/>
      <w:color w:val="000000"/>
      <w:sz w:val="24"/>
    </w:rPr>
  </w:style>
  <w:style w:type="paragraph" w:styleId="22">
    <w:name w:val="List Continue 3"/>
    <w:basedOn w:val="1"/>
    <w:qFormat/>
    <w:uiPriority w:val="0"/>
    <w:pPr>
      <w:numPr>
        <w:ilvl w:val="8"/>
        <w:numId w:val="1"/>
      </w:numPr>
      <w:tabs>
        <w:tab w:val="left" w:pos="1140"/>
      </w:tabs>
      <w:spacing w:line="500" w:lineRule="exact"/>
    </w:pPr>
    <w:rPr>
      <w:bCs/>
      <w:color w:val="000000"/>
      <w:sz w:val="24"/>
    </w:rPr>
  </w:style>
  <w:style w:type="character" w:styleId="24">
    <w:name w:val="page number"/>
    <w:basedOn w:val="23"/>
    <w:qFormat/>
    <w:uiPriority w:val="0"/>
  </w:style>
  <w:style w:type="character" w:styleId="25">
    <w:name w:val="Hyperlink"/>
    <w:basedOn w:val="23"/>
    <w:unhideWhenUsed/>
    <w:qFormat/>
    <w:uiPriority w:val="99"/>
    <w:rPr>
      <w:color w:val="0000FF"/>
      <w:u w:val="single"/>
    </w:rPr>
  </w:style>
  <w:style w:type="character" w:styleId="26">
    <w:name w:val="annotation reference"/>
    <w:basedOn w:val="23"/>
    <w:semiHidden/>
    <w:qFormat/>
    <w:uiPriority w:val="0"/>
    <w:rPr>
      <w:sz w:val="21"/>
      <w:szCs w:val="21"/>
    </w:rPr>
  </w:style>
  <w:style w:type="table" w:styleId="28">
    <w:name w:val="Table Grid"/>
    <w:basedOn w:val="27"/>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table" w:styleId="29">
    <w:name w:val="Table 3D effects 2"/>
    <w:basedOn w:val="27"/>
    <w:qFormat/>
    <w:uiPriority w:val="0"/>
    <w:pPr>
      <w:widowControl w:val="0"/>
      <w:jc w:val="both"/>
    </w:pPr>
    <w:tblPr>
      <w:tblLayout w:type="fixed"/>
      <w:tblCellMar>
        <w:top w:w="0" w:type="dxa"/>
        <w:left w:w="108" w:type="dxa"/>
        <w:bottom w:w="0" w:type="dxa"/>
        <w:right w:w="108" w:type="dxa"/>
      </w:tblCellMar>
    </w:tblPr>
    <w:tcPr>
      <w:shd w:val="solid" w:color="C0C0C0" w:fill="FFFFFF"/>
    </w:tcPr>
    <w:tblStylePr w:type="firstRow">
      <w:rPr>
        <w:b/>
        <w:bCs/>
      </w:rPr>
      <w:tblPr>
        <w:tblLayout w:type="fixed"/>
      </w:tblPr>
      <w:tcPr>
        <w:tcBorders>
          <w:tl2br w:val="nil"/>
          <w:tr2bl w:val="nil"/>
        </w:tcBorders>
      </w:tcPr>
    </w:tblStylePr>
    <w:tblStylePr w:type="firstCol">
      <w:tblPr>
        <w:tblLayout w:type="fixed"/>
      </w:tblPr>
      <w:tcPr>
        <w:tcBorders>
          <w:top w:val="nil"/>
          <w:bottom w:val="nil"/>
          <w:right w:val="single" w:color="808080" w:sz="6" w:space="0"/>
          <w:tl2br w:val="nil"/>
          <w:tr2bl w:val="nil"/>
        </w:tcBorders>
      </w:tcPr>
    </w:tblStylePr>
    <w:tblStylePr w:type="lastCol">
      <w:tblPr>
        <w:tblLayout w:type="fixed"/>
      </w:tblPr>
      <w:tcPr>
        <w:tcBorders>
          <w:right w:val="single" w:color="FFFFFF" w:sz="6" w:space="0"/>
          <w:tl2br w:val="nil"/>
          <w:tr2bl w:val="nil"/>
        </w:tcBorders>
      </w:tcPr>
    </w:tblStylePr>
    <w:tblStylePr w:type="band1Horz">
      <w:tblPr>
        <w:tblLayout w:type="fixed"/>
      </w:tblPr>
      <w:tcPr>
        <w:tcBorders>
          <w:top w:val="single" w:color="808080" w:sz="6" w:space="0"/>
          <w:bottom w:val="single" w:color="FFFFFF" w:sz="6" w:space="0"/>
          <w:tl2br w:val="nil"/>
          <w:tr2bl w:val="nil"/>
        </w:tcBorders>
      </w:tcPr>
    </w:tblStylePr>
    <w:tblStylePr w:type="swCell">
      <w:rPr>
        <w:b/>
        <w:bCs/>
      </w:rPr>
      <w:tblPr>
        <w:tblLayout w:type="fixed"/>
      </w:tblPr>
      <w:tcPr>
        <w:tcBorders>
          <w:tl2br w:val="nil"/>
          <w:tr2bl w:val="nil"/>
        </w:tcBorders>
      </w:tcPr>
    </w:tblStylePr>
  </w:style>
  <w:style w:type="paragraph" w:customStyle="1" w:styleId="30">
    <w:name w:val="默认段落字体 Para Char"/>
    <w:basedOn w:val="1"/>
    <w:qFormat/>
    <w:uiPriority w:val="0"/>
    <w:pPr>
      <w:spacing w:line="360" w:lineRule="auto"/>
    </w:pPr>
    <w:rPr>
      <w:sz w:val="24"/>
    </w:rPr>
  </w:style>
  <w:style w:type="paragraph" w:customStyle="1" w:styleId="31">
    <w:name w:val="Char"/>
    <w:basedOn w:val="1"/>
    <w:qFormat/>
    <w:uiPriority w:val="0"/>
    <w:rPr>
      <w:rFonts w:ascii="Tahoma" w:hAnsi="Tahoma"/>
      <w:sz w:val="24"/>
      <w:szCs w:val="20"/>
    </w:rPr>
  </w:style>
  <w:style w:type="character" w:customStyle="1" w:styleId="32">
    <w:name w:val="页脚 Char"/>
    <w:basedOn w:val="23"/>
    <w:link w:val="14"/>
    <w:qFormat/>
    <w:uiPriority w:val="99"/>
    <w:rPr>
      <w:kern w:val="2"/>
      <w:sz w:val="18"/>
      <w:szCs w:val="18"/>
    </w:rPr>
  </w:style>
  <w:style w:type="paragraph" w:styleId="33">
    <w:name w:val="List Paragraph"/>
    <w:basedOn w:val="1"/>
    <w:qFormat/>
    <w:uiPriority w:val="34"/>
    <w:pPr>
      <w:ind w:firstLine="420" w:firstLineChars="200"/>
    </w:pPr>
  </w:style>
  <w:style w:type="character" w:customStyle="1" w:styleId="34">
    <w:name w:val="纯文本 Char"/>
    <w:basedOn w:val="23"/>
    <w:link w:val="12"/>
    <w:uiPriority w:val="0"/>
    <w:rPr>
      <w:rFonts w:ascii="宋体" w:hAnsi="Courier New" w:cs="Courier New"/>
      <w:kern w:val="2"/>
      <w:sz w:val="21"/>
      <w:szCs w:val="21"/>
    </w:rPr>
  </w:style>
  <w:style w:type="paragraph" w:customStyle="1" w:styleId="35">
    <w:name w:val="第一条"/>
    <w:basedOn w:val="1"/>
    <w:uiPriority w:val="0"/>
    <w:pPr>
      <w:numPr>
        <w:ilvl w:val="0"/>
        <w:numId w:val="2"/>
      </w:numPr>
    </w:pPr>
  </w:style>
  <w:style w:type="character" w:customStyle="1" w:styleId="36">
    <w:name w:val="正文文本缩进 Char"/>
    <w:basedOn w:val="23"/>
    <w:link w:val="9"/>
    <w:uiPriority w:val="0"/>
    <w:rPr>
      <w:kern w:val="2"/>
      <w:sz w:val="24"/>
      <w:szCs w:val="24"/>
    </w:rPr>
  </w:style>
  <w:style w:type="character" w:customStyle="1" w:styleId="37">
    <w:name w:val="标题 1 Char"/>
    <w:basedOn w:val="23"/>
    <w:link w:val="2"/>
    <w:qFormat/>
    <w:uiPriority w:val="0"/>
    <w:rPr>
      <w:b/>
      <w:bCs/>
      <w:kern w:val="44"/>
      <w:sz w:val="44"/>
      <w:szCs w:val="44"/>
    </w:rPr>
  </w:style>
  <w:style w:type="character" w:styleId="38">
    <w:name w:val="Placeholder Text"/>
    <w:basedOn w:val="23"/>
    <w:semiHidden/>
    <w:uiPriority w:val="99"/>
    <w:rPr>
      <w:color w:val="808080"/>
    </w:rPr>
  </w:style>
  <w:style w:type="paragraph" w:customStyle="1" w:styleId="39">
    <w:name w:val="Default"/>
    <w:qFormat/>
    <w:uiPriority w:val="0"/>
    <w:pPr>
      <w:widowControl w:val="0"/>
      <w:autoSpaceDE w:val="0"/>
      <w:autoSpaceDN w:val="0"/>
      <w:adjustRightInd w:val="0"/>
    </w:pPr>
    <w:rPr>
      <w:rFonts w:ascii="华文中宋" w:hAnsi="华文中宋" w:cs="华文中宋" w:eastAsiaTheme="minorEastAsia"/>
      <w:color w:val="000000"/>
      <w:sz w:val="24"/>
      <w:szCs w:val="24"/>
      <w:lang w:val="en-US" w:eastAsia="zh-CN" w:bidi="ar-SA"/>
    </w:rPr>
  </w:style>
  <w:style w:type="paragraph" w:customStyle="1" w:styleId="4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6DD797-54BA-4E77-86FB-F9880630A273}">
  <ds:schemaRefs/>
</ds:datastoreItem>
</file>

<file path=docProps/app.xml><?xml version="1.0" encoding="utf-8"?>
<Properties xmlns="http://schemas.openxmlformats.org/officeDocument/2006/extended-properties" xmlns:vt="http://schemas.openxmlformats.org/officeDocument/2006/docPropsVTypes">
  <Template>Normal</Template>
  <Manager>宋佳伦</Manager>
  <Company>暴风科技</Company>
  <Pages>18</Pages>
  <Words>1753</Words>
  <Characters>9998</Characters>
  <Lines>83</Lines>
  <Paragraphs>23</Paragraphs>
  <TotalTime>2</TotalTime>
  <ScaleCrop>false</ScaleCrop>
  <LinksUpToDate>false</LinksUpToDate>
  <CharactersWithSpaces>11728</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AllanSoong</cp:category>
  <dcterms:created xsi:type="dcterms:W3CDTF">2015-12-21T06:24:00Z</dcterms:created>
  <dc:creator>宋佳伦</dc:creator>
  <dc:description>13811272229</dc:description>
  <cp:keywords>songjialun@baofeng.com</cp:keywords>
  <cp:lastModifiedBy>Administrator</cp:lastModifiedBy>
  <cp:lastPrinted>2013-08-26T09:19:00Z</cp:lastPrinted>
  <dcterms:modified xsi:type="dcterms:W3CDTF">2020-04-07T03:59:23Z</dcterms:modified>
  <dc:subject>股票期权激励计划</dc:subject>
  <dc:title>北京暴风科技2015年10月股票期权激励计划方案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