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pBdr>
          <w:bottom w:val="single" w:color="E7E7EB" w:sz="4" w:space="5"/>
        </w:pBdr>
        <w:shd w:val="clear" w:color="auto" w:fill="FFFFFF"/>
        <w:spacing w:before="100" w:beforeAutospacing="1" w:after="50"/>
        <w:jc w:val="left"/>
        <w:outlineLvl w:val="1"/>
        <w:rPr>
          <w:rFonts w:ascii="Helvetica" w:hAnsi="Helvetica" w:cs="Helvetica"/>
          <w:kern w:val="0"/>
          <w:sz w:val="24"/>
        </w:rPr>
      </w:pPr>
      <w:r>
        <w:rPr>
          <w:rFonts w:ascii="Helvetica" w:hAnsi="Helvetica" w:cs="Helvetica"/>
          <w:kern w:val="0"/>
          <w:sz w:val="24"/>
        </w:rPr>
        <w:t xml:space="preserve">创业公司股权结构设计 </w:t>
      </w:r>
      <w:r>
        <w:rPr>
          <w:rFonts w:hint="eastAsia" w:ascii="Helvetica" w:hAnsi="Helvetica" w:cs="Helvetica"/>
          <w:kern w:val="0"/>
          <w:sz w:val="24"/>
        </w:rPr>
        <w:t>（案例）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5"/>
        </w:rPr>
        <w:t>▌</w:t>
      </w:r>
      <w:r>
        <w:rPr>
          <w:rFonts w:ascii="Helvetica" w:hAnsi="Helvetica" w:cs="Helvetica"/>
          <w:b/>
          <w:bCs/>
          <w:color w:val="C00000"/>
          <w:kern w:val="0"/>
          <w:sz w:val="16"/>
        </w:rPr>
        <w:t>一、股权架构</w:t>
      </w:r>
    </w:p>
    <w:p>
      <w:pPr>
        <w:widowControl/>
        <w:numPr>
          <w:ilvl w:val="0"/>
          <w:numId w:val="1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 xml:space="preserve">员工+顾问 15% </w:t>
      </w:r>
    </w:p>
    <w:p>
      <w:pPr>
        <w:widowControl/>
        <w:numPr>
          <w:ilvl w:val="0"/>
          <w:numId w:val="1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 xml:space="preserve">投资人 15% </w:t>
      </w:r>
    </w:p>
    <w:p>
      <w:pPr>
        <w:widowControl/>
        <w:numPr>
          <w:ilvl w:val="0"/>
          <w:numId w:val="1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合伙人 70%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br w:type="textWrapping"/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阿里巴巴：香港资本市场要求同股同权，因为合伙人制度受限，只能在美国上市。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相比之下，万通只是培养了一堆优秀的老板，万科则培养了一堆优秀的职业经理人。“企业不再需要职业经理人，而是事业合伙人。职业经理人可以共创、共享，但不能共担。”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股权架构的搭建非常重要，企业早期就应打好基础。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▌二、职业经理人制与事业合伙人制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职业经理人制vs事业合伙人制，区别在于：</w:t>
      </w:r>
    </w:p>
    <w:p>
      <w:pPr>
        <w:widowControl/>
        <w:numPr>
          <w:ilvl w:val="0"/>
          <w:numId w:val="2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钱为大 vs 人为大</w:t>
      </w:r>
    </w:p>
    <w:p>
      <w:pPr>
        <w:widowControl/>
        <w:numPr>
          <w:ilvl w:val="0"/>
          <w:numId w:val="2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单干 vs 兵团作战</w:t>
      </w:r>
    </w:p>
    <w:p>
      <w:pPr>
        <w:widowControl/>
        <w:numPr>
          <w:ilvl w:val="0"/>
          <w:numId w:val="2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分配制 vs 分享制</w:t>
      </w:r>
    </w:p>
    <w:p>
      <w:pPr>
        <w:widowControl/>
        <w:numPr>
          <w:ilvl w:val="0"/>
          <w:numId w:val="2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用脚投票 vs背靠背，共进退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▌三、什么是股权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使用非股权激励的方式:</w:t>
      </w:r>
    </w:p>
    <w:p>
      <w:pPr>
        <w:widowControl/>
        <w:numPr>
          <w:ilvl w:val="0"/>
          <w:numId w:val="3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项目分成：一项目一结</w:t>
      </w:r>
    </w:p>
    <w:p>
      <w:pPr>
        <w:widowControl/>
        <w:numPr>
          <w:ilvl w:val="0"/>
          <w:numId w:val="3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虚拟股票：华为不算真正的全员持股。有的员工为虚拟受限股，实际上没有投票权，不是真正的股权。</w:t>
      </w:r>
    </w:p>
    <w:p>
      <w:pPr>
        <w:widowControl/>
        <w:numPr>
          <w:ilvl w:val="0"/>
          <w:numId w:val="3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期权：预期可以实现但还未实现的股权。</w:t>
      </w:r>
    </w:p>
    <w:p>
      <w:pPr>
        <w:widowControl/>
        <w:numPr>
          <w:ilvl w:val="0"/>
          <w:numId w:val="3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限制性股权：分期兑现，与业绩挂钩，离职时有条件的收回。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真正的股权：必须同时具有钱和权——分红权与投票权。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▌四、找合伙人的标准：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合伙人的聚集需要以下因素：</w:t>
      </w:r>
    </w:p>
    <w:p>
      <w:pPr>
        <w:widowControl/>
        <w:numPr>
          <w:ilvl w:val="0"/>
          <w:numId w:val="4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创业能力</w:t>
      </w:r>
    </w:p>
    <w:p>
      <w:pPr>
        <w:widowControl/>
        <w:numPr>
          <w:ilvl w:val="0"/>
          <w:numId w:val="4"/>
        </w:numPr>
        <w:shd w:val="clear" w:color="auto" w:fill="FFFFFF"/>
        <w:spacing w:line="420" w:lineRule="atLeast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创业心态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1. 愿意拿低工资；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2. 愿意进入初创的企业，早期参与创业；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3. 愿意掏钱买股票。直接反应这个人是否看好这个公司。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5"/>
          <w:szCs w:val="15"/>
        </w:rPr>
        <w:t>什么样人适合做合伙人？借鉴小米的案例：团队是三个土鳖和五个海龟。小米团队是按业务模式来搭的，主营业务为铁人三项。雷军和林斌、kk做软件出身，王川、周光平、刘德做硬件，阿黎做互联网服务。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这几个合伙人是怎么来的呢？经过磨合的合伙人团队，磨合后发现合适。最后的核心是两个人传过来的。雷军与阿黎和王川是很多年朋友；雷军被阿里巴巴收购的公司林斌代表google与UCweb合作，谈得来；雷军早期想投资魅族，做天使投资，张罗人配5%股权最后把林斌挖到了自己那里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▌五、慎重把这些人当作合伙人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天使投资人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案例：西安有个客户，资金不足：合伙人30万，投资人70万，按出资额分配股权。两年后：1.股权结构不合理:团队既出钱又出力；2.融资的尽调过程中：没有人敢投这个架构。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合作者与合伙人是不同的概念，</w:t>
      </w:r>
      <w:r>
        <w:rPr>
          <w:rFonts w:ascii="Helvetica" w:hAnsi="Helvetica" w:cs="Helvetica"/>
          <w:color w:val="C00000"/>
          <w:kern w:val="0"/>
          <w:sz w:val="16"/>
          <w:szCs w:val="16"/>
        </w:rPr>
        <w:t>创始人投小钱占大股，投资人投大钱占小股。全职干满得到股权，全职绑定四年成熟。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资源承诺者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案例：15%的股权给了，资源没到位。怎么收回股权?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开始的方向最好不要走错，一旦走错很难收回。不管股权有多小，股东会决议也很难拿回。股权类比夫妻关系：长期深度的强关系。绑定长期的大的盘子里的深度分配关系，赚的都有15%是他的。大事情还要商量，股东会决议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所以，资源承诺优先考虑一事一结。</w:t>
      </w:r>
      <w:r>
        <w:rPr>
          <w:rFonts w:ascii="Helvetica" w:hAnsi="Helvetica" w:cs="Helvetica"/>
          <w:color w:val="C00000"/>
          <w:kern w:val="0"/>
          <w:sz w:val="16"/>
          <w:szCs w:val="16"/>
        </w:rPr>
        <w:t>建议采用合作模式：项目分成——谈利益分成不谈股权合作。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兼职人员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案例：CTO配了20%的股权，两边拿股当CEO。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移动互联网创业相似跑道赛马，跑出来的是少数。不是兼职人员不可以配股，但建议不应按合伙人制度配股，即</w:t>
      </w:r>
      <w:r>
        <w:rPr>
          <w:rFonts w:ascii="Helvetica" w:hAnsi="Helvetica" w:cs="Helvetica"/>
          <w:color w:val="C00000"/>
          <w:kern w:val="0"/>
          <w:sz w:val="16"/>
          <w:szCs w:val="16"/>
        </w:rPr>
        <w:t>按照15%里的员工期权池配股。对外部顾问1-2个点的配股。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早期普通员工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不建议早期做员工股权激励，员工不在意期权</w:t>
      </w:r>
      <w:r>
        <w:rPr>
          <w:rFonts w:ascii="Helvetica" w:hAnsi="Helvetica" w:cs="Helvetica"/>
          <w:color w:val="C00000"/>
          <w:kern w:val="0"/>
          <w:sz w:val="16"/>
          <w:szCs w:val="16"/>
        </w:rPr>
        <w:t>在意加工资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早期发激励股权的问题：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1.成本高；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2.激励效果差。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C00000"/>
          <w:kern w:val="0"/>
          <w:sz w:val="16"/>
          <w:szCs w:val="16"/>
        </w:rPr>
        <w:t>全员持股不是不可以搞，建议把握好节奏，现金流比较好或者有融资的情况下。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C轮D轮上市明朗，可以搞全员持股。如小米下一轮融资500亿美金。所以这些人可以持股，但不要当做合伙人对待的持股。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▌六、公司股权结构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模型一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创始人（老大）：67% 以上，占三分之二。控制权有两个坎，50%（大多事项拍板）和三分之二（绝对控股，所有事情）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合伙人18%（指的是联合创始人）员工期权15%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C00000"/>
          <w:kern w:val="0"/>
          <w:sz w:val="16"/>
          <w:szCs w:val="16"/>
        </w:rPr>
        <w:t>适合：合伙人拥有核心技术，自己创业思路，掏了大多钱，自己的团队自己的技术。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案例：京东刘强东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即使是技术合伙人，放到阿里巴巴还是腾讯模式也不同，没有公式，不同公司用不同模型。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br w:type="textWrapping"/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模型二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创始人51% 控股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合伙人34% 期权15%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br w:type="textWrapping"/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模型三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创始人34% 只有重大事项的一票否决权，没有决定权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合伙人51% 期权51%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C00000"/>
          <w:kern w:val="0"/>
          <w:sz w:val="16"/>
          <w:szCs w:val="16"/>
        </w:rPr>
        <w:t>适合：能力都很强，每个人独当一面：运营、产品、技术、管理。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案例：腾讯：马+张67.5%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▌七、控制权：一定要股权控股，才能拥有控制权吗？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股权控制是最直接的方式，走资本市场的情况下，融资被稀释，还有其他控制方式，比如：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1.投票权委托的模式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：融资太多：上市之前50%以上，刘强东股权不到20%，这种情况下控制就是通过投票权委托实现的，有些投资人信任委托给刘强东。京东上市后20%又被稀释了，但投票权上去了，AB股，一股占多少权。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2.一致行动人协议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：股东会：CEO投赞成票我们也投赞成票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3.有限合伙（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LP）：投票权在普通合伙人（GP）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0F243E"/>
          <w:kern w:val="0"/>
          <w:sz w:val="16"/>
        </w:rPr>
        <w:t>4.AB股计划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：缺点是大陆和香港不承认。百度，京东，360，小米不愁投资的公司比较容易谈，一般的早期公司很难谈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b/>
          <w:bCs/>
          <w:color w:val="C00000"/>
          <w:kern w:val="0"/>
          <w:sz w:val="16"/>
        </w:rPr>
        <w:t>▌八、退出机制与预期管理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合伙人分股权：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1.长期创业的心态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2.出资了的（早期出的钱是不是真正的价格）投资人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3.对长期参与创业的合伙人是没有安全感的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怎么谈：</w:t>
      </w:r>
    </w:p>
    <w:p>
      <w:pPr>
        <w:widowControl/>
        <w:shd w:val="clear" w:color="auto" w:fill="FFFFFF"/>
        <w:spacing w:beforeAutospacing="1" w:afterAutospacing="1"/>
        <w:jc w:val="left"/>
        <w:rPr>
          <w:rFonts w:ascii="Helvetica" w:hAnsi="Helvetica" w:cs="Helvetica"/>
          <w:color w:val="3E3E3E"/>
          <w:kern w:val="0"/>
          <w:sz w:val="16"/>
          <w:szCs w:val="16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1.沟通：公平合理的接受。</w:t>
      </w:r>
    </w:p>
    <w:p>
      <w:pPr>
        <w:widowControl/>
        <w:shd w:val="clear" w:color="auto" w:fill="FFFFFF"/>
        <w:spacing w:beforeAutospacing="1" w:afterAutospacing="1"/>
        <w:jc w:val="left"/>
        <w:rPr>
          <w:rFonts w:hint="eastAsia" w:ascii="Helvetica" w:hAnsi="Helvetica" w:eastAsia="宋体" w:cs="Helvetica"/>
          <w:color w:val="3E3E3E"/>
          <w:kern w:val="0"/>
          <w:sz w:val="16"/>
          <w:szCs w:val="16"/>
          <w:lang w:val="en-US" w:eastAsia="zh-CN"/>
        </w:rPr>
      </w:pPr>
      <w:r>
        <w:rPr>
          <w:rFonts w:ascii="Helvetica" w:hAnsi="Helvetica" w:cs="Helvetica"/>
          <w:color w:val="0F243E"/>
          <w:kern w:val="0"/>
          <w:sz w:val="16"/>
          <w:szCs w:val="16"/>
        </w:rPr>
        <w:t>2.方案落地：按照购买价一定的</w:t>
      </w:r>
      <w:r>
        <w:rPr>
          <w:rFonts w:ascii="Helvetica" w:hAnsi="Helvetica" w:cs="Helvetica"/>
          <w:color w:val="C00000"/>
          <w:kern w:val="0"/>
          <w:sz w:val="16"/>
          <w:szCs w:val="16"/>
        </w:rPr>
        <w:t>溢价或者估值的折扣价</w:t>
      </w:r>
      <w:r>
        <w:rPr>
          <w:rFonts w:ascii="Helvetica" w:hAnsi="Helvetica" w:cs="Helvetica"/>
          <w:color w:val="0F243E"/>
          <w:kern w:val="0"/>
          <w:sz w:val="16"/>
          <w:szCs w:val="16"/>
        </w:rPr>
        <w:t>。</w:t>
      </w:r>
      <w:r>
        <w:rPr>
          <w:rFonts w:hint="eastAsia" w:ascii="Helvetica" w:hAnsi="Helvetica" w:cs="Helvetica"/>
          <w:color w:val="0F243E"/>
          <w:kern w:val="0"/>
          <w:sz w:val="16"/>
          <w:szCs w:val="16"/>
          <w:lang w:val="en-US" w:eastAsia="zh-CN"/>
        </w:rPr>
        <w:t xml:space="preserve"> 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D2382"/>
    <w:multiLevelType w:val="multilevel"/>
    <w:tmpl w:val="00AD238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A42400"/>
    <w:multiLevelType w:val="multilevel"/>
    <w:tmpl w:val="2DA42400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3B60527"/>
    <w:multiLevelType w:val="multilevel"/>
    <w:tmpl w:val="63B60527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87F053A"/>
    <w:multiLevelType w:val="multilevel"/>
    <w:tmpl w:val="787F053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42D8E"/>
    <w:rsid w:val="00342D8E"/>
    <w:rsid w:val="00737DDC"/>
    <w:rsid w:val="00881939"/>
    <w:rsid w:val="5A6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kern w:val="0"/>
      <w:sz w:val="16"/>
      <w:szCs w:val="16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  <w:bCs/>
    </w:r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uiPriority w:val="0"/>
    <w:rPr>
      <w:color w:val="607FA6"/>
      <w:u w:val="none"/>
    </w:rPr>
  </w:style>
  <w:style w:type="paragraph" w:customStyle="1" w:styleId="10">
    <w:name w:val="profile_meta"/>
    <w:basedOn w:val="1"/>
    <w:qFormat/>
    <w:uiPriority w:val="0"/>
    <w:pPr>
      <w:widowControl/>
      <w:spacing w:before="50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1">
    <w:name w:val="rich_media_meta rich_media_meta_text rich_media_meta_nickname"/>
    <w:basedOn w:val="6"/>
    <w:uiPriority w:val="0"/>
  </w:style>
  <w:style w:type="character" w:customStyle="1" w:styleId="12">
    <w:name w:val="profile_meta_value1"/>
    <w:basedOn w:val="6"/>
    <w:uiPriority w:val="0"/>
    <w:rPr>
      <w:color w:val="ADADAD"/>
    </w:rPr>
  </w:style>
  <w:style w:type="character" w:customStyle="1" w:styleId="13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307</Words>
  <Characters>1752</Characters>
  <Lines>14</Lines>
  <Paragraphs>4</Paragraphs>
  <TotalTime>1</TotalTime>
  <ScaleCrop>false</ScaleCrop>
  <LinksUpToDate>false</LinksUpToDate>
  <CharactersWithSpaces>2055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2016-02-18T01:27:00Z</dcterms:created>
  <dc:creator>Administrator</dc:creator>
  <cp:lastModifiedBy>DELL</cp:lastModifiedBy>
  <dcterms:modified xsi:type="dcterms:W3CDTF">2020-03-09T07:56:33Z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