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在职分红股预授书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文件编号</w:t>
      </w:r>
      <w:r>
        <w:rPr>
          <w:rFonts w:hint="eastAsia"/>
          <w:lang w:val="en-US" w:eastAsia="zh-CN"/>
        </w:rPr>
        <w:t>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制订/修订记录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704"/>
        <w:gridCol w:w="1137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  <w:jc w:val="center"/>
        </w:trPr>
        <w:tc>
          <w:tcPr>
            <w:tcW w:w="1420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版本号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修订号</w:t>
            </w:r>
          </w:p>
        </w:tc>
        <w:tc>
          <w:tcPr>
            <w:tcW w:w="1704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制定/修订内容</w:t>
            </w:r>
          </w:p>
        </w:tc>
        <w:tc>
          <w:tcPr>
            <w:tcW w:w="1137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</w:t>
            </w:r>
          </w:p>
        </w:tc>
        <w:tc>
          <w:tcPr>
            <w:tcW w:w="1421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3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3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  <w:jc w:val="center"/>
        </w:trPr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3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  <w:jc w:val="center"/>
        </w:trPr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3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jc w:val="both"/>
        <w:rPr>
          <w:rFonts w:hint="eastAsia"/>
          <w:sz w:val="28"/>
          <w:szCs w:val="28"/>
          <w:u w:val="none"/>
          <w:lang w:val="en-US" w:eastAsia="zh-CN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bookmarkStart w:id="0" w:name="_GoBack"/>
      <w:bookmarkEnd w:id="0"/>
    </w:p>
    <w:p>
      <w:pPr>
        <w:jc w:val="left"/>
        <w:rPr>
          <w:rFonts w:hint="eastAsia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附件二：</w:t>
      </w:r>
    </w:p>
    <w:p>
      <w:pPr>
        <w:jc w:val="center"/>
        <w:rPr>
          <w:rFonts w:hint="eastAsia"/>
          <w:sz w:val="28"/>
          <w:szCs w:val="28"/>
          <w:u w:val="none"/>
          <w:lang w:val="en-US" w:eastAsia="zh-CN"/>
        </w:rPr>
      </w:pPr>
      <w:r>
        <w:rPr>
          <w:rFonts w:hint="eastAsia"/>
          <w:sz w:val="28"/>
          <w:szCs w:val="28"/>
          <w:u w:val="none"/>
          <w:lang w:val="en-US" w:eastAsia="zh-CN"/>
        </w:rPr>
        <w:t>在职分红股预授书</w:t>
      </w:r>
    </w:p>
    <w:p>
      <w:pPr>
        <w:rPr>
          <w:rFonts w:hint="eastAsia"/>
          <w:sz w:val="24"/>
          <w:szCs w:val="24"/>
          <w:u w:val="single"/>
          <w:lang w:val="en-US" w:eastAsia="zh-CN"/>
        </w:rPr>
      </w:pPr>
    </w:p>
    <w:p>
      <w:pPr>
        <w:rPr>
          <w:rFonts w:hint="eastAsia"/>
          <w:sz w:val="24"/>
          <w:szCs w:val="24"/>
          <w:u w:val="none"/>
          <w:lang w:val="en-US" w:eastAsia="zh-CN"/>
        </w:rPr>
      </w:pPr>
      <w:r>
        <w:rPr>
          <w:rFonts w:hint="eastAsia"/>
          <w:sz w:val="24"/>
          <w:szCs w:val="24"/>
          <w:u w:val="single"/>
          <w:lang w:val="en-US" w:eastAsia="zh-CN"/>
        </w:rPr>
        <w:t xml:space="preserve">            </w:t>
      </w:r>
      <w:r>
        <w:rPr>
          <w:rFonts w:hint="eastAsia"/>
          <w:sz w:val="24"/>
          <w:szCs w:val="24"/>
          <w:u w:val="none"/>
          <w:lang w:val="en-US" w:eastAsia="zh-CN"/>
        </w:rPr>
        <w:t>先生/女士：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79" w:leftChars="228" w:hanging="1200" w:hangingChars="500"/>
        <w:textAlignment w:val="auto"/>
        <w:rPr>
          <w:rFonts w:hint="eastAsia"/>
          <w:sz w:val="24"/>
          <w:szCs w:val="24"/>
          <w:u w:val="none"/>
          <w:lang w:val="en-US" w:eastAsia="zh-CN"/>
        </w:rPr>
      </w:pPr>
      <w:r>
        <w:rPr>
          <w:rFonts w:hint="eastAsia"/>
          <w:sz w:val="24"/>
          <w:szCs w:val="24"/>
          <w:u w:val="none"/>
          <w:lang w:val="en-US" w:eastAsia="zh-CN"/>
        </w:rPr>
        <w:t>根据公司《股权激励管理办法》的规定，决定预授予你在职分红股，份额为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/>
          <w:sz w:val="24"/>
          <w:szCs w:val="24"/>
          <w:u w:val="none"/>
          <w:lang w:val="en-US" w:eastAsia="zh-CN"/>
        </w:rPr>
        <w:t>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u w:val="none"/>
          <w:lang w:val="en-US" w:eastAsia="zh-CN"/>
        </w:rPr>
      </w:pPr>
      <w:r>
        <w:rPr>
          <w:rFonts w:hint="eastAsia"/>
          <w:sz w:val="24"/>
          <w:szCs w:val="24"/>
          <w:u w:val="none"/>
          <w:lang w:val="en-US" w:eastAsia="zh-CN"/>
        </w:rPr>
        <w:t>你获预授的在职分红股自2022年1月1日起，以一年为一个激励周期，公司有权随时终止在职分红激励计划。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u w:val="none"/>
          <w:lang w:val="en-US" w:eastAsia="zh-CN"/>
        </w:rPr>
      </w:pPr>
      <w:r>
        <w:rPr>
          <w:rFonts w:hint="eastAsia"/>
          <w:sz w:val="24"/>
          <w:szCs w:val="24"/>
          <w:u w:val="none"/>
          <w:lang w:val="en-US" w:eastAsia="zh-CN"/>
        </w:rPr>
        <w:t>你获预授的在职分红股享有在激励周期获得利润分配的收益，除此以外，不享有其他股东权利。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u w:val="none"/>
          <w:lang w:val="en-US" w:eastAsia="zh-CN"/>
        </w:rPr>
      </w:pPr>
      <w:r>
        <w:rPr>
          <w:rFonts w:hint="eastAsia"/>
          <w:sz w:val="24"/>
          <w:szCs w:val="24"/>
          <w:u w:val="none"/>
          <w:lang w:val="en-US" w:eastAsia="zh-CN"/>
        </w:rPr>
        <w:t>每个考核周期公司将根据你的工作表现，在预授在职分红股份额基础上进行调整，确定你在一个激励周期实际获得的参与利润分配的分红股份额。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u w:val="none"/>
          <w:lang w:val="en-US" w:eastAsia="zh-CN"/>
        </w:rPr>
      </w:pPr>
      <w:r>
        <w:rPr>
          <w:rFonts w:hint="eastAsia"/>
          <w:sz w:val="24"/>
          <w:szCs w:val="24"/>
          <w:u w:val="none"/>
          <w:lang w:val="en-US" w:eastAsia="zh-CN"/>
        </w:rPr>
        <w:t>你获得的在职分红收益属于工资薪金收入，适用国家关于工资薪金收入的纳税规定，公司将依法代扣代缴个人所得税。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u w:val="none"/>
          <w:lang w:val="en-US" w:eastAsia="zh-CN"/>
        </w:rPr>
      </w:pPr>
      <w:r>
        <w:rPr>
          <w:rFonts w:hint="eastAsia"/>
          <w:sz w:val="24"/>
          <w:szCs w:val="24"/>
          <w:u w:val="none"/>
          <w:lang w:val="en-US" w:eastAsia="zh-CN"/>
        </w:rPr>
        <w:t>你获预授的在职分红股受到你与公司签订的《在职分红激励协议》和公司《股权激励管理办法（135渐进式激励法）》及配套管理文件的约束。</w:t>
      </w:r>
    </w:p>
    <w:p>
      <w:pPr>
        <w:jc w:val="right"/>
        <w:rPr>
          <w:rFonts w:hint="eastAsia"/>
          <w:sz w:val="24"/>
          <w:szCs w:val="24"/>
          <w:u w:val="none"/>
          <w:lang w:val="en-US" w:eastAsia="zh-CN"/>
        </w:rPr>
      </w:pPr>
    </w:p>
    <w:p>
      <w:pPr>
        <w:jc w:val="right"/>
        <w:rPr>
          <w:rFonts w:hint="eastAsia"/>
          <w:sz w:val="24"/>
          <w:szCs w:val="24"/>
          <w:u w:val="none"/>
          <w:lang w:val="en-US" w:eastAsia="zh-CN"/>
        </w:rPr>
      </w:pPr>
    </w:p>
    <w:p>
      <w:pPr>
        <w:jc w:val="right"/>
        <w:rPr>
          <w:rFonts w:hint="eastAsia"/>
          <w:sz w:val="24"/>
          <w:szCs w:val="24"/>
          <w:u w:val="none"/>
          <w:lang w:val="en-US" w:eastAsia="zh-CN"/>
        </w:rPr>
      </w:pPr>
    </w:p>
    <w:p>
      <w:pPr>
        <w:jc w:val="right"/>
        <w:rPr>
          <w:rFonts w:hint="eastAsia"/>
          <w:sz w:val="24"/>
          <w:szCs w:val="24"/>
          <w:u w:val="none"/>
          <w:lang w:val="en-US" w:eastAsia="zh-CN"/>
        </w:rPr>
      </w:pPr>
      <w:r>
        <w:rPr>
          <w:rFonts w:hint="eastAsia"/>
          <w:sz w:val="24"/>
          <w:szCs w:val="24"/>
          <w:u w:val="none"/>
          <w:lang w:val="en-US" w:eastAsia="zh-CN"/>
        </w:rPr>
        <w:t>XXX有限责任公司（盖章）</w:t>
      </w:r>
    </w:p>
    <w:p>
      <w:pPr>
        <w:jc w:val="right"/>
        <w:rPr>
          <w:rFonts w:hint="eastAsia"/>
          <w:sz w:val="24"/>
          <w:szCs w:val="24"/>
          <w:u w:val="none"/>
          <w:lang w:val="en-US" w:eastAsia="zh-CN"/>
        </w:rPr>
      </w:pPr>
    </w:p>
    <w:p>
      <w:pPr>
        <w:wordWrap w:val="0"/>
        <w:jc w:val="right"/>
        <w:rPr>
          <w:rFonts w:hint="default"/>
          <w:u w:val="none"/>
          <w:lang w:val="en-US" w:eastAsia="zh-CN"/>
        </w:rPr>
      </w:pPr>
      <w:r>
        <w:rPr>
          <w:rFonts w:hint="eastAsia"/>
          <w:sz w:val="24"/>
          <w:szCs w:val="24"/>
          <w:u w:val="none"/>
          <w:lang w:val="en-US" w:eastAsia="zh-CN"/>
        </w:rPr>
        <w:t xml:space="preserve">     年    月     日   </w:t>
      </w:r>
      <w:r>
        <w:rPr>
          <w:rFonts w:hint="eastAsia"/>
          <w:u w:val="none"/>
          <w:lang w:val="en-US" w:eastAsia="zh-CN"/>
        </w:rPr>
        <w:t xml:space="preserve"> </w:t>
      </w:r>
    </w:p>
    <w:sectPr>
      <w:footerReference r:id="rId5" w:type="default"/>
      <w:pgSz w:w="11906" w:h="16838"/>
      <w:pgMar w:top="1440" w:right="1486" w:bottom="1440" w:left="118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  <w:rPr>
        <w:rFonts w:hint="eastAsia" w:eastAsiaTheme="minorEastAsia"/>
        <w:lang w:val="en-US"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  <w:rPr>
        <w:rFonts w:hint="eastAsia" w:eastAsiaTheme="minorEastAsia"/>
        <w:lang w:val="en-US"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single" w:color="auto" w:sz="4" w:space="1"/>
      </w:pBdr>
      <w:jc w:val="center"/>
      <w:rPr>
        <w:rFonts w:hint="eastAsia" w:eastAsiaTheme="minorEastAsia"/>
        <w:lang w:val="en-US" w:eastAsia="zh-CN"/>
      </w:rPr>
    </w:pPr>
    <w:r>
      <w:rPr>
        <w:rFonts w:hint="eastAsia"/>
        <w:lang w:val="en-US" w:eastAsia="zh-CN"/>
      </w:rPr>
      <w:t>在职分红股票预授书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E8588D"/>
    <w:rsid w:val="5C147C42"/>
    <w:rsid w:val="731F1EE3"/>
    <w:rsid w:val="782C27D0"/>
    <w:rsid w:val="7C6F2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Office_11.1.0.9739_F1E327BC-269C-435d-A152-05C5408002CA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2021-07-20T01:19:00Z</dcterms:created>
  <dc:creator>Administrator</dc:creator>
  <cp:lastModifiedBy>Cynthia</cp:lastModifiedBy>
  <dcterms:modified xsi:type="dcterms:W3CDTF">2021-07-27T08:31:55Z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2052-11.1.0.9739</vt:lpwstr>
  </property>
</Properties>
</file>