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XXX有限责任公司</w:t>
      </w:r>
    </w:p>
    <w:p>
      <w:pPr>
        <w:jc w:val="center"/>
        <w:rPr>
          <w:rFonts w:hint="default"/>
          <w:b/>
          <w:bCs/>
          <w:sz w:val="36"/>
          <w:szCs w:val="36"/>
          <w:lang w:val="en-US" w:eastAsia="zh-CN"/>
        </w:rPr>
      </w:pPr>
      <w:r>
        <w:rPr>
          <w:rFonts w:hint="eastAsia"/>
          <w:b/>
          <w:bCs/>
          <w:sz w:val="36"/>
          <w:szCs w:val="36"/>
          <w:lang w:val="en-US" w:eastAsia="zh-CN"/>
        </w:rPr>
        <w:t>老员工激励方案</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spacing w:after="240" w:afterAutospacing="0"/>
        <w:rPr>
          <w:rFonts w:ascii="宋体" w:hAnsi="宋体" w:eastAsia="宋体" w:cs="宋体"/>
          <w:sz w:val="24"/>
          <w:szCs w:val="24"/>
        </w:rPr>
      </w:pPr>
    </w:p>
    <w:p>
      <w:pPr>
        <w:spacing w:after="240" w:afterAutospacing="0"/>
        <w:rPr>
          <w:rFonts w:ascii="宋体" w:hAnsi="宋体" w:eastAsia="宋体" w:cs="宋体"/>
          <w:sz w:val="24"/>
          <w:szCs w:val="24"/>
        </w:rPr>
      </w:pPr>
    </w:p>
    <w:p>
      <w:pPr>
        <w:spacing w:after="240" w:afterAutospacing="0"/>
        <w:rPr>
          <w:rFonts w:ascii="宋体" w:hAnsi="宋体" w:eastAsia="宋体" w:cs="宋体"/>
          <w:sz w:val="24"/>
          <w:szCs w:val="24"/>
        </w:rPr>
      </w:pPr>
    </w:p>
    <w:p>
      <w:pPr>
        <w:spacing w:after="240" w:afterAutospacing="0"/>
        <w:jc w:val="center"/>
        <w:rPr>
          <w:rFonts w:ascii="宋体" w:hAnsi="宋体" w:eastAsia="宋体" w:cs="宋体"/>
          <w:b/>
          <w:bCs/>
          <w:sz w:val="28"/>
          <w:szCs w:val="28"/>
        </w:rPr>
      </w:pPr>
      <w:r>
        <w:rPr>
          <w:rFonts w:ascii="宋体" w:hAnsi="宋体" w:eastAsia="宋体" w:cs="宋体"/>
          <w:b/>
          <w:bCs/>
          <w:sz w:val="28"/>
          <w:szCs w:val="28"/>
        </w:rPr>
        <w:t>说明</w:t>
      </w:r>
    </w:p>
    <w:p>
      <w:pPr>
        <w:keepNext w:val="0"/>
        <w:keepLines w:val="0"/>
        <w:pageBreakBefore w:val="0"/>
        <w:widowControl w:val="0"/>
        <w:numPr>
          <w:ilvl w:val="0"/>
          <w:numId w:val="2"/>
        </w:numPr>
        <w:kinsoku/>
        <w:wordWrap/>
        <w:overflowPunct/>
        <w:topLinePunct w:val="0"/>
        <w:autoSpaceDE/>
        <w:autoSpaceDN/>
        <w:bidi w:val="0"/>
        <w:adjustRightInd/>
        <w:snapToGrid/>
        <w:spacing w:after="240" w:afterAutospacing="0"/>
        <w:ind w:firstLine="480" w:firstLineChars="200"/>
        <w:textAlignment w:val="auto"/>
        <w:rPr>
          <w:rFonts w:ascii="宋体" w:hAnsi="宋体" w:eastAsia="宋体" w:cs="宋体"/>
          <w:sz w:val="24"/>
          <w:szCs w:val="24"/>
        </w:rPr>
      </w:pPr>
      <w:r>
        <w:rPr>
          <w:rFonts w:ascii="宋体" w:hAnsi="宋体" w:eastAsia="宋体" w:cs="宋体"/>
          <w:sz w:val="24"/>
          <w:szCs w:val="24"/>
        </w:rPr>
        <w:t>本激励方案根据《中华人民共和国公司法》及其它有关法律、法规，以及《XXX有限限任公司章程》制定。</w:t>
      </w:r>
    </w:p>
    <w:p>
      <w:pPr>
        <w:keepNext w:val="0"/>
        <w:keepLines w:val="0"/>
        <w:pageBreakBefore w:val="0"/>
        <w:widowControl w:val="0"/>
        <w:numPr>
          <w:ilvl w:val="0"/>
          <w:numId w:val="2"/>
        </w:numPr>
        <w:kinsoku/>
        <w:wordWrap/>
        <w:overflowPunct/>
        <w:topLinePunct w:val="0"/>
        <w:autoSpaceDE/>
        <w:autoSpaceDN/>
        <w:bidi w:val="0"/>
        <w:adjustRightInd/>
        <w:snapToGrid/>
        <w:spacing w:after="240" w:afterAutospacing="0"/>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本激励方案的激励模式包括老员工在职感恩激励、老员工年资注册股激励、老员工很休金激励及老员工创业基金激励。</w:t>
      </w:r>
    </w:p>
    <w:p>
      <w:pPr>
        <w:keepNext w:val="0"/>
        <w:keepLines w:val="0"/>
        <w:pageBreakBefore w:val="0"/>
        <w:widowControl w:val="0"/>
        <w:numPr>
          <w:ilvl w:val="0"/>
          <w:numId w:val="2"/>
        </w:numPr>
        <w:kinsoku/>
        <w:wordWrap/>
        <w:overflowPunct/>
        <w:topLinePunct w:val="0"/>
        <w:autoSpaceDE/>
        <w:autoSpaceDN/>
        <w:bidi w:val="0"/>
        <w:adjustRightInd/>
        <w:snapToGrid/>
        <w:spacing w:after="240" w:afterAutospacing="0"/>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本激励方案中所述各种激励模式的激励对象为在公司工作超过一定年限的老员工以及由公司董事会认定的有特殊贡献者。</w:t>
      </w:r>
    </w:p>
    <w:p>
      <w:pPr>
        <w:keepNext w:val="0"/>
        <w:keepLines w:val="0"/>
        <w:pageBreakBefore w:val="0"/>
        <w:widowControl w:val="0"/>
        <w:numPr>
          <w:ilvl w:val="0"/>
          <w:numId w:val="2"/>
        </w:numPr>
        <w:kinsoku/>
        <w:wordWrap/>
        <w:overflowPunct/>
        <w:topLinePunct w:val="0"/>
        <w:autoSpaceDE/>
        <w:autoSpaceDN/>
        <w:bidi w:val="0"/>
        <w:adjustRightInd/>
        <w:snapToGrid/>
        <w:spacing w:after="240" w:afterAutospacing="0"/>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公司出现下列情形之一时，本方案即行终止:</w:t>
      </w:r>
    </w:p>
    <w:p>
      <w:pPr>
        <w:keepNext w:val="0"/>
        <w:keepLines w:val="0"/>
        <w:pageBreakBefore w:val="0"/>
        <w:widowControl w:val="0"/>
        <w:numPr>
          <w:ilvl w:val="0"/>
          <w:numId w:val="3"/>
        </w:numPr>
        <w:kinsoku/>
        <w:wordWrap/>
        <w:overflowPunct/>
        <w:topLinePunct w:val="0"/>
        <w:autoSpaceDE/>
        <w:autoSpaceDN/>
        <w:bidi w:val="0"/>
        <w:adjustRightInd/>
        <w:snapToGrid/>
        <w:spacing w:after="240" w:afterAutospacing="0"/>
        <w:ind w:left="420" w:leftChars="0" w:hanging="420" w:firstLineChars="0"/>
        <w:textAlignment w:val="auto"/>
        <w:rPr>
          <w:rFonts w:hint="eastAsia" w:ascii="宋体" w:hAnsi="宋体" w:eastAsia="宋体" w:cs="宋体"/>
          <w:sz w:val="24"/>
          <w:szCs w:val="24"/>
          <w:lang w:eastAsia="zh-CN"/>
        </w:rPr>
      </w:pPr>
      <w:r>
        <w:rPr>
          <w:rFonts w:ascii="宋体" w:hAnsi="宋体" w:eastAsia="宋体" w:cs="宋体"/>
          <w:sz w:val="24"/>
          <w:szCs w:val="24"/>
        </w:rPr>
        <w:t>公司控制权发生变更</w:t>
      </w:r>
      <w:r>
        <w:rPr>
          <w:rFonts w:hint="eastAsia" w:ascii="宋体" w:hAnsi="宋体" w:eastAsia="宋体" w:cs="宋体"/>
          <w:sz w:val="24"/>
          <w:szCs w:val="24"/>
          <w:lang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after="240" w:afterAutospacing="0"/>
        <w:ind w:left="420" w:leftChars="0" w:hanging="420" w:firstLineChars="0"/>
        <w:textAlignment w:val="auto"/>
        <w:rPr>
          <w:rFonts w:hint="eastAsia" w:ascii="宋体" w:hAnsi="宋体" w:eastAsia="宋体" w:cs="宋体"/>
          <w:sz w:val="24"/>
          <w:szCs w:val="24"/>
          <w:lang w:eastAsia="zh-CN"/>
        </w:rPr>
      </w:pPr>
      <w:r>
        <w:rPr>
          <w:rFonts w:ascii="宋体" w:hAnsi="宋体" w:eastAsia="宋体" w:cs="宋体"/>
          <w:sz w:val="24"/>
          <w:szCs w:val="24"/>
        </w:rPr>
        <w:t>公司出现合并、分立等情形</w:t>
      </w:r>
      <w:r>
        <w:rPr>
          <w:rFonts w:hint="eastAsia" w:ascii="宋体" w:hAnsi="宋体" w:eastAsia="宋体" w:cs="宋体"/>
          <w:sz w:val="24"/>
          <w:szCs w:val="24"/>
          <w:lang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after="240" w:afterAutospacing="0"/>
        <w:ind w:left="420" w:leftChars="0" w:hanging="420" w:firstLineChars="0"/>
        <w:textAlignment w:val="auto"/>
        <w:rPr>
          <w:rFonts w:hint="eastAsia" w:ascii="宋体" w:hAnsi="宋体" w:eastAsia="宋体" w:cs="宋体"/>
          <w:sz w:val="24"/>
          <w:szCs w:val="24"/>
          <w:lang w:eastAsia="zh-CN"/>
        </w:rPr>
      </w:pPr>
      <w:r>
        <w:rPr>
          <w:rFonts w:ascii="宋体" w:hAnsi="宋体" w:eastAsia="宋体" w:cs="宋体"/>
          <w:sz w:val="24"/>
          <w:szCs w:val="24"/>
        </w:rPr>
        <w:t>公司股东会决定终止本激励方案的</w:t>
      </w:r>
      <w:r>
        <w:rPr>
          <w:rFonts w:hint="eastAsia" w:ascii="宋体" w:hAnsi="宋体" w:eastAsia="宋体" w:cs="宋体"/>
          <w:sz w:val="24"/>
          <w:szCs w:val="24"/>
          <w:lang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after="240" w:afterAutospacing="0"/>
        <w:ind w:left="420" w:leftChars="0" w:hanging="420" w:firstLineChars="0"/>
        <w:textAlignment w:val="auto"/>
        <w:rPr>
          <w:rFonts w:ascii="宋体" w:hAnsi="宋体" w:eastAsia="宋体" w:cs="宋体"/>
          <w:sz w:val="24"/>
          <w:szCs w:val="24"/>
        </w:rPr>
        <w:sectPr>
          <w:headerReference r:id="rId3" w:type="default"/>
          <w:pgSz w:w="11906" w:h="16838"/>
          <w:pgMar w:top="1440" w:right="1800" w:bottom="1440" w:left="1800" w:header="851" w:footer="992" w:gutter="0"/>
          <w:cols w:space="425" w:num="1"/>
          <w:docGrid w:type="lines" w:linePitch="312" w:charSpace="0"/>
        </w:sectPr>
      </w:pPr>
      <w:r>
        <w:rPr>
          <w:rFonts w:ascii="宋体" w:hAnsi="宋体" w:eastAsia="宋体" w:cs="宋体"/>
          <w:sz w:val="24"/>
          <w:szCs w:val="24"/>
        </w:rPr>
        <w:t>国家法律法规等规范性文件规定、国家行政机关认定的其它情形</w:t>
      </w:r>
    </w:p>
    <w:sdt>
      <w:sdtPr>
        <w:rPr>
          <w:rFonts w:ascii="宋体" w:hAnsi="宋体" w:eastAsia="宋体" w:cstheme="minorBidi"/>
          <w:kern w:val="2"/>
          <w:sz w:val="21"/>
          <w:szCs w:val="24"/>
          <w:lang w:val="en-US" w:eastAsia="zh-CN" w:bidi="ar-SA"/>
        </w:rPr>
        <w:id w:val="147466864"/>
        <w15:color w:val="DBDBDB"/>
        <w:docPartObj>
          <w:docPartGallery w:val="Table of Contents"/>
          <w:docPartUnique/>
        </w:docPartObj>
      </w:sdtPr>
      <w:sdtEndPr>
        <w:rPr>
          <w:rFonts w:ascii="宋体" w:hAnsi="宋体" w:eastAsia="宋体" w:cs="宋体"/>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sz w:val="28"/>
              <w:szCs w:val="28"/>
            </w:rPr>
          </w:pPr>
          <w:r>
            <w:rPr>
              <w:rFonts w:ascii="宋体" w:hAnsi="宋体" w:eastAsia="宋体"/>
              <w:sz w:val="28"/>
              <w:szCs w:val="28"/>
            </w:rPr>
            <w:t>目录</w:t>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TOC \o "1-1" \h \u </w:instrText>
          </w:r>
          <w:r>
            <w:rPr>
              <w:rFonts w:ascii="宋体" w:hAnsi="宋体" w:eastAsia="宋体" w:cs="宋体"/>
              <w:sz w:val="28"/>
              <w:szCs w:val="28"/>
            </w:rPr>
            <w:fldChar w:fldCharType="separate"/>
          </w:r>
          <w:r>
            <w:rPr>
              <w:rFonts w:ascii="宋体" w:hAnsi="宋体" w:eastAsia="宋体" w:cs="宋体"/>
              <w:sz w:val="28"/>
              <w:szCs w:val="28"/>
            </w:rPr>
            <w:fldChar w:fldCharType="begin"/>
          </w:r>
          <w:r>
            <w:rPr>
              <w:rFonts w:ascii="宋体" w:hAnsi="宋体" w:eastAsia="宋体" w:cs="宋体"/>
              <w:sz w:val="28"/>
              <w:szCs w:val="28"/>
            </w:rPr>
            <w:instrText xml:space="preserve"> HYPERLINK \l _Toc9610 </w:instrText>
          </w:r>
          <w:r>
            <w:rPr>
              <w:rFonts w:ascii="宋体" w:hAnsi="宋体" w:eastAsia="宋体" w:cs="宋体"/>
              <w:sz w:val="28"/>
              <w:szCs w:val="28"/>
            </w:rPr>
            <w:fldChar w:fldCharType="separate"/>
          </w:r>
          <w:r>
            <w:rPr>
              <w:rFonts w:hint="default"/>
              <w:sz w:val="28"/>
              <w:szCs w:val="28"/>
            </w:rPr>
            <w:t xml:space="preserve">1． </w:t>
          </w:r>
          <w:r>
            <w:rPr>
              <w:sz w:val="28"/>
              <w:szCs w:val="28"/>
            </w:rPr>
            <w:t>概念释义</w:t>
          </w:r>
          <w:r>
            <w:rPr>
              <w:sz w:val="28"/>
              <w:szCs w:val="28"/>
            </w:rPr>
            <w:tab/>
          </w:r>
          <w:r>
            <w:rPr>
              <w:sz w:val="28"/>
              <w:szCs w:val="28"/>
            </w:rPr>
            <w:fldChar w:fldCharType="begin"/>
          </w:r>
          <w:r>
            <w:rPr>
              <w:sz w:val="28"/>
              <w:szCs w:val="28"/>
            </w:rPr>
            <w:instrText xml:space="preserve"> PAGEREF _Toc9610 </w:instrText>
          </w:r>
          <w:r>
            <w:rPr>
              <w:sz w:val="28"/>
              <w:szCs w:val="28"/>
            </w:rPr>
            <w:fldChar w:fldCharType="separate"/>
          </w:r>
          <w:r>
            <w:rPr>
              <w:sz w:val="28"/>
              <w:szCs w:val="28"/>
            </w:rPr>
            <w:t>1</w:t>
          </w:r>
          <w:r>
            <w:rPr>
              <w:sz w:val="28"/>
              <w:szCs w:val="28"/>
            </w:rPr>
            <w:fldChar w:fldCharType="end"/>
          </w:r>
          <w:r>
            <w:rPr>
              <w:rFonts w:ascii="宋体" w:hAnsi="宋体" w:eastAsia="宋体" w:cs="宋体"/>
              <w:sz w:val="28"/>
              <w:szCs w:val="28"/>
            </w:rPr>
            <w:fldChar w:fldCharType="end"/>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_Toc29091 </w:instrText>
          </w:r>
          <w:r>
            <w:rPr>
              <w:rFonts w:ascii="宋体" w:hAnsi="宋体" w:eastAsia="宋体" w:cs="宋体"/>
              <w:sz w:val="28"/>
              <w:szCs w:val="28"/>
            </w:rPr>
            <w:fldChar w:fldCharType="separate"/>
          </w:r>
          <w:r>
            <w:rPr>
              <w:rFonts w:hint="default"/>
              <w:sz w:val="28"/>
              <w:szCs w:val="28"/>
            </w:rPr>
            <w:t xml:space="preserve">2． </w:t>
          </w:r>
          <w:r>
            <w:rPr>
              <w:sz w:val="28"/>
              <w:szCs w:val="28"/>
            </w:rPr>
            <w:t>目的</w:t>
          </w:r>
          <w:r>
            <w:rPr>
              <w:sz w:val="28"/>
              <w:szCs w:val="28"/>
            </w:rPr>
            <w:tab/>
          </w:r>
          <w:r>
            <w:rPr>
              <w:sz w:val="28"/>
              <w:szCs w:val="28"/>
            </w:rPr>
            <w:fldChar w:fldCharType="begin"/>
          </w:r>
          <w:r>
            <w:rPr>
              <w:sz w:val="28"/>
              <w:szCs w:val="28"/>
            </w:rPr>
            <w:instrText xml:space="preserve"> PAGEREF _Toc29091 </w:instrText>
          </w:r>
          <w:r>
            <w:rPr>
              <w:sz w:val="28"/>
              <w:szCs w:val="28"/>
            </w:rPr>
            <w:fldChar w:fldCharType="separate"/>
          </w:r>
          <w:r>
            <w:rPr>
              <w:sz w:val="28"/>
              <w:szCs w:val="28"/>
            </w:rPr>
            <w:t>1</w:t>
          </w:r>
          <w:r>
            <w:rPr>
              <w:sz w:val="28"/>
              <w:szCs w:val="28"/>
            </w:rPr>
            <w:fldChar w:fldCharType="end"/>
          </w:r>
          <w:r>
            <w:rPr>
              <w:rFonts w:ascii="宋体" w:hAnsi="宋体" w:eastAsia="宋体" w:cs="宋体"/>
              <w:sz w:val="28"/>
              <w:szCs w:val="28"/>
            </w:rPr>
            <w:fldChar w:fldCharType="end"/>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_Toc11646 </w:instrText>
          </w:r>
          <w:r>
            <w:rPr>
              <w:rFonts w:ascii="宋体" w:hAnsi="宋体" w:eastAsia="宋体" w:cs="宋体"/>
              <w:sz w:val="28"/>
              <w:szCs w:val="28"/>
            </w:rPr>
            <w:fldChar w:fldCharType="separate"/>
          </w:r>
          <w:r>
            <w:rPr>
              <w:rFonts w:hint="default"/>
              <w:sz w:val="28"/>
              <w:szCs w:val="28"/>
            </w:rPr>
            <w:t xml:space="preserve">3． </w:t>
          </w:r>
          <w:r>
            <w:rPr>
              <w:sz w:val="28"/>
              <w:szCs w:val="28"/>
            </w:rPr>
            <w:t>基本原则</w:t>
          </w:r>
          <w:r>
            <w:rPr>
              <w:sz w:val="28"/>
              <w:szCs w:val="28"/>
            </w:rPr>
            <w:tab/>
          </w:r>
          <w:r>
            <w:rPr>
              <w:sz w:val="28"/>
              <w:szCs w:val="28"/>
            </w:rPr>
            <w:fldChar w:fldCharType="begin"/>
          </w:r>
          <w:r>
            <w:rPr>
              <w:sz w:val="28"/>
              <w:szCs w:val="28"/>
            </w:rPr>
            <w:instrText xml:space="preserve"> PAGEREF _Toc11646 </w:instrText>
          </w:r>
          <w:r>
            <w:rPr>
              <w:sz w:val="28"/>
              <w:szCs w:val="28"/>
            </w:rPr>
            <w:fldChar w:fldCharType="separate"/>
          </w:r>
          <w:r>
            <w:rPr>
              <w:sz w:val="28"/>
              <w:szCs w:val="28"/>
            </w:rPr>
            <w:t>2</w:t>
          </w:r>
          <w:r>
            <w:rPr>
              <w:sz w:val="28"/>
              <w:szCs w:val="28"/>
            </w:rPr>
            <w:fldChar w:fldCharType="end"/>
          </w:r>
          <w:r>
            <w:rPr>
              <w:rFonts w:ascii="宋体" w:hAnsi="宋体" w:eastAsia="宋体" w:cs="宋体"/>
              <w:sz w:val="28"/>
              <w:szCs w:val="28"/>
            </w:rPr>
            <w:fldChar w:fldCharType="end"/>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_Toc23342 </w:instrText>
          </w:r>
          <w:r>
            <w:rPr>
              <w:rFonts w:ascii="宋体" w:hAnsi="宋体" w:eastAsia="宋体" w:cs="宋体"/>
              <w:sz w:val="28"/>
              <w:szCs w:val="28"/>
            </w:rPr>
            <w:fldChar w:fldCharType="separate"/>
          </w:r>
          <w:r>
            <w:rPr>
              <w:rFonts w:hint="default"/>
              <w:sz w:val="28"/>
              <w:szCs w:val="28"/>
            </w:rPr>
            <w:t xml:space="preserve">4． </w:t>
          </w:r>
          <w:r>
            <w:rPr>
              <w:sz w:val="28"/>
              <w:szCs w:val="28"/>
            </w:rPr>
            <w:t>管理机构</w:t>
          </w:r>
          <w:r>
            <w:rPr>
              <w:sz w:val="28"/>
              <w:szCs w:val="28"/>
            </w:rPr>
            <w:tab/>
          </w:r>
          <w:r>
            <w:rPr>
              <w:sz w:val="28"/>
              <w:szCs w:val="28"/>
            </w:rPr>
            <w:fldChar w:fldCharType="begin"/>
          </w:r>
          <w:r>
            <w:rPr>
              <w:sz w:val="28"/>
              <w:szCs w:val="28"/>
            </w:rPr>
            <w:instrText xml:space="preserve"> PAGEREF _Toc23342 </w:instrText>
          </w:r>
          <w:r>
            <w:rPr>
              <w:sz w:val="28"/>
              <w:szCs w:val="28"/>
            </w:rPr>
            <w:fldChar w:fldCharType="separate"/>
          </w:r>
          <w:r>
            <w:rPr>
              <w:sz w:val="28"/>
              <w:szCs w:val="28"/>
            </w:rPr>
            <w:t>2</w:t>
          </w:r>
          <w:r>
            <w:rPr>
              <w:sz w:val="28"/>
              <w:szCs w:val="28"/>
            </w:rPr>
            <w:fldChar w:fldCharType="end"/>
          </w:r>
          <w:r>
            <w:rPr>
              <w:rFonts w:ascii="宋体" w:hAnsi="宋体" w:eastAsia="宋体" w:cs="宋体"/>
              <w:sz w:val="28"/>
              <w:szCs w:val="28"/>
            </w:rPr>
            <w:fldChar w:fldCharType="end"/>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_Toc10566 </w:instrText>
          </w:r>
          <w:r>
            <w:rPr>
              <w:rFonts w:ascii="宋体" w:hAnsi="宋体" w:eastAsia="宋体" w:cs="宋体"/>
              <w:sz w:val="28"/>
              <w:szCs w:val="28"/>
            </w:rPr>
            <w:fldChar w:fldCharType="separate"/>
          </w:r>
          <w:r>
            <w:rPr>
              <w:rFonts w:hint="default"/>
              <w:sz w:val="28"/>
              <w:szCs w:val="28"/>
            </w:rPr>
            <w:t xml:space="preserve">5． </w:t>
          </w:r>
          <w:r>
            <w:rPr>
              <w:sz w:val="28"/>
              <w:szCs w:val="28"/>
            </w:rPr>
            <w:t>激励对象</w:t>
          </w:r>
          <w:r>
            <w:rPr>
              <w:sz w:val="28"/>
              <w:szCs w:val="28"/>
            </w:rPr>
            <w:tab/>
          </w:r>
          <w:r>
            <w:rPr>
              <w:sz w:val="28"/>
              <w:szCs w:val="28"/>
            </w:rPr>
            <w:fldChar w:fldCharType="begin"/>
          </w:r>
          <w:r>
            <w:rPr>
              <w:sz w:val="28"/>
              <w:szCs w:val="28"/>
            </w:rPr>
            <w:instrText xml:space="preserve"> PAGEREF _Toc10566 </w:instrText>
          </w:r>
          <w:r>
            <w:rPr>
              <w:sz w:val="28"/>
              <w:szCs w:val="28"/>
            </w:rPr>
            <w:fldChar w:fldCharType="separate"/>
          </w:r>
          <w:r>
            <w:rPr>
              <w:sz w:val="28"/>
              <w:szCs w:val="28"/>
            </w:rPr>
            <w:t>3</w:t>
          </w:r>
          <w:r>
            <w:rPr>
              <w:sz w:val="28"/>
              <w:szCs w:val="28"/>
            </w:rPr>
            <w:fldChar w:fldCharType="end"/>
          </w:r>
          <w:r>
            <w:rPr>
              <w:rFonts w:ascii="宋体" w:hAnsi="宋体" w:eastAsia="宋体" w:cs="宋体"/>
              <w:sz w:val="28"/>
              <w:szCs w:val="28"/>
            </w:rPr>
            <w:fldChar w:fldCharType="end"/>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_Toc2225 </w:instrText>
          </w:r>
          <w:r>
            <w:rPr>
              <w:rFonts w:ascii="宋体" w:hAnsi="宋体" w:eastAsia="宋体" w:cs="宋体"/>
              <w:sz w:val="28"/>
              <w:szCs w:val="28"/>
            </w:rPr>
            <w:fldChar w:fldCharType="separate"/>
          </w:r>
          <w:r>
            <w:rPr>
              <w:rFonts w:hint="default"/>
              <w:sz w:val="28"/>
              <w:szCs w:val="28"/>
            </w:rPr>
            <w:t xml:space="preserve">6． </w:t>
          </w:r>
          <w:r>
            <w:rPr>
              <w:sz w:val="28"/>
              <w:szCs w:val="28"/>
            </w:rPr>
            <w:t>激励时限</w:t>
          </w:r>
          <w:r>
            <w:rPr>
              <w:sz w:val="28"/>
              <w:szCs w:val="28"/>
            </w:rPr>
            <w:tab/>
          </w:r>
          <w:r>
            <w:rPr>
              <w:sz w:val="28"/>
              <w:szCs w:val="28"/>
            </w:rPr>
            <w:fldChar w:fldCharType="begin"/>
          </w:r>
          <w:r>
            <w:rPr>
              <w:sz w:val="28"/>
              <w:szCs w:val="28"/>
            </w:rPr>
            <w:instrText xml:space="preserve"> PAGEREF _Toc2225 </w:instrText>
          </w:r>
          <w:r>
            <w:rPr>
              <w:sz w:val="28"/>
              <w:szCs w:val="28"/>
            </w:rPr>
            <w:fldChar w:fldCharType="separate"/>
          </w:r>
          <w:r>
            <w:rPr>
              <w:sz w:val="28"/>
              <w:szCs w:val="28"/>
            </w:rPr>
            <w:t>3</w:t>
          </w:r>
          <w:r>
            <w:rPr>
              <w:sz w:val="28"/>
              <w:szCs w:val="28"/>
            </w:rPr>
            <w:fldChar w:fldCharType="end"/>
          </w:r>
          <w:r>
            <w:rPr>
              <w:rFonts w:ascii="宋体" w:hAnsi="宋体" w:eastAsia="宋体" w:cs="宋体"/>
              <w:sz w:val="28"/>
              <w:szCs w:val="28"/>
            </w:rPr>
            <w:fldChar w:fldCharType="end"/>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_Toc24523 </w:instrText>
          </w:r>
          <w:r>
            <w:rPr>
              <w:rFonts w:ascii="宋体" w:hAnsi="宋体" w:eastAsia="宋体" w:cs="宋体"/>
              <w:sz w:val="28"/>
              <w:szCs w:val="28"/>
            </w:rPr>
            <w:fldChar w:fldCharType="separate"/>
          </w:r>
          <w:r>
            <w:rPr>
              <w:rFonts w:hint="default"/>
              <w:sz w:val="28"/>
              <w:szCs w:val="28"/>
            </w:rPr>
            <w:t xml:space="preserve">7． </w:t>
          </w:r>
          <w:r>
            <w:rPr>
              <w:sz w:val="28"/>
              <w:szCs w:val="28"/>
            </w:rPr>
            <w:t>激励模式</w:t>
          </w:r>
          <w:r>
            <w:rPr>
              <w:sz w:val="28"/>
              <w:szCs w:val="28"/>
            </w:rPr>
            <w:tab/>
          </w:r>
          <w:r>
            <w:rPr>
              <w:sz w:val="28"/>
              <w:szCs w:val="28"/>
            </w:rPr>
            <w:fldChar w:fldCharType="begin"/>
          </w:r>
          <w:r>
            <w:rPr>
              <w:sz w:val="28"/>
              <w:szCs w:val="28"/>
            </w:rPr>
            <w:instrText xml:space="preserve"> PAGEREF _Toc24523 </w:instrText>
          </w:r>
          <w:r>
            <w:rPr>
              <w:sz w:val="28"/>
              <w:szCs w:val="28"/>
            </w:rPr>
            <w:fldChar w:fldCharType="separate"/>
          </w:r>
          <w:r>
            <w:rPr>
              <w:sz w:val="28"/>
              <w:szCs w:val="28"/>
            </w:rPr>
            <w:t>3</w:t>
          </w:r>
          <w:r>
            <w:rPr>
              <w:sz w:val="28"/>
              <w:szCs w:val="28"/>
            </w:rPr>
            <w:fldChar w:fldCharType="end"/>
          </w:r>
          <w:r>
            <w:rPr>
              <w:rFonts w:ascii="宋体" w:hAnsi="宋体" w:eastAsia="宋体" w:cs="宋体"/>
              <w:sz w:val="28"/>
              <w:szCs w:val="28"/>
            </w:rPr>
            <w:fldChar w:fldCharType="end"/>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_Toc17182 </w:instrText>
          </w:r>
          <w:r>
            <w:rPr>
              <w:rFonts w:ascii="宋体" w:hAnsi="宋体" w:eastAsia="宋体" w:cs="宋体"/>
              <w:sz w:val="28"/>
              <w:szCs w:val="28"/>
            </w:rPr>
            <w:fldChar w:fldCharType="separate"/>
          </w:r>
          <w:r>
            <w:rPr>
              <w:rFonts w:hint="default"/>
              <w:sz w:val="28"/>
              <w:szCs w:val="28"/>
            </w:rPr>
            <w:t xml:space="preserve">8． </w:t>
          </w:r>
          <w:r>
            <w:rPr>
              <w:sz w:val="28"/>
              <w:szCs w:val="28"/>
            </w:rPr>
            <w:t>老员工在职感恩激励计划</w:t>
          </w:r>
          <w:r>
            <w:rPr>
              <w:sz w:val="28"/>
              <w:szCs w:val="28"/>
            </w:rPr>
            <w:tab/>
          </w:r>
          <w:r>
            <w:rPr>
              <w:sz w:val="28"/>
              <w:szCs w:val="28"/>
            </w:rPr>
            <w:fldChar w:fldCharType="begin"/>
          </w:r>
          <w:r>
            <w:rPr>
              <w:sz w:val="28"/>
              <w:szCs w:val="28"/>
            </w:rPr>
            <w:instrText xml:space="preserve"> PAGEREF _Toc17182 </w:instrText>
          </w:r>
          <w:r>
            <w:rPr>
              <w:sz w:val="28"/>
              <w:szCs w:val="28"/>
            </w:rPr>
            <w:fldChar w:fldCharType="separate"/>
          </w:r>
          <w:r>
            <w:rPr>
              <w:sz w:val="28"/>
              <w:szCs w:val="28"/>
            </w:rPr>
            <w:t>3</w:t>
          </w:r>
          <w:r>
            <w:rPr>
              <w:sz w:val="28"/>
              <w:szCs w:val="28"/>
            </w:rPr>
            <w:fldChar w:fldCharType="end"/>
          </w:r>
          <w:r>
            <w:rPr>
              <w:rFonts w:ascii="宋体" w:hAnsi="宋体" w:eastAsia="宋体" w:cs="宋体"/>
              <w:sz w:val="28"/>
              <w:szCs w:val="28"/>
            </w:rPr>
            <w:fldChar w:fldCharType="end"/>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_Toc17714 </w:instrText>
          </w:r>
          <w:r>
            <w:rPr>
              <w:rFonts w:ascii="宋体" w:hAnsi="宋体" w:eastAsia="宋体" w:cs="宋体"/>
              <w:sz w:val="28"/>
              <w:szCs w:val="28"/>
            </w:rPr>
            <w:fldChar w:fldCharType="separate"/>
          </w:r>
          <w:r>
            <w:rPr>
              <w:rFonts w:hint="default"/>
              <w:sz w:val="28"/>
              <w:szCs w:val="28"/>
            </w:rPr>
            <w:t xml:space="preserve">9． </w:t>
          </w:r>
          <w:r>
            <w:rPr>
              <w:sz w:val="28"/>
              <w:szCs w:val="28"/>
            </w:rPr>
            <w:t>老员工年资注册股激励计划</w:t>
          </w:r>
          <w:r>
            <w:rPr>
              <w:sz w:val="28"/>
              <w:szCs w:val="28"/>
            </w:rPr>
            <w:tab/>
          </w:r>
          <w:r>
            <w:rPr>
              <w:sz w:val="28"/>
              <w:szCs w:val="28"/>
            </w:rPr>
            <w:fldChar w:fldCharType="begin"/>
          </w:r>
          <w:r>
            <w:rPr>
              <w:sz w:val="28"/>
              <w:szCs w:val="28"/>
            </w:rPr>
            <w:instrText xml:space="preserve"> PAGEREF _Toc17714 </w:instrText>
          </w:r>
          <w:r>
            <w:rPr>
              <w:sz w:val="28"/>
              <w:szCs w:val="28"/>
            </w:rPr>
            <w:fldChar w:fldCharType="separate"/>
          </w:r>
          <w:r>
            <w:rPr>
              <w:sz w:val="28"/>
              <w:szCs w:val="28"/>
            </w:rPr>
            <w:t>5</w:t>
          </w:r>
          <w:r>
            <w:rPr>
              <w:sz w:val="28"/>
              <w:szCs w:val="28"/>
            </w:rPr>
            <w:fldChar w:fldCharType="end"/>
          </w:r>
          <w:r>
            <w:rPr>
              <w:rFonts w:ascii="宋体" w:hAnsi="宋体" w:eastAsia="宋体" w:cs="宋体"/>
              <w:sz w:val="28"/>
              <w:szCs w:val="28"/>
            </w:rPr>
            <w:fldChar w:fldCharType="end"/>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_Toc18684 </w:instrText>
          </w:r>
          <w:r>
            <w:rPr>
              <w:rFonts w:ascii="宋体" w:hAnsi="宋体" w:eastAsia="宋体" w:cs="宋体"/>
              <w:sz w:val="28"/>
              <w:szCs w:val="28"/>
            </w:rPr>
            <w:fldChar w:fldCharType="separate"/>
          </w:r>
          <w:r>
            <w:rPr>
              <w:rFonts w:hint="default"/>
              <w:sz w:val="28"/>
              <w:szCs w:val="28"/>
            </w:rPr>
            <w:t xml:space="preserve">10． </w:t>
          </w:r>
          <w:r>
            <w:rPr>
              <w:sz w:val="28"/>
              <w:szCs w:val="28"/>
            </w:rPr>
            <w:t>老员工退休激励计划</w:t>
          </w:r>
          <w:r>
            <w:rPr>
              <w:sz w:val="28"/>
              <w:szCs w:val="28"/>
            </w:rPr>
            <w:tab/>
          </w:r>
          <w:r>
            <w:rPr>
              <w:sz w:val="28"/>
              <w:szCs w:val="28"/>
            </w:rPr>
            <w:fldChar w:fldCharType="begin"/>
          </w:r>
          <w:r>
            <w:rPr>
              <w:sz w:val="28"/>
              <w:szCs w:val="28"/>
            </w:rPr>
            <w:instrText xml:space="preserve"> PAGEREF _Toc18684 </w:instrText>
          </w:r>
          <w:r>
            <w:rPr>
              <w:sz w:val="28"/>
              <w:szCs w:val="28"/>
            </w:rPr>
            <w:fldChar w:fldCharType="separate"/>
          </w:r>
          <w:r>
            <w:rPr>
              <w:sz w:val="28"/>
              <w:szCs w:val="28"/>
            </w:rPr>
            <w:t>7</w:t>
          </w:r>
          <w:r>
            <w:rPr>
              <w:sz w:val="28"/>
              <w:szCs w:val="28"/>
            </w:rPr>
            <w:fldChar w:fldCharType="end"/>
          </w:r>
          <w:r>
            <w:rPr>
              <w:rFonts w:ascii="宋体" w:hAnsi="宋体" w:eastAsia="宋体" w:cs="宋体"/>
              <w:sz w:val="28"/>
              <w:szCs w:val="28"/>
            </w:rPr>
            <w:fldChar w:fldCharType="end"/>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_Toc13562 </w:instrText>
          </w:r>
          <w:r>
            <w:rPr>
              <w:rFonts w:ascii="宋体" w:hAnsi="宋体" w:eastAsia="宋体" w:cs="宋体"/>
              <w:sz w:val="28"/>
              <w:szCs w:val="28"/>
            </w:rPr>
            <w:fldChar w:fldCharType="separate"/>
          </w:r>
          <w:r>
            <w:rPr>
              <w:rFonts w:hint="default"/>
              <w:sz w:val="28"/>
              <w:szCs w:val="28"/>
            </w:rPr>
            <w:t xml:space="preserve">11． </w:t>
          </w:r>
          <w:r>
            <w:rPr>
              <w:sz w:val="28"/>
              <w:szCs w:val="28"/>
            </w:rPr>
            <w:t>老员工创业基金激励计划</w:t>
          </w:r>
          <w:r>
            <w:rPr>
              <w:sz w:val="28"/>
              <w:szCs w:val="28"/>
            </w:rPr>
            <w:tab/>
          </w:r>
          <w:r>
            <w:rPr>
              <w:sz w:val="28"/>
              <w:szCs w:val="28"/>
            </w:rPr>
            <w:fldChar w:fldCharType="begin"/>
          </w:r>
          <w:r>
            <w:rPr>
              <w:sz w:val="28"/>
              <w:szCs w:val="28"/>
            </w:rPr>
            <w:instrText xml:space="preserve"> PAGEREF _Toc13562 </w:instrText>
          </w:r>
          <w:r>
            <w:rPr>
              <w:sz w:val="28"/>
              <w:szCs w:val="28"/>
            </w:rPr>
            <w:fldChar w:fldCharType="separate"/>
          </w:r>
          <w:r>
            <w:rPr>
              <w:sz w:val="28"/>
              <w:szCs w:val="28"/>
            </w:rPr>
            <w:t>8</w:t>
          </w:r>
          <w:r>
            <w:rPr>
              <w:sz w:val="28"/>
              <w:szCs w:val="28"/>
            </w:rPr>
            <w:fldChar w:fldCharType="end"/>
          </w:r>
          <w:r>
            <w:rPr>
              <w:rFonts w:ascii="宋体" w:hAnsi="宋体" w:eastAsia="宋体" w:cs="宋体"/>
              <w:sz w:val="28"/>
              <w:szCs w:val="28"/>
            </w:rPr>
            <w:fldChar w:fldCharType="end"/>
          </w:r>
        </w:p>
        <w:p>
          <w:pPr>
            <w:pStyle w:val="9"/>
            <w:tabs>
              <w:tab w:val="right" w:leader="dot" w:pos="8306"/>
            </w:tabs>
            <w:rPr>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_Toc2715 </w:instrText>
          </w:r>
          <w:r>
            <w:rPr>
              <w:rFonts w:ascii="宋体" w:hAnsi="宋体" w:eastAsia="宋体" w:cs="宋体"/>
              <w:sz w:val="28"/>
              <w:szCs w:val="28"/>
            </w:rPr>
            <w:fldChar w:fldCharType="separate"/>
          </w:r>
          <w:r>
            <w:rPr>
              <w:sz w:val="28"/>
              <w:szCs w:val="28"/>
            </w:rPr>
            <w:t>附则</w:t>
          </w:r>
          <w:r>
            <w:rPr>
              <w:sz w:val="28"/>
              <w:szCs w:val="28"/>
            </w:rPr>
            <w:tab/>
          </w:r>
          <w:r>
            <w:rPr>
              <w:sz w:val="28"/>
              <w:szCs w:val="28"/>
            </w:rPr>
            <w:fldChar w:fldCharType="begin"/>
          </w:r>
          <w:r>
            <w:rPr>
              <w:sz w:val="28"/>
              <w:szCs w:val="28"/>
            </w:rPr>
            <w:instrText xml:space="preserve"> PAGEREF _Toc2715 </w:instrText>
          </w:r>
          <w:r>
            <w:rPr>
              <w:sz w:val="28"/>
              <w:szCs w:val="28"/>
            </w:rPr>
            <w:fldChar w:fldCharType="separate"/>
          </w:r>
          <w:r>
            <w:rPr>
              <w:sz w:val="28"/>
              <w:szCs w:val="28"/>
            </w:rPr>
            <w:t>9</w:t>
          </w:r>
          <w:r>
            <w:rPr>
              <w:sz w:val="28"/>
              <w:szCs w:val="28"/>
            </w:rPr>
            <w:fldChar w:fldCharType="end"/>
          </w:r>
          <w:r>
            <w:rPr>
              <w:rFonts w:ascii="宋体" w:hAnsi="宋体" w:eastAsia="宋体" w:cs="宋体"/>
              <w:sz w:val="28"/>
              <w:szCs w:val="28"/>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ind w:leftChars="0"/>
            <w:textAlignment w:val="auto"/>
            <w:rPr>
              <w:rFonts w:ascii="宋体" w:hAnsi="宋体" w:eastAsia="宋体" w:cs="宋体"/>
              <w:kern w:val="2"/>
              <w:sz w:val="21"/>
              <w:szCs w:val="24"/>
              <w:lang w:val="en-US" w:eastAsia="zh-CN" w:bidi="ar-SA"/>
            </w:rPr>
            <w:sectPr>
              <w:footerReference r:id="rId4" w:type="default"/>
              <w:pgSz w:w="11906" w:h="16838"/>
              <w:pgMar w:top="1440" w:right="1800" w:bottom="1440" w:left="1800" w:header="851" w:footer="992" w:gutter="0"/>
              <w:pgNumType w:fmt="decimal" w:start="1"/>
              <w:cols w:space="425" w:num="1"/>
              <w:docGrid w:type="lines" w:linePitch="312" w:charSpace="0"/>
            </w:sectPr>
          </w:pPr>
          <w:r>
            <w:rPr>
              <w:rFonts w:ascii="宋体" w:hAnsi="宋体" w:eastAsia="宋体" w:cs="宋体"/>
              <w:sz w:val="28"/>
              <w:szCs w:val="28"/>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ind w:leftChars="0"/>
            <w:textAlignment w:val="auto"/>
            <w:rPr>
              <w:rFonts w:ascii="宋体" w:hAnsi="宋体" w:eastAsia="宋体" w:cs="宋体"/>
              <w:sz w:val="24"/>
              <w:szCs w:val="24"/>
            </w:rPr>
          </w:pPr>
        </w:p>
      </w:sdtContent>
    </w:sdt>
    <w:p>
      <w:pPr>
        <w:pStyle w:val="2"/>
        <w:bidi w:val="0"/>
      </w:pPr>
      <w:bookmarkStart w:id="0" w:name="_Toc9610"/>
      <w:r>
        <w:t>概念释义</w:t>
      </w:r>
      <w:bookmarkEnd w:id="0"/>
    </w:p>
    <w:p>
      <w:pPr>
        <w:numPr>
          <w:ilvl w:val="0"/>
          <w:numId w:val="0"/>
        </w:numPr>
        <w:spacing w:after="240" w:afterAutospacing="0"/>
        <w:rPr>
          <w:rFonts w:ascii="宋体" w:hAnsi="宋体" w:eastAsia="宋体" w:cs="宋体"/>
          <w:sz w:val="24"/>
          <w:szCs w:val="24"/>
          <w:vertAlign w:val="baseline"/>
        </w:rPr>
      </w:pPr>
      <w:r>
        <w:rPr>
          <w:rFonts w:ascii="宋体" w:hAnsi="宋体" w:eastAsia="宋体" w:cs="宋体"/>
          <w:sz w:val="24"/>
          <w:szCs w:val="24"/>
        </w:rPr>
        <w:t>本方案中，以下概念的含义:</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6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19" w:type="pct"/>
            <w:vAlign w:val="center"/>
          </w:tcPr>
          <w:p>
            <w:pPr>
              <w:bidi w:val="0"/>
              <w:jc w:val="center"/>
              <w:rPr>
                <w:sz w:val="24"/>
                <w:szCs w:val="24"/>
              </w:rPr>
            </w:pPr>
            <w:r>
              <w:rPr>
                <w:sz w:val="24"/>
                <w:szCs w:val="24"/>
              </w:rPr>
              <w:t>概念</w:t>
            </w:r>
          </w:p>
        </w:tc>
        <w:tc>
          <w:tcPr>
            <w:tcW w:w="4080" w:type="pct"/>
            <w:vAlign w:val="center"/>
          </w:tcPr>
          <w:p>
            <w:pPr>
              <w:bidi w:val="0"/>
              <w:jc w:val="center"/>
              <w:rPr>
                <w:sz w:val="24"/>
                <w:szCs w:val="24"/>
              </w:rPr>
            </w:pPr>
            <w:r>
              <w:rPr>
                <w:sz w:val="24"/>
                <w:szCs w:val="24"/>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919" w:type="pct"/>
            <w:vAlign w:val="center"/>
          </w:tcPr>
          <w:p>
            <w:pPr>
              <w:bidi w:val="0"/>
              <w:jc w:val="center"/>
              <w:rPr>
                <w:sz w:val="24"/>
                <w:szCs w:val="24"/>
              </w:rPr>
            </w:pPr>
            <w:r>
              <w:rPr>
                <w:sz w:val="24"/>
                <w:szCs w:val="24"/>
              </w:rPr>
              <w:t>公司XXX</w:t>
            </w:r>
          </w:p>
        </w:tc>
        <w:tc>
          <w:tcPr>
            <w:tcW w:w="4080" w:type="pct"/>
            <w:vAlign w:val="center"/>
          </w:tcPr>
          <w:p>
            <w:pPr>
              <w:bidi w:val="0"/>
              <w:rPr>
                <w:sz w:val="24"/>
                <w:szCs w:val="24"/>
              </w:rPr>
            </w:pPr>
            <w:r>
              <w:rPr>
                <w:sz w:val="24"/>
                <w:szCs w:val="24"/>
              </w:rPr>
              <w:t>XXX有限责任公司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919" w:type="pct"/>
            <w:vAlign w:val="center"/>
          </w:tcPr>
          <w:p>
            <w:pPr>
              <w:bidi w:val="0"/>
              <w:jc w:val="center"/>
              <w:rPr>
                <w:sz w:val="24"/>
                <w:szCs w:val="24"/>
              </w:rPr>
            </w:pPr>
            <w:r>
              <w:rPr>
                <w:sz w:val="24"/>
                <w:szCs w:val="24"/>
              </w:rPr>
              <w:t>股东会</w:t>
            </w:r>
          </w:p>
        </w:tc>
        <w:tc>
          <w:tcPr>
            <w:tcW w:w="4080" w:type="pct"/>
            <w:vAlign w:val="center"/>
          </w:tcPr>
          <w:p>
            <w:pPr>
              <w:bidi w:val="0"/>
              <w:rPr>
                <w:sz w:val="24"/>
                <w:szCs w:val="24"/>
              </w:rPr>
            </w:pPr>
            <w:r>
              <w:rPr>
                <w:sz w:val="24"/>
                <w:szCs w:val="24"/>
              </w:rPr>
              <w:t>X</w:t>
            </w:r>
            <w:r>
              <w:rPr>
                <w:rFonts w:hint="eastAsia"/>
                <w:sz w:val="24"/>
                <w:szCs w:val="24"/>
                <w:lang w:val="en-US" w:eastAsia="zh-CN"/>
              </w:rPr>
              <w:t>X</w:t>
            </w:r>
            <w:r>
              <w:rPr>
                <w:sz w:val="24"/>
                <w:szCs w:val="24"/>
              </w:rPr>
              <w:t>X有限责任公司股东会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919" w:type="pct"/>
            <w:vAlign w:val="center"/>
          </w:tcPr>
          <w:p>
            <w:pPr>
              <w:bidi w:val="0"/>
              <w:jc w:val="center"/>
              <w:rPr>
                <w:sz w:val="24"/>
                <w:szCs w:val="24"/>
              </w:rPr>
            </w:pPr>
            <w:r>
              <w:rPr>
                <w:sz w:val="24"/>
                <w:szCs w:val="24"/>
              </w:rPr>
              <w:t>董事会</w:t>
            </w:r>
          </w:p>
        </w:tc>
        <w:tc>
          <w:tcPr>
            <w:tcW w:w="4080" w:type="pct"/>
            <w:vAlign w:val="center"/>
          </w:tcPr>
          <w:p>
            <w:pPr>
              <w:bidi w:val="0"/>
              <w:rPr>
                <w:sz w:val="24"/>
                <w:szCs w:val="24"/>
              </w:rPr>
            </w:pPr>
            <w:r>
              <w:rPr>
                <w:rFonts w:hint="eastAsia"/>
                <w:sz w:val="24"/>
                <w:szCs w:val="24"/>
                <w:lang w:val="en-US" w:eastAsia="zh-CN"/>
              </w:rPr>
              <w:t>X</w:t>
            </w:r>
            <w:r>
              <w:rPr>
                <w:sz w:val="24"/>
                <w:szCs w:val="24"/>
              </w:rPr>
              <w:t>XX有限责任公司董事会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919" w:type="pct"/>
            <w:vAlign w:val="center"/>
          </w:tcPr>
          <w:p>
            <w:pPr>
              <w:bidi w:val="0"/>
              <w:jc w:val="center"/>
              <w:rPr>
                <w:sz w:val="24"/>
                <w:szCs w:val="24"/>
              </w:rPr>
            </w:pPr>
            <w:r>
              <w:rPr>
                <w:sz w:val="24"/>
                <w:szCs w:val="24"/>
              </w:rPr>
              <w:t>监事会</w:t>
            </w:r>
          </w:p>
        </w:tc>
        <w:tc>
          <w:tcPr>
            <w:tcW w:w="4080" w:type="pct"/>
            <w:vAlign w:val="center"/>
          </w:tcPr>
          <w:p>
            <w:pPr>
              <w:bidi w:val="0"/>
              <w:rPr>
                <w:sz w:val="24"/>
                <w:szCs w:val="24"/>
              </w:rPr>
            </w:pPr>
            <w:r>
              <w:rPr>
                <w:sz w:val="24"/>
                <w:szCs w:val="24"/>
              </w:rPr>
              <w:t>XXX有限责任公司监事会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919" w:type="pct"/>
            <w:vAlign w:val="center"/>
          </w:tcPr>
          <w:p>
            <w:pPr>
              <w:bidi w:val="0"/>
              <w:jc w:val="center"/>
              <w:rPr>
                <w:sz w:val="24"/>
                <w:szCs w:val="24"/>
              </w:rPr>
            </w:pPr>
            <w:r>
              <w:rPr>
                <w:sz w:val="24"/>
                <w:szCs w:val="24"/>
              </w:rPr>
              <w:t>老员工在职感恩激励</w:t>
            </w:r>
          </w:p>
        </w:tc>
        <w:tc>
          <w:tcPr>
            <w:tcW w:w="4080" w:type="pct"/>
            <w:vAlign w:val="center"/>
          </w:tcPr>
          <w:p>
            <w:pPr>
              <w:bidi w:val="0"/>
              <w:rPr>
                <w:sz w:val="24"/>
                <w:szCs w:val="24"/>
              </w:rPr>
            </w:pPr>
            <w:r>
              <w:rPr>
                <w:sz w:val="24"/>
                <w:szCs w:val="24"/>
              </w:rPr>
              <w:t>指当员工达到一定的工作年限后仍然在职，公司根据其职位及薪</w:t>
            </w:r>
            <w:r>
              <w:rPr>
                <w:rFonts w:hint="eastAsia"/>
                <w:sz w:val="24"/>
                <w:szCs w:val="24"/>
              </w:rPr>
              <w:t>酬状况支付一定额度现金存)金存入员工指定的账户。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919" w:type="pct"/>
            <w:vAlign w:val="center"/>
          </w:tcPr>
          <w:p>
            <w:pPr>
              <w:bidi w:val="0"/>
              <w:jc w:val="center"/>
              <w:rPr>
                <w:sz w:val="24"/>
                <w:szCs w:val="24"/>
              </w:rPr>
            </w:pPr>
            <w:r>
              <w:rPr>
                <w:sz w:val="24"/>
                <w:szCs w:val="24"/>
              </w:rPr>
              <w:t>老员工年资注册股激励</w:t>
            </w:r>
          </w:p>
        </w:tc>
        <w:tc>
          <w:tcPr>
            <w:tcW w:w="4080" w:type="pct"/>
            <w:vAlign w:val="center"/>
          </w:tcPr>
          <w:p>
            <w:pPr>
              <w:bidi w:val="0"/>
              <w:rPr>
                <w:sz w:val="24"/>
                <w:szCs w:val="24"/>
              </w:rPr>
            </w:pPr>
            <w:r>
              <w:rPr>
                <w:sz w:val="24"/>
                <w:szCs w:val="24"/>
              </w:rPr>
              <w:t>指对工作满一定年限的员工按照其某一年度的薪金计算可获得</w:t>
            </w:r>
            <w:r>
              <w:rPr>
                <w:rFonts w:hint="eastAsia"/>
                <w:sz w:val="24"/>
                <w:szCs w:val="24"/>
                <w:lang w:eastAsia="zh-CN"/>
              </w:rPr>
              <w:t>一</w:t>
            </w:r>
            <w:r>
              <w:rPr>
                <w:sz w:val="24"/>
                <w:szCs w:val="24"/>
              </w:rPr>
              <w:t>定额度注册股的一种激励方式。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919" w:type="pct"/>
            <w:vAlign w:val="center"/>
          </w:tcPr>
          <w:p>
            <w:pPr>
              <w:bidi w:val="0"/>
              <w:jc w:val="center"/>
              <w:rPr>
                <w:sz w:val="24"/>
                <w:szCs w:val="24"/>
              </w:rPr>
            </w:pPr>
            <w:r>
              <w:rPr>
                <w:sz w:val="24"/>
                <w:szCs w:val="24"/>
              </w:rPr>
              <w:t>老员工退休金激励</w:t>
            </w:r>
          </w:p>
        </w:tc>
        <w:tc>
          <w:tcPr>
            <w:tcW w:w="4080" w:type="pct"/>
            <w:vAlign w:val="center"/>
          </w:tcPr>
          <w:p>
            <w:pPr>
              <w:bidi w:val="0"/>
              <w:rPr>
                <w:sz w:val="24"/>
                <w:szCs w:val="24"/>
              </w:rPr>
            </w:pPr>
            <w:r>
              <w:rPr>
                <w:sz w:val="24"/>
                <w:szCs w:val="24"/>
              </w:rPr>
              <w:t>指根据公司当年度所获净利润情况，对在公司工作满一定年限的退休员工给予一定额度现金奖励的一种激励方式。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919" w:type="pct"/>
            <w:vAlign w:val="center"/>
          </w:tcPr>
          <w:p>
            <w:pPr>
              <w:bidi w:val="0"/>
              <w:jc w:val="center"/>
              <w:rPr>
                <w:sz w:val="24"/>
                <w:szCs w:val="24"/>
              </w:rPr>
            </w:pPr>
            <w:r>
              <w:rPr>
                <w:sz w:val="24"/>
                <w:szCs w:val="24"/>
              </w:rPr>
              <w:t>老员工创业基金激励</w:t>
            </w:r>
          </w:p>
        </w:tc>
        <w:tc>
          <w:tcPr>
            <w:tcW w:w="4080" w:type="pct"/>
            <w:vAlign w:val="center"/>
          </w:tcPr>
          <w:p>
            <w:pPr>
              <w:bidi w:val="0"/>
              <w:rPr>
                <w:sz w:val="24"/>
                <w:szCs w:val="24"/>
              </w:rPr>
            </w:pPr>
            <w:r>
              <w:rPr>
                <w:sz w:val="24"/>
                <w:szCs w:val="24"/>
              </w:rPr>
              <w:t>指对工龄超过一定年限员工，由公司提供一定金额的创业基金，并且在新注册成立的公司中占有一定比例股份的激励方式。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919" w:type="pct"/>
            <w:vAlign w:val="center"/>
          </w:tcPr>
          <w:p>
            <w:pPr>
              <w:bidi w:val="0"/>
              <w:jc w:val="center"/>
              <w:rPr>
                <w:sz w:val="24"/>
                <w:szCs w:val="24"/>
              </w:rPr>
            </w:pPr>
            <w:r>
              <w:rPr>
                <w:sz w:val="24"/>
                <w:szCs w:val="24"/>
              </w:rPr>
              <w:t>激励对象</w:t>
            </w:r>
          </w:p>
        </w:tc>
        <w:tc>
          <w:tcPr>
            <w:tcW w:w="4080" w:type="pct"/>
            <w:vAlign w:val="center"/>
          </w:tcPr>
          <w:p>
            <w:pPr>
              <w:bidi w:val="0"/>
              <w:rPr>
                <w:rFonts w:hint="eastAsia"/>
                <w:sz w:val="24"/>
                <w:szCs w:val="24"/>
                <w:lang w:eastAsia="zh-CN"/>
              </w:rPr>
            </w:pPr>
            <w:r>
              <w:rPr>
                <w:sz w:val="24"/>
                <w:szCs w:val="24"/>
              </w:rPr>
              <w:t>按照本方案规定获得激励的岗位，具体标准和对象名单参见正</w:t>
            </w:r>
            <w:r>
              <w:rPr>
                <w:rFonts w:hint="eastAsia"/>
                <w:sz w:val="24"/>
                <w:szCs w:val="24"/>
                <w:lang w:eastAsia="zh-CN"/>
              </w:rPr>
              <w:t>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919" w:type="pct"/>
            <w:vAlign w:val="center"/>
          </w:tcPr>
          <w:p>
            <w:pPr>
              <w:bidi w:val="0"/>
              <w:jc w:val="center"/>
              <w:rPr>
                <w:sz w:val="24"/>
                <w:szCs w:val="24"/>
              </w:rPr>
            </w:pPr>
            <w:r>
              <w:rPr>
                <w:sz w:val="24"/>
                <w:szCs w:val="24"/>
              </w:rPr>
              <w:t>退出机制</w:t>
            </w:r>
          </w:p>
        </w:tc>
        <w:tc>
          <w:tcPr>
            <w:tcW w:w="4080" w:type="pct"/>
            <w:vAlign w:val="center"/>
          </w:tcPr>
          <w:p>
            <w:pPr>
              <w:bidi w:val="0"/>
              <w:rPr>
                <w:sz w:val="24"/>
                <w:szCs w:val="24"/>
              </w:rPr>
            </w:pPr>
            <w:r>
              <w:rPr>
                <w:sz w:val="24"/>
                <w:szCs w:val="24"/>
              </w:rPr>
              <w:t>发生所列示的行为，退出股权激励或丧失相应的激励资格。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919" w:type="pct"/>
            <w:vAlign w:val="center"/>
          </w:tcPr>
          <w:p>
            <w:pPr>
              <w:bidi w:val="0"/>
              <w:jc w:val="center"/>
              <w:rPr>
                <w:sz w:val="24"/>
                <w:szCs w:val="24"/>
              </w:rPr>
            </w:pPr>
            <w:r>
              <w:rPr>
                <w:sz w:val="24"/>
                <w:szCs w:val="24"/>
              </w:rPr>
              <w:t>《公司法》</w:t>
            </w:r>
          </w:p>
        </w:tc>
        <w:tc>
          <w:tcPr>
            <w:tcW w:w="4080" w:type="pct"/>
            <w:vAlign w:val="center"/>
          </w:tcPr>
          <w:p>
            <w:pPr>
              <w:bidi w:val="0"/>
              <w:rPr>
                <w:sz w:val="24"/>
                <w:szCs w:val="24"/>
              </w:rPr>
            </w:pPr>
            <w:r>
              <w:rPr>
                <w:sz w:val="24"/>
                <w:szCs w:val="24"/>
              </w:rPr>
              <w:t>《中华人民共和国公司法》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919" w:type="pct"/>
            <w:vAlign w:val="center"/>
          </w:tcPr>
          <w:p>
            <w:pPr>
              <w:bidi w:val="0"/>
              <w:jc w:val="center"/>
              <w:rPr>
                <w:sz w:val="24"/>
                <w:szCs w:val="24"/>
              </w:rPr>
            </w:pPr>
            <w:r>
              <w:rPr>
                <w:sz w:val="24"/>
                <w:szCs w:val="24"/>
              </w:rPr>
              <w:t>《公司章程》</w:t>
            </w:r>
          </w:p>
        </w:tc>
        <w:tc>
          <w:tcPr>
            <w:tcW w:w="4080" w:type="pct"/>
            <w:vAlign w:val="center"/>
          </w:tcPr>
          <w:p>
            <w:pPr>
              <w:bidi w:val="0"/>
              <w:rPr>
                <w:sz w:val="24"/>
                <w:szCs w:val="24"/>
              </w:rPr>
            </w:pPr>
            <w:r>
              <w:rPr>
                <w:sz w:val="24"/>
                <w:szCs w:val="24"/>
              </w:rPr>
              <w:t>《XXX有限责任公司章程》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919" w:type="pct"/>
            <w:vAlign w:val="center"/>
          </w:tcPr>
          <w:p>
            <w:pPr>
              <w:bidi w:val="0"/>
              <w:jc w:val="center"/>
              <w:rPr>
                <w:sz w:val="24"/>
                <w:szCs w:val="24"/>
              </w:rPr>
            </w:pPr>
            <w:r>
              <w:rPr>
                <w:sz w:val="24"/>
                <w:szCs w:val="24"/>
              </w:rPr>
              <w:t>元/万元</w:t>
            </w:r>
          </w:p>
        </w:tc>
        <w:tc>
          <w:tcPr>
            <w:tcW w:w="4080" w:type="pct"/>
            <w:vAlign w:val="center"/>
          </w:tcPr>
          <w:p>
            <w:pPr>
              <w:bidi w:val="0"/>
              <w:rPr>
                <w:sz w:val="24"/>
                <w:szCs w:val="24"/>
              </w:rPr>
            </w:pPr>
            <w:r>
              <w:rPr>
                <w:sz w:val="24"/>
                <w:szCs w:val="24"/>
              </w:rPr>
              <w:t>人民币</w:t>
            </w:r>
            <w:r>
              <w:rPr>
                <w:rFonts w:hint="eastAsia"/>
                <w:sz w:val="24"/>
                <w:szCs w:val="24"/>
                <w:lang w:val="en-US" w:eastAsia="zh-CN"/>
              </w:rPr>
              <w:t xml:space="preserve">     </w:t>
            </w:r>
            <w:r>
              <w:rPr>
                <w:sz w:val="24"/>
                <w:szCs w:val="24"/>
              </w:rPr>
              <w:t>元/万元</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Style w:val="8"/>
        </w:rPr>
      </w:pPr>
      <w:bookmarkStart w:id="12" w:name="_GoBack"/>
      <w:bookmarkEnd w:id="12"/>
    </w:p>
    <w:p>
      <w:pPr>
        <w:pStyle w:val="2"/>
        <w:bidi w:val="0"/>
        <w:rPr>
          <w:rStyle w:val="8"/>
        </w:rPr>
      </w:pPr>
      <w:bookmarkStart w:id="1" w:name="_Toc29091"/>
      <w:r>
        <w:rPr>
          <w:rStyle w:val="8"/>
        </w:rPr>
        <w:t>目的</w:t>
      </w:r>
      <w:bookmarkEnd w:id="1"/>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为进一步完善公司的法人治理结构，建立健全公司激励与约束机制，充分调动公司中高层管理人员及核心人才的积极性和创造性，有效地将股东利益、公司利益和经营者个人利益结合在一起，实现员工与公司共同发展，确保公司未来发展战略和经营目标的实现，根据《公司法》以及《公司章程》的规定，制定本方案</w:t>
      </w:r>
      <w:r>
        <w:rPr>
          <w:rFonts w:hint="eastAsia" w:ascii="宋体" w:hAnsi="宋体" w:eastAsia="宋体" w:cs="宋体"/>
          <w:sz w:val="24"/>
          <w:szCs w:val="24"/>
          <w:lang w:eastAsia="zh-CN"/>
        </w:rPr>
        <w:t>。</w:t>
      </w:r>
    </w:p>
    <w:p>
      <w:pPr>
        <w:pStyle w:val="2"/>
        <w:bidi w:val="0"/>
      </w:pPr>
      <w:bookmarkStart w:id="2" w:name="_Toc11646"/>
      <w:r>
        <w:t>基本原则</w:t>
      </w:r>
      <w:bookmarkEnd w:id="2"/>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根据《公司法》等有关法律、法规和(公司承程)的规定，本次陂权微顾方案的制定和实庙，遵循以下基本原则: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3.1维护公司利益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公司实施股权激励方案，应当符合法律、法规和(公司章程》)的规定，有利于公可的持续发展，不得损害公司利益。公司的董事、监事和高级管理人员在实行股权激励中应当诚实守信，勤勉尽责，维护公司和全体股东的利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3.2公平、公开、公正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公司实施股权激励方案，应当严格按照公司章程及股权激励制度的要求，真实、准确、完整、及时地向激励对象披露本方案的相关信息。同时，股权激励方案涉及的岗位价值评估、绩效考核过程均由激励对象共同参与、共同监督，确保激励计划公平、公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3.3自愿参与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本方案尊重员工意愿，由员工自主决定是否参与激励计划。</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3.4激励与约束统一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按照激励与约束统一的原则，激励对象获得股权激励与价值观考核、绩效表现、行为表现等挂钩。</w:t>
      </w:r>
    </w:p>
    <w:p>
      <w:pPr>
        <w:pStyle w:val="2"/>
        <w:bidi w:val="0"/>
      </w:pPr>
      <w:bookmarkStart w:id="3" w:name="_Toc23342"/>
      <w:r>
        <w:t>管理机构</w:t>
      </w:r>
      <w:bookmarkEnd w:id="3"/>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both"/>
        <w:textAlignment w:val="auto"/>
        <w:rPr>
          <w:rFonts w:ascii="宋体" w:hAnsi="宋体" w:eastAsia="宋体" w:cs="宋体"/>
          <w:sz w:val="24"/>
          <w:szCs w:val="24"/>
        </w:rPr>
      </w:pPr>
      <w:r>
        <w:rPr>
          <w:rFonts w:ascii="宋体" w:hAnsi="宋体" w:eastAsia="宋体" w:cs="宋体"/>
          <w:sz w:val="24"/>
          <w:szCs w:val="24"/>
        </w:rPr>
        <w:t>4.1股东会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股东会作为公司的最高权力机构，负责审议批准本股权激励计划的实施、变更和终止。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4.2董事会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董事会是股权激励计划的执行管理机构，下设薪酬与考核委员会，负责拟定和修订股权激励计划，报股东(大)会审议核准，并在股东会授权范围内办理股权激励计划的相关事宜。薪酬与考核委员会下设股权激励执行专员，负责具体事务的办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4.3监事会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监事会是股权激励计划的监督机构，负责核实激励对象名单，并对股权激励计划的实施是否符合相关法律、法规和《公司章程》的规定进行监督。</w:t>
      </w:r>
    </w:p>
    <w:p>
      <w:pPr>
        <w:pStyle w:val="2"/>
        <w:bidi w:val="0"/>
      </w:pPr>
      <w:bookmarkStart w:id="4" w:name="_Toc10566"/>
      <w:r>
        <w:t>激励对象</w:t>
      </w:r>
      <w:bookmarkEnd w:id="4"/>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both"/>
        <w:textAlignment w:val="auto"/>
        <w:rPr>
          <w:rFonts w:ascii="宋体" w:hAnsi="宋体" w:eastAsia="宋体" w:cs="宋体"/>
          <w:sz w:val="24"/>
          <w:szCs w:val="24"/>
        </w:rPr>
      </w:pPr>
      <w:r>
        <w:rPr>
          <w:rFonts w:ascii="宋体" w:hAnsi="宋体" w:eastAsia="宋体" w:cs="宋体"/>
          <w:sz w:val="24"/>
          <w:szCs w:val="24"/>
        </w:rPr>
        <w:t>本激励方案所适用的激励对象应为符合条件的公司在职员工或退休员工。</w:t>
      </w:r>
    </w:p>
    <w:p>
      <w:pPr>
        <w:pStyle w:val="2"/>
        <w:bidi w:val="0"/>
      </w:pPr>
      <w:bookmarkStart w:id="5" w:name="_Toc2225"/>
      <w:r>
        <w:t>激励时限</w:t>
      </w:r>
      <w:bookmarkEnd w:id="5"/>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激励方案自公司股东会审议通过后实施，本年度激励对象评估期为1月1日至12月31日以后各年的股权激励方案参照本方案进行若公司股权激励方案的执行条件、激励对象、激励额度等发生变化，以当年出具的股权激励方案文件为准，每年具体激励方案公布及实施时间为3月1日-3月31日。</w:t>
      </w:r>
    </w:p>
    <w:p>
      <w:pPr>
        <w:pStyle w:val="2"/>
        <w:bidi w:val="0"/>
      </w:pPr>
      <w:bookmarkStart w:id="6" w:name="_Toc24523"/>
      <w:r>
        <w:t>激励模式</w:t>
      </w:r>
      <w:bookmarkEnd w:id="6"/>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本股权激励方案的激励模式如下:</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老员工在职感恩激励</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老员工年资注册股激励</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老员工退休金激励</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老员工创业基金激励。</w:t>
      </w:r>
    </w:p>
    <w:p>
      <w:pPr>
        <w:pStyle w:val="2"/>
        <w:bidi w:val="0"/>
      </w:pPr>
      <w:bookmarkStart w:id="7" w:name="_Toc17182"/>
      <w:r>
        <w:t>老员工在职感恩激励计划</w:t>
      </w:r>
      <w:bookmarkEnd w:id="7"/>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8.1激励对象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在公司连续工作满</w:t>
      </w:r>
      <w:r>
        <w:rPr>
          <w:rFonts w:ascii="宋体" w:hAnsi="宋体" w:eastAsia="宋体" w:cs="宋体"/>
          <w:sz w:val="24"/>
          <w:szCs w:val="24"/>
          <w:u w:val="single"/>
        </w:rPr>
        <w:t>5</w:t>
      </w:r>
      <w:r>
        <w:rPr>
          <w:rFonts w:ascii="宋体" w:hAnsi="宋体" w:eastAsia="宋体" w:cs="宋体"/>
          <w:sz w:val="24"/>
          <w:szCs w:val="24"/>
        </w:rPr>
        <w:t>年且仍在职的所有员工。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8.2激励时间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激励对象在公司任职第</w:t>
      </w:r>
      <w:r>
        <w:rPr>
          <w:rFonts w:ascii="宋体" w:hAnsi="宋体" w:eastAsia="宋体" w:cs="宋体"/>
          <w:sz w:val="24"/>
          <w:szCs w:val="24"/>
          <w:u w:val="single"/>
        </w:rPr>
        <w:t>6</w:t>
      </w:r>
      <w:r>
        <w:rPr>
          <w:rFonts w:ascii="宋体" w:hAnsi="宋体" w:eastAsia="宋体" w:cs="宋体"/>
          <w:sz w:val="24"/>
          <w:szCs w:val="24"/>
        </w:rPr>
        <w:t>年开始(以按公司要求签署劳动合同为准)，直到员工离职为止。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8.3感恩薪酬支付比例及方式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vertAlign w:val="baseline"/>
        </w:rPr>
      </w:pPr>
      <w:r>
        <w:rPr>
          <w:rFonts w:ascii="宋体" w:hAnsi="宋体" w:eastAsia="宋体" w:cs="宋体"/>
          <w:sz w:val="24"/>
          <w:szCs w:val="24"/>
        </w:rPr>
        <w:t>根据员工的任职级别、工龄设定不同的感恩薪酬支付比例，具体支付比例及方式如下表所示: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1218"/>
        <w:gridCol w:w="1263"/>
        <w:gridCol w:w="41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93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职级</w:t>
            </w:r>
          </w:p>
        </w:tc>
        <w:tc>
          <w:tcPr>
            <w:tcW w:w="121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工龄</w:t>
            </w:r>
          </w:p>
        </w:tc>
        <w:tc>
          <w:tcPr>
            <w:tcW w:w="126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支付比例</w:t>
            </w:r>
          </w:p>
        </w:tc>
        <w:tc>
          <w:tcPr>
            <w:tcW w:w="41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计算方式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vMerge w:val="restart"/>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总监及以下岗位</w:t>
            </w:r>
          </w:p>
        </w:tc>
        <w:tc>
          <w:tcPr>
            <w:tcW w:w="121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5-10年</w:t>
            </w:r>
          </w:p>
        </w:tc>
        <w:tc>
          <w:tcPr>
            <w:tcW w:w="126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3%</w:t>
            </w:r>
          </w:p>
        </w:tc>
        <w:tc>
          <w:tcPr>
            <w:tcW w:w="4104" w:type="dxa"/>
            <w:vMerge w:val="restart"/>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员工上一年度薪酬总额</w:t>
            </w:r>
            <w:r>
              <w:rPr>
                <w:rFonts w:hint="eastAsia" w:ascii="宋体" w:hAnsi="宋体" w:eastAsia="宋体" w:cs="宋体"/>
                <w:sz w:val="24"/>
                <w:szCs w:val="24"/>
              </w:rPr>
              <w:t>×</w:t>
            </w:r>
            <w:r>
              <w:rPr>
                <w:rFonts w:ascii="宋体" w:hAnsi="宋体" w:eastAsia="宋体" w:cs="宋体"/>
                <w:sz w:val="24"/>
                <w:szCs w:val="24"/>
              </w:rPr>
              <w:t>支付比例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vMerge w:val="continue"/>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p>
        </w:tc>
        <w:tc>
          <w:tcPr>
            <w:tcW w:w="121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10-20年</w:t>
            </w:r>
          </w:p>
        </w:tc>
        <w:tc>
          <w:tcPr>
            <w:tcW w:w="126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5%</w:t>
            </w:r>
          </w:p>
        </w:tc>
        <w:tc>
          <w:tcPr>
            <w:tcW w:w="4104" w:type="dxa"/>
            <w:vMerge w:val="continue"/>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vMerge w:val="continue"/>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p>
        </w:tc>
        <w:tc>
          <w:tcPr>
            <w:tcW w:w="121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20年以上</w:t>
            </w:r>
          </w:p>
        </w:tc>
        <w:tc>
          <w:tcPr>
            <w:tcW w:w="126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8%</w:t>
            </w:r>
          </w:p>
        </w:tc>
        <w:tc>
          <w:tcPr>
            <w:tcW w:w="4104" w:type="dxa"/>
            <w:vMerge w:val="continue"/>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vMerge w:val="restart"/>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副总及以上岗位</w:t>
            </w:r>
          </w:p>
        </w:tc>
        <w:tc>
          <w:tcPr>
            <w:tcW w:w="12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both"/>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5-10年</w:t>
            </w:r>
          </w:p>
        </w:tc>
        <w:tc>
          <w:tcPr>
            <w:tcW w:w="126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w:t>
            </w:r>
          </w:p>
        </w:tc>
        <w:tc>
          <w:tcPr>
            <w:tcW w:w="4104" w:type="dxa"/>
            <w:vMerge w:val="restart"/>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r>
              <w:rPr>
                <w:rFonts w:ascii="宋体" w:hAnsi="宋体" w:eastAsia="宋体" w:cs="宋体"/>
                <w:sz w:val="24"/>
                <w:szCs w:val="24"/>
              </w:rPr>
              <w:t>员工上一年度薪酬总额</w:t>
            </w:r>
            <w:r>
              <w:rPr>
                <w:rFonts w:hint="eastAsia" w:ascii="宋体" w:hAnsi="宋体" w:eastAsia="宋体" w:cs="宋体"/>
                <w:sz w:val="24"/>
                <w:szCs w:val="24"/>
              </w:rPr>
              <w:t>×</w:t>
            </w:r>
            <w:r>
              <w:rPr>
                <w:rFonts w:ascii="宋体" w:hAnsi="宋体" w:eastAsia="宋体" w:cs="宋体"/>
                <w:sz w:val="24"/>
                <w:szCs w:val="24"/>
              </w:rPr>
              <w:t>支付比例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vMerge w:val="continue"/>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p>
        </w:tc>
        <w:tc>
          <w:tcPr>
            <w:tcW w:w="12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both"/>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10-20年</w:t>
            </w:r>
          </w:p>
        </w:tc>
        <w:tc>
          <w:tcPr>
            <w:tcW w:w="126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w:t>
            </w:r>
          </w:p>
        </w:tc>
        <w:tc>
          <w:tcPr>
            <w:tcW w:w="4104" w:type="dxa"/>
            <w:vMerge w:val="continue"/>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7" w:type="dxa"/>
            <w:vMerge w:val="continue"/>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p>
        </w:tc>
        <w:tc>
          <w:tcPr>
            <w:tcW w:w="12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0" w:leftChars="0" w:firstLine="0" w:firstLineChars="0"/>
              <w:jc w:val="both"/>
              <w:textAlignment w:val="auto"/>
              <w:rPr>
                <w:rFonts w:ascii="宋体" w:hAnsi="宋体" w:eastAsia="宋体" w:cs="宋体"/>
                <w:kern w:val="2"/>
                <w:sz w:val="24"/>
                <w:szCs w:val="24"/>
                <w:vertAlign w:val="baseline"/>
                <w:lang w:val="en-US" w:eastAsia="zh-CN" w:bidi="ar-SA"/>
              </w:rPr>
            </w:pPr>
            <w:r>
              <w:rPr>
                <w:rFonts w:ascii="宋体" w:hAnsi="宋体" w:eastAsia="宋体" w:cs="宋体"/>
                <w:sz w:val="24"/>
                <w:szCs w:val="24"/>
              </w:rPr>
              <w:t>20年以上</w:t>
            </w:r>
          </w:p>
        </w:tc>
        <w:tc>
          <w:tcPr>
            <w:tcW w:w="126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12%</w:t>
            </w:r>
          </w:p>
        </w:tc>
        <w:tc>
          <w:tcPr>
            <w:tcW w:w="4104" w:type="dxa"/>
            <w:vMerge w:val="continue"/>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vertAlign w:val="baseline"/>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注:年度薪酬总额为年度工资性收入，是指员工实发工资总额，不含奖金及分红收入、各项津贴补贴等福利性待遇、加班费(如有)。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8.4感恩薪酬支付对象和方式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8.4.1支付对象为激励对象的直系长辈或配偶，具体由激励对象指定(不可为激励对象本人)。每人最多可指定2名支1付对象并提供其签字认可的账户，及有效身份信息。激励对象及其指定人可要求公将激励金额捐献给社会福利机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8.4.2年度感思激励新洲在次年一月份直接发到支付对象的账户中。</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8.4.3支付给激励对象的直系亲属时，公司有权代扣相应税费。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8.5发放条件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在本激励方案有效期内，象丽对象如发生以下事由(包括但不限于)之一，自情祝公司董事会枝突之日起即丧失激励资格:情节严重的，公司依法迫究共赔偿责任，并有权根据公司规奉制 度给子其相应处罚(相应处罚包括但不限于停止参与公司一切激励计划)</w:t>
      </w:r>
      <w:r>
        <w:rPr>
          <w:rFonts w:hint="eastAsia" w:ascii="宋体" w:hAnsi="宋体" w:eastAsia="宋体" w:cs="宋体"/>
          <w:sz w:val="24"/>
          <w:szCs w:val="24"/>
          <w:lang w:eastAsia="zh-CN"/>
        </w:rPr>
        <w:t>；</w:t>
      </w:r>
      <w:r>
        <w:rPr>
          <w:rFonts w:ascii="宋体" w:hAnsi="宋体" w:eastAsia="宋体" w:cs="宋体"/>
          <w:sz w:val="24"/>
          <w:szCs w:val="24"/>
        </w:rPr>
        <w:t>构成犯罪的，公司应将其移送司法机关追究刑事责任</w:t>
      </w:r>
      <w:r>
        <w:rPr>
          <w:rFonts w:hint="eastAsia" w:ascii="宋体" w:hAnsi="宋体" w:eastAsia="宋体" w:cs="宋体"/>
          <w:sz w:val="24"/>
          <w:szCs w:val="24"/>
          <w:lang w:eastAsia="zh-CN"/>
        </w:rPr>
        <w:t>。</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因不能胜任工作岗位(职位)、违背职业道德、失职渎职等行为损害公司利益或声誉而导致的降职、调岗、解除劳动合同关系</w:t>
      </w:r>
      <w:r>
        <w:rPr>
          <w:rFonts w:hint="eastAsia" w:ascii="宋体" w:hAnsi="宋体" w:eastAsia="宋体" w:cs="宋体"/>
          <w:sz w:val="24"/>
          <w:szCs w:val="24"/>
          <w:lang w:eastAsia="zh-CN"/>
        </w:rPr>
        <w:t>；</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公司有足够的证据证明激励对象在任职期间，由于受贿索贿、贪污盗窃、泄漏公司经营和技术秘密、损害公司声誉等行为，给公司造成损失的</w:t>
      </w:r>
      <w:r>
        <w:rPr>
          <w:rFonts w:hint="eastAsia" w:ascii="宋体" w:hAnsi="宋体" w:eastAsia="宋体" w:cs="宋体"/>
          <w:sz w:val="24"/>
          <w:szCs w:val="24"/>
          <w:lang w:eastAsia="zh-CN"/>
        </w:rPr>
        <w:t>；</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以任何形式(直接或间接)从事与公司及/或其下属公司或关联公司从事相同或相近的业务</w:t>
      </w:r>
      <w:r>
        <w:rPr>
          <w:rFonts w:hint="eastAsia" w:ascii="宋体" w:hAnsi="宋体" w:eastAsia="宋体" w:cs="宋体"/>
          <w:sz w:val="24"/>
          <w:szCs w:val="24"/>
          <w:lang w:eastAsia="zh-CN"/>
        </w:rPr>
        <w:t>；</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自行离职或被公司辞退</w:t>
      </w:r>
      <w:r>
        <w:rPr>
          <w:rFonts w:hint="eastAsia" w:ascii="宋体" w:hAnsi="宋体" w:eastAsia="宋体" w:cs="宋体"/>
          <w:sz w:val="24"/>
          <w:szCs w:val="24"/>
          <w:lang w:eastAsia="zh-CN"/>
        </w:rPr>
        <w:t>；</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死亡或宣告死亡</w:t>
      </w:r>
      <w:r>
        <w:rPr>
          <w:rFonts w:hint="eastAsia" w:ascii="宋体" w:hAnsi="宋体" w:eastAsia="宋体" w:cs="宋体"/>
          <w:sz w:val="24"/>
          <w:szCs w:val="24"/>
          <w:lang w:eastAsia="zh-CN"/>
        </w:rPr>
        <w:t>；</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违反公司规章制度、保密制度、与公司签署的保密协议、廉洁协议及竞业限制协议的行为</w:t>
      </w:r>
      <w:r>
        <w:rPr>
          <w:rFonts w:hint="eastAsia" w:ascii="宋体" w:hAnsi="宋体" w:eastAsia="宋体" w:cs="宋体"/>
          <w:sz w:val="24"/>
          <w:szCs w:val="24"/>
          <w:lang w:eastAsia="zh-CN"/>
        </w:rPr>
        <w:t>；</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违反国家法律法规并被行政处罚、刑事处罚的其它行为</w:t>
      </w:r>
      <w:r>
        <w:rPr>
          <w:rFonts w:hint="eastAsia" w:ascii="宋体" w:hAnsi="宋体" w:eastAsia="宋体" w:cs="宋体"/>
          <w:sz w:val="24"/>
          <w:szCs w:val="24"/>
          <w:lang w:eastAsia="zh-CN"/>
        </w:rPr>
        <w:t>；</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425" w:leftChars="0" w:hanging="5" w:firstLineChars="0"/>
        <w:jc w:val="both"/>
        <w:textAlignment w:val="auto"/>
        <w:rPr>
          <w:rFonts w:ascii="宋体" w:hAnsi="宋体" w:eastAsia="宋体" w:cs="宋体"/>
          <w:sz w:val="24"/>
          <w:szCs w:val="24"/>
        </w:rPr>
      </w:pPr>
      <w:r>
        <w:rPr>
          <w:rFonts w:ascii="宋体" w:hAnsi="宋体" w:eastAsia="宋体" w:cs="宋体"/>
          <w:sz w:val="24"/>
          <w:szCs w:val="24"/>
        </w:rPr>
        <w:t>其它被公司董事会认定的不当行为。</w:t>
      </w:r>
    </w:p>
    <w:p>
      <w:pPr>
        <w:pStyle w:val="2"/>
        <w:bidi w:val="0"/>
      </w:pPr>
      <w:bookmarkStart w:id="8" w:name="_Toc17714"/>
      <w:r>
        <w:t>老员工年资注册股激励计划</w:t>
      </w:r>
      <w:bookmarkEnd w:id="8"/>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9.1激励对象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在公司总部或子公司任职满</w:t>
      </w:r>
      <w:r>
        <w:rPr>
          <w:rFonts w:ascii="宋体" w:hAnsi="宋体" w:eastAsia="宋体" w:cs="宋体"/>
          <w:sz w:val="24"/>
          <w:szCs w:val="24"/>
          <w:u w:val="single"/>
        </w:rPr>
        <w:t>10</w:t>
      </w:r>
      <w:r>
        <w:rPr>
          <w:rFonts w:ascii="宋体" w:hAnsi="宋体" w:eastAsia="宋体" w:cs="宋体"/>
          <w:sz w:val="24"/>
          <w:szCs w:val="24"/>
        </w:rPr>
        <w:t>年以上且仍然在职的员工。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9.2激励时间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公司或子公司员工入职第</w:t>
      </w:r>
      <w:r>
        <w:rPr>
          <w:rFonts w:ascii="宋体" w:hAnsi="宋体" w:eastAsia="宋体" w:cs="宋体"/>
          <w:sz w:val="24"/>
          <w:szCs w:val="24"/>
          <w:u w:val="single"/>
        </w:rPr>
        <w:t>11</w:t>
      </w:r>
      <w:r>
        <w:rPr>
          <w:rFonts w:ascii="宋体" w:hAnsi="宋体" w:eastAsia="宋体" w:cs="宋体"/>
          <w:sz w:val="24"/>
          <w:szCs w:val="24"/>
        </w:rPr>
        <w:t>年年初(以签署书面劳动合同为准)，即可获得注册股激励。注册股自激励对象开始获得敞励股权之起第</w:t>
      </w:r>
      <w:r>
        <w:rPr>
          <w:rFonts w:ascii="宋体" w:hAnsi="宋体" w:eastAsia="宋体" w:cs="宋体"/>
          <w:sz w:val="24"/>
          <w:szCs w:val="24"/>
          <w:u w:val="single"/>
        </w:rPr>
        <w:t>6</w:t>
      </w:r>
      <w:r>
        <w:rPr>
          <w:rFonts w:ascii="宋体" w:hAnsi="宋体" w:eastAsia="宋体" w:cs="宋体"/>
          <w:sz w:val="24"/>
          <w:szCs w:val="24"/>
        </w:rPr>
        <w:t>年</w:t>
      </w:r>
      <w:r>
        <w:rPr>
          <w:rFonts w:ascii="宋体" w:hAnsi="宋体" w:eastAsia="宋体" w:cs="宋体"/>
          <w:sz w:val="24"/>
          <w:szCs w:val="24"/>
          <w:u w:val="single"/>
        </w:rPr>
        <w:t>1</w:t>
      </w:r>
      <w:r>
        <w:rPr>
          <w:rFonts w:ascii="宋体" w:hAnsi="宋体" w:eastAsia="宋体" w:cs="宋体"/>
          <w:sz w:val="24"/>
          <w:szCs w:val="24"/>
        </w:rPr>
        <w:t>月份(行权期)一次性完成所获全都股权的生用登记，激励时期内发生重大变化，比如合</w:t>
      </w:r>
      <w:r>
        <w:rPr>
          <w:rFonts w:hint="eastAsia" w:ascii="宋体" w:hAnsi="宋体" w:eastAsia="宋体" w:cs="宋体"/>
          <w:sz w:val="24"/>
          <w:szCs w:val="24"/>
          <w:lang w:eastAsia="zh-CN"/>
        </w:rPr>
        <w:t>并</w:t>
      </w:r>
      <w:r>
        <w:rPr>
          <w:rFonts w:ascii="宋体" w:hAnsi="宋体" w:eastAsia="宋体" w:cs="宋体"/>
          <w:sz w:val="24"/>
          <w:szCs w:val="24"/>
        </w:rPr>
        <w:t>、重组、转让，</w:t>
      </w:r>
      <w:r>
        <w:rPr>
          <w:rFonts w:hint="eastAsia" w:ascii="宋体" w:hAnsi="宋体" w:eastAsia="宋体" w:cs="宋体"/>
          <w:sz w:val="24"/>
          <w:szCs w:val="24"/>
          <w:lang w:eastAsia="zh-CN"/>
        </w:rPr>
        <w:t>则</w:t>
      </w:r>
      <w:r>
        <w:rPr>
          <w:rFonts w:ascii="宋体" w:hAnsi="宋体" w:eastAsia="宋体" w:cs="宋体"/>
          <w:sz w:val="24"/>
          <w:szCs w:val="24"/>
        </w:rPr>
        <w:t>提能加</w:t>
      </w:r>
      <w:r>
        <w:rPr>
          <w:rFonts w:hint="eastAsia" w:ascii="宋体" w:hAnsi="宋体" w:eastAsia="宋体" w:cs="宋体"/>
          <w:sz w:val="24"/>
          <w:szCs w:val="24"/>
          <w:lang w:eastAsia="zh-CN"/>
        </w:rPr>
        <w:t>速注册</w:t>
      </w:r>
      <w:r>
        <w:rPr>
          <w:rFonts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9.3激励额度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被激励员工所获得股权额度=该员工入职第10年的年度总薪资/公司市场估值。年度薪酬总额为年度工资性收入，是指员工实发工资总额，不含奖金及分红收入、各项津贴补贴等福利性待遇、加班费(如有)。(注:“公司市场估值”是假定公司届时完成首次公开发行并上市后公司股票价值</w:t>
      </w:r>
      <w:r>
        <w:rPr>
          <w:rFonts w:hint="eastAsia" w:ascii="宋体" w:hAnsi="宋体" w:eastAsia="宋体" w:cs="宋体"/>
          <w:sz w:val="24"/>
          <w:szCs w:val="24"/>
          <w:lang w:eastAsia="zh-CN"/>
        </w:rPr>
        <w:t>；</w:t>
      </w:r>
      <w:r>
        <w:rPr>
          <w:rFonts w:ascii="宋体" w:hAnsi="宋体" w:eastAsia="宋体" w:cs="宋体"/>
          <w:sz w:val="24"/>
          <w:szCs w:val="24"/>
        </w:rPr>
        <w:t>若公司届时没有完成首次公开发行股票并上市，则“公司市场估值”以届时公司上一年度的净资产2-10倍为作价基础，具体由公司股东会决定)。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9.4购买方式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激励对象购买价格为每股市场价(若公司未上市，则每股股价通过股东会确定的作价方式计算得出)，资金自筹。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9.5股份来源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公司股东转让。</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9.6持股方式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通过持股平台间接持股，具体为该员工通过专门的员工持股平台(例如:有限合伙企业)持有公司的股份。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举例说明: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某员工入职第10年年收入20万元，公司当时股价20元/股，则该员工能够获得1万股注册股激励。在该员工于公司任职的第11年开始，5年期限届满，该员工即可依约注册成为持股公司的股东，并相应通过持股平台持有公司1万股股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9.7退出机制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9.7.1从本激励方案有效之日起，激励对象如发生以下事由(包括但不限于)之一，自情况经公司董事会核实之日起即丧失激励资格，已完成注册股登记的公司有权要求激励对象将已注册登记的股份按公司股权市场评估估值由公司的第一大股东优先受让(若无法确定市场评估估值的，按照公司净资产的价值作为市场评估估值)</w:t>
      </w:r>
      <w:r>
        <w:rPr>
          <w:rFonts w:hint="eastAsia" w:ascii="宋体" w:hAnsi="宋体" w:eastAsia="宋体" w:cs="宋体"/>
          <w:sz w:val="24"/>
          <w:szCs w:val="24"/>
          <w:lang w:eastAsia="zh-CN"/>
        </w:rPr>
        <w:t>；</w:t>
      </w:r>
      <w:r>
        <w:rPr>
          <w:rFonts w:ascii="宋体" w:hAnsi="宋体" w:eastAsia="宋体" w:cs="宋体"/>
          <w:sz w:val="24"/>
          <w:szCs w:val="24"/>
        </w:rPr>
        <w:t>情节严重的，公司依法追究其赔偿责任，并有权根据公司规章制度给予其相应处罚(相应处罚包括但不限于停止参与公司一切激励计划、取消职位资格甚至解除劳动合同)</w:t>
      </w:r>
      <w:r>
        <w:rPr>
          <w:rFonts w:hint="eastAsia" w:ascii="宋体" w:hAnsi="宋体" w:eastAsia="宋体" w:cs="宋体"/>
          <w:sz w:val="24"/>
          <w:szCs w:val="24"/>
          <w:lang w:eastAsia="zh-CN"/>
        </w:rPr>
        <w:t>；</w:t>
      </w:r>
      <w:r>
        <w:rPr>
          <w:rFonts w:ascii="宋体" w:hAnsi="宋体" w:eastAsia="宋体" w:cs="宋体"/>
          <w:sz w:val="24"/>
          <w:szCs w:val="24"/>
        </w:rPr>
        <w:t>构成犯罪的，公司应将其移送司法机关追究刑事责任。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因不能胜任工作岗位(职位)、违背职业道德、失职渎职等行为严重损害公司利益或声誉而导致的降职</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公司有足够的证据证明激励对象在公司任职期间，由于受贿索贿、贪污盗窃、泄漏公司经营和技术秘密、损害公司声誉等行为，给公司造成损失的</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ascii="宋体" w:hAnsi="宋体" w:eastAsia="宋体" w:cs="宋体"/>
          <w:sz w:val="24"/>
          <w:szCs w:val="24"/>
        </w:rPr>
        <w:t>以任何形式(直接或间接)从事与公司及/或其下属公司或关联公司相同或相近的业务</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ascii="宋体" w:hAnsi="宋体" w:eastAsia="宋体" w:cs="宋体"/>
          <w:sz w:val="24"/>
          <w:szCs w:val="24"/>
        </w:rPr>
        <w:t>自行离职或被公司辞退</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w:t>
      </w:r>
      <w:r>
        <w:rPr>
          <w:rFonts w:hint="eastAsia" w:ascii="宋体" w:hAnsi="宋体" w:eastAsia="宋体" w:cs="宋体"/>
          <w:sz w:val="24"/>
          <w:szCs w:val="24"/>
          <w:lang w:eastAsia="zh-CN"/>
        </w:rPr>
        <w:t>）</w:t>
      </w:r>
      <w:r>
        <w:rPr>
          <w:rFonts w:ascii="宋体" w:hAnsi="宋体" w:eastAsia="宋体" w:cs="宋体"/>
          <w:sz w:val="24"/>
          <w:szCs w:val="24"/>
        </w:rPr>
        <w:t>死亡或宣告死亡</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6</w:t>
      </w:r>
      <w:r>
        <w:rPr>
          <w:rFonts w:hint="eastAsia" w:ascii="宋体" w:hAnsi="宋体" w:eastAsia="宋体" w:cs="宋体"/>
          <w:sz w:val="24"/>
          <w:szCs w:val="24"/>
          <w:lang w:eastAsia="zh-CN"/>
        </w:rPr>
        <w:t>）</w:t>
      </w:r>
      <w:r>
        <w:rPr>
          <w:rFonts w:ascii="宋体" w:hAnsi="宋体" w:eastAsia="宋体" w:cs="宋体"/>
          <w:sz w:val="24"/>
          <w:szCs w:val="24"/>
        </w:rPr>
        <w:t>违反公司规章制度、保密制度、与公司签署的保密协议、康沽协议及克业限制协议等其它行为</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default"/>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7</w:t>
      </w:r>
      <w:r>
        <w:rPr>
          <w:rFonts w:hint="eastAsia" w:ascii="宋体" w:hAnsi="宋体" w:eastAsia="宋体" w:cs="宋体"/>
          <w:sz w:val="24"/>
          <w:szCs w:val="24"/>
          <w:lang w:eastAsia="zh-CN"/>
        </w:rPr>
        <w:t>）</w:t>
      </w:r>
      <w:r>
        <w:rPr>
          <w:rFonts w:ascii="宋体" w:hAnsi="宋体" w:eastAsia="宋体" w:cs="宋体"/>
          <w:sz w:val="24"/>
          <w:szCs w:val="24"/>
        </w:rPr>
        <w:t>违反国家法律法规并被刑事处罚的其它行为</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8</w:t>
      </w:r>
      <w:r>
        <w:rPr>
          <w:rFonts w:hint="eastAsia" w:ascii="宋体" w:hAnsi="宋体" w:eastAsia="宋体" w:cs="宋体"/>
          <w:sz w:val="24"/>
          <w:szCs w:val="24"/>
          <w:lang w:eastAsia="zh-CN"/>
        </w:rPr>
        <w:t>）</w:t>
      </w:r>
      <w:r>
        <w:rPr>
          <w:rFonts w:ascii="宋体" w:hAnsi="宋体" w:eastAsia="宋体" w:cs="宋体"/>
          <w:sz w:val="24"/>
          <w:szCs w:val="24"/>
        </w:rPr>
        <w:t>其它被公司董事会认定的不当行为。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9.7.2从本激励方案有效之日起，如果激励对象伤残、丧失行为能力，自情况经公司董事会核实之日起即丧失激励资格，已完成注册股登记的按其个人意愿选择以公司股权的市场评估估值计算股价优先转让给公司第一大股东继续享有股东权益。</w:t>
      </w:r>
    </w:p>
    <w:p>
      <w:pPr>
        <w:pStyle w:val="2"/>
        <w:bidi w:val="0"/>
      </w:pPr>
      <w:bookmarkStart w:id="9" w:name="_Toc18684"/>
      <w:r>
        <w:t>老员工退休激励计划</w:t>
      </w:r>
      <w:bookmarkEnd w:id="9"/>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0.1激励对象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以下三种在XXX公司及/或其子公司任职且已到法定退休年龄的员工。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公司或子公司的董事、监事和高级管理人员且已在公司或子公司连续工作工龄满5年</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default"/>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公司董事会认定的有特殊贡献者</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ascii="宋体" w:hAnsi="宋体" w:eastAsia="宋体" w:cs="宋体"/>
          <w:sz w:val="24"/>
          <w:szCs w:val="24"/>
        </w:rPr>
        <w:t>在公司或子公司任职累计满20年的员工。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rPr>
      </w:pPr>
      <w:r>
        <w:rPr>
          <w:rFonts w:ascii="宋体" w:hAnsi="宋体" w:eastAsia="宋体" w:cs="宋体"/>
          <w:sz w:val="24"/>
          <w:szCs w:val="24"/>
        </w:rPr>
        <w:t>10.2激励方式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在被纳入老员工退休激励对象范围的员工退休后，公司将按照该员工自公司退休前最后十二个月月平均工资(实发数额，工资不含奖金或分红收入及津贴补贴等福利待遇、加班费(如有))的五分之一至二分之一区间进行核算向其发放退休金金额(视公司盈利情况在区间内变动)。发放时，公司有权按照相关法律的规定代扣代缴相应的个人所得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若公司当年度经审计存在税后净利润，则在相应的审计报告出具后，公司将一次性把全年退休金发放给该员工。但若公司当年度经审计未盈利，公司有权取消当年的退休金分配计划。</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10.3退出机制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在本激励方案有效期内，激励对象如发生以下事由(包括但不限于)之一，自情况经公司董事会核实之日起即丧失激肠资格:情节严重的，公司依法追究共路偿责任，并有权根据公司规章制度给于其相应处罚(相应处罚包括但不限于停止参与公司切激励计划》</w:t>
      </w:r>
      <w:r>
        <w:rPr>
          <w:rFonts w:hint="eastAsia" w:ascii="宋体" w:hAnsi="宋体" w:eastAsia="宋体" w:cs="宋体"/>
          <w:sz w:val="24"/>
          <w:szCs w:val="24"/>
          <w:lang w:eastAsia="zh-CN"/>
        </w:rPr>
        <w:t>；</w:t>
      </w:r>
      <w:r>
        <w:rPr>
          <w:rFonts w:ascii="宋体" w:hAnsi="宋体" w:eastAsia="宋体" w:cs="宋体"/>
          <w:sz w:val="24"/>
          <w:szCs w:val="24"/>
        </w:rPr>
        <w:t>构成犯罪的，公司应将其移送司法机关追究刑事责任。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公司有足够的证据证明激励对象在任职期间，由于受贿索贿、贪污盗窃、泄漏公司经营和技术秘密、损害公司声誉等行为，给公司造成损失的</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以任何形式(直接或间接)从事与公司及/或其下属公司或关联公司从事相同或相近的业务</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ascii="宋体" w:hAnsi="宋体" w:eastAsia="宋体" w:cs="宋体"/>
          <w:sz w:val="24"/>
          <w:szCs w:val="24"/>
        </w:rPr>
        <w:t>死亡或宣告死亡</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ascii="宋体" w:hAnsi="宋体" w:eastAsia="宋体" w:cs="宋体"/>
          <w:sz w:val="24"/>
          <w:szCs w:val="24"/>
        </w:rPr>
        <w:t>违反公司规章制度、保密制度、与公司签署的保密协议、廉洁协议及竞业限制协议的行为</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w:t>
      </w:r>
      <w:r>
        <w:rPr>
          <w:rFonts w:hint="eastAsia" w:ascii="宋体" w:hAnsi="宋体" w:eastAsia="宋体" w:cs="宋体"/>
          <w:sz w:val="24"/>
          <w:szCs w:val="24"/>
          <w:lang w:eastAsia="zh-CN"/>
        </w:rPr>
        <w:t>）</w:t>
      </w:r>
      <w:r>
        <w:rPr>
          <w:rFonts w:ascii="宋体" w:hAnsi="宋体" w:eastAsia="宋体" w:cs="宋体"/>
          <w:sz w:val="24"/>
          <w:szCs w:val="24"/>
        </w:rPr>
        <w:t>违反国家法律法规并被刑事处罚的其它行为</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6</w:t>
      </w:r>
      <w:r>
        <w:rPr>
          <w:rFonts w:hint="eastAsia" w:ascii="宋体" w:hAnsi="宋体" w:eastAsia="宋体" w:cs="宋体"/>
          <w:sz w:val="24"/>
          <w:szCs w:val="24"/>
          <w:lang w:eastAsia="zh-CN"/>
        </w:rPr>
        <w:t>）</w:t>
      </w:r>
      <w:r>
        <w:rPr>
          <w:rFonts w:ascii="宋体" w:hAnsi="宋体" w:eastAsia="宋体" w:cs="宋体"/>
          <w:sz w:val="24"/>
          <w:szCs w:val="24"/>
        </w:rPr>
        <w:t>其它被公司董事会认定的不当行为。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注:对同时享有退休金激励和年资注册股的员工发生上述行为的参照单独违反</w:t>
      </w:r>
      <w:r>
        <w:rPr>
          <w:rFonts w:hint="eastAsia" w:ascii="宋体" w:hAnsi="宋体" w:eastAsia="宋体" w:cs="宋体"/>
          <w:sz w:val="24"/>
          <w:szCs w:val="24"/>
          <w:lang w:eastAsia="zh-CN"/>
        </w:rPr>
        <w:t>的</w:t>
      </w:r>
      <w:r>
        <w:rPr>
          <w:rFonts w:ascii="宋体" w:hAnsi="宋体" w:eastAsia="宋体" w:cs="宋体"/>
          <w:sz w:val="24"/>
          <w:szCs w:val="24"/>
        </w:rPr>
        <w:t>情况合并处</w:t>
      </w:r>
      <w:r>
        <w:rPr>
          <w:rFonts w:hint="eastAsia" w:ascii="宋体" w:hAnsi="宋体" w:eastAsia="宋体" w:cs="宋体"/>
          <w:sz w:val="24"/>
          <w:szCs w:val="24"/>
          <w:lang w:eastAsia="zh-CN"/>
        </w:rPr>
        <w:t>理。</w:t>
      </w:r>
    </w:p>
    <w:p>
      <w:pPr>
        <w:pStyle w:val="2"/>
        <w:bidi w:val="0"/>
      </w:pPr>
      <w:bookmarkStart w:id="10" w:name="_Toc13562"/>
      <w:r>
        <w:t>老员工创业基金激励计划</w:t>
      </w:r>
      <w:bookmarkEnd w:id="10"/>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both"/>
        <w:textAlignment w:val="auto"/>
        <w:rPr>
          <w:rFonts w:ascii="宋体" w:hAnsi="宋体" w:eastAsia="宋体" w:cs="宋体"/>
          <w:sz w:val="24"/>
          <w:szCs w:val="24"/>
        </w:rPr>
      </w:pPr>
      <w:r>
        <w:rPr>
          <w:rFonts w:ascii="宋体" w:hAnsi="宋体" w:eastAsia="宋体" w:cs="宋体"/>
          <w:sz w:val="24"/>
          <w:szCs w:val="24"/>
        </w:rPr>
        <w:t>11.1激励对象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对连续工龄超过5年、已培养出其岗位接班人并被董事会认定为对企业有特殊贡献的，且有意愿出去创业的老员工。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11.2激励方式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与激励对象共同成立公司，XXX公司持股不超过20%，同时XXX公司出资金额不超过100万。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11.3激励条件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激励对象新成立公司经营业务必须与XXX公司及/或其下属公司不存在任何形式的竞争。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11.4退出机制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从本激励方案生效之日起，激励对象如发生以下事由(包括但不限于)之一，自情况经公司董事会核实之日起即丧失激励资格;创业基金已经注资到激励对象创业公司的，公司有权要求激 平励对象退还激励金额</w:t>
      </w:r>
      <w:r>
        <w:rPr>
          <w:rFonts w:hint="eastAsia" w:ascii="宋体" w:hAnsi="宋体" w:eastAsia="宋体" w:cs="宋体"/>
          <w:sz w:val="24"/>
          <w:szCs w:val="24"/>
          <w:lang w:eastAsia="zh-CN"/>
        </w:rPr>
        <w:t>；</w:t>
      </w:r>
      <w:r>
        <w:rPr>
          <w:rFonts w:ascii="宋体" w:hAnsi="宋体" w:eastAsia="宋体" w:cs="宋体"/>
          <w:sz w:val="24"/>
          <w:szCs w:val="24"/>
        </w:rPr>
        <w:t>情节严重的，公司依法追究其赔偿责任，并有权根据公司规章制度给予其相应处罚(相应处罚包括但不限于停止参与公司一切激励计划、取消职位资格甚至解除劳动合同关系)</w:t>
      </w:r>
      <w:r>
        <w:rPr>
          <w:rFonts w:hint="eastAsia" w:ascii="宋体" w:hAnsi="宋体" w:eastAsia="宋体" w:cs="宋体"/>
          <w:sz w:val="24"/>
          <w:szCs w:val="24"/>
          <w:lang w:eastAsia="zh-CN"/>
        </w:rPr>
        <w:t>；</w:t>
      </w:r>
      <w:r>
        <w:rPr>
          <w:rFonts w:ascii="宋体" w:hAnsi="宋体" w:eastAsia="宋体" w:cs="宋体"/>
          <w:sz w:val="24"/>
          <w:szCs w:val="24"/>
        </w:rPr>
        <w:t>构成犯罪的，公司应将其移送司法机关追究刑事责任。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公司有足够的证据证明激励对象在公司任职期间，由于受贿索贿、贪污盗窃、泄漏公司经营和技术秘密、损害公司声誉等行为，给公司造成损失的</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以任何形式(直接或间接)从事与公司及/或其下属公司或关联公司相竞争的业务</w:t>
      </w:r>
      <w:r>
        <w:rPr>
          <w:rFonts w:hint="eastAsia" w:ascii="宋体" w:hAnsi="宋体" w:eastAsia="宋体" w:cs="宋体"/>
          <w:sz w:val="24"/>
          <w:szCs w:val="24"/>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在保密及竞业限制协议有效期内违反协议约定定条款的行为</w:t>
      </w:r>
      <w:r>
        <w:rPr>
          <w:rFonts w:hint="eastAsia" w:ascii="宋体" w:hAnsi="宋体" w:eastAsia="宋体" w:cs="宋体"/>
          <w:sz w:val="24"/>
          <w:szCs w:val="24"/>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违</w:t>
      </w:r>
      <w:r>
        <w:rPr>
          <w:rFonts w:ascii="宋体" w:hAnsi="宋体" w:eastAsia="宋体" w:cs="宋体"/>
          <w:sz w:val="24"/>
          <w:szCs w:val="24"/>
        </w:rPr>
        <w:t>反国家法律法规并被利事处罚的其它行为。</w:t>
      </w:r>
    </w:p>
    <w:p>
      <w:pPr>
        <w:pStyle w:val="2"/>
        <w:numPr>
          <w:ilvl w:val="0"/>
          <w:numId w:val="0"/>
        </w:numPr>
        <w:bidi w:val="0"/>
        <w:ind w:left="400" w:leftChars="0"/>
        <w:jc w:val="center"/>
      </w:pPr>
      <w:bookmarkStart w:id="11" w:name="_Toc2715"/>
      <w:r>
        <w:t>附则</w:t>
      </w:r>
      <w:bookmarkEnd w:id="11"/>
    </w:p>
    <w:p>
      <w:pPr>
        <w:keepNext w:val="0"/>
        <w:keepLines w:val="0"/>
        <w:pageBreakBefore w:val="0"/>
        <w:widowControl w:val="0"/>
        <w:numPr>
          <w:ilvl w:val="0"/>
          <w:numId w:val="7"/>
        </w:numPr>
        <w:tabs>
          <w:tab w:val="clear" w:pos="312"/>
        </w:tabs>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本激励方案由公司股东会审议批准，并由公司董事会负责解释及实施。</w:t>
      </w:r>
    </w:p>
    <w:p>
      <w:pPr>
        <w:keepNext w:val="0"/>
        <w:keepLines w:val="0"/>
        <w:pageBreakBefore w:val="0"/>
        <w:widowControl w:val="0"/>
        <w:numPr>
          <w:ilvl w:val="0"/>
          <w:numId w:val="7"/>
        </w:numPr>
        <w:tabs>
          <w:tab w:val="clear" w:pos="312"/>
        </w:tabs>
        <w:kinsoku/>
        <w:wordWrap/>
        <w:overflowPunct/>
        <w:topLinePunct w:val="0"/>
        <w:autoSpaceDE/>
        <w:autoSpaceDN/>
        <w:bidi w:val="0"/>
        <w:adjustRightInd/>
        <w:snapToGrid/>
        <w:spacing w:afterAutospacing="0" w:line="360"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参与本方案的激励对象与公司签订以下文件: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both"/>
        <w:textAlignment w:val="auto"/>
        <w:rPr>
          <w:rFonts w:hint="default"/>
          <w:lang w:val="en-US" w:eastAsia="zh-CN"/>
        </w:rPr>
      </w:pPr>
      <w:r>
        <w:rPr>
          <w:rFonts w:ascii="宋体" w:hAnsi="宋体" w:eastAsia="宋体" w:cs="宋体"/>
          <w:sz w:val="24"/>
          <w:szCs w:val="24"/>
        </w:rPr>
        <w:t>附件一:《声明书》</w:t>
      </w:r>
      <w:r>
        <w:rPr>
          <w:rFonts w:ascii="宋体" w:hAnsi="宋体" w:eastAsia="宋体" w:cs="宋体"/>
          <w:sz w:val="24"/>
          <w:szCs w:val="24"/>
        </w:rPr>
        <w:br w:type="textWrapping"/>
      </w:r>
      <w:r>
        <w:rPr>
          <w:rFonts w:ascii="宋体" w:hAnsi="宋体" w:eastAsia="宋体" w:cs="宋体"/>
          <w:sz w:val="24"/>
          <w:szCs w:val="24"/>
        </w:rPr>
        <w:t>附件二:《廉洁协议》</w:t>
      </w:r>
      <w:r>
        <w:rPr>
          <w:rFonts w:ascii="宋体" w:hAnsi="宋体" w:eastAsia="宋体" w:cs="宋体"/>
          <w:sz w:val="24"/>
          <w:szCs w:val="24"/>
        </w:rPr>
        <w:br w:type="textWrapping"/>
      </w:r>
      <w:r>
        <w:rPr>
          <w:rFonts w:ascii="宋体" w:hAnsi="宋体" w:eastAsia="宋体" w:cs="宋体"/>
          <w:sz w:val="24"/>
          <w:szCs w:val="24"/>
        </w:rPr>
        <w:t>附件三:《老员工激励协议书》</w:t>
      </w:r>
      <w:r>
        <w:rPr>
          <w:rFonts w:ascii="宋体" w:hAnsi="宋体" w:eastAsia="宋体" w:cs="宋体"/>
          <w:sz w:val="24"/>
          <w:szCs w:val="24"/>
        </w:rPr>
        <w:br w:type="textWrapping"/>
      </w:r>
      <w:r>
        <w:rPr>
          <w:rFonts w:ascii="宋体" w:hAnsi="宋体" w:eastAsia="宋体" w:cs="宋体"/>
          <w:sz w:val="24"/>
          <w:szCs w:val="24"/>
        </w:rPr>
        <w:t>附件四:《保密协议》</w:t>
      </w:r>
      <w:r>
        <w:rPr>
          <w:rFonts w:ascii="宋体" w:hAnsi="宋体" w:eastAsia="宋体" w:cs="宋体"/>
          <w:sz w:val="24"/>
          <w:szCs w:val="24"/>
        </w:rPr>
        <w:br w:type="textWrapping"/>
      </w:r>
      <w:r>
        <w:rPr>
          <w:rFonts w:ascii="宋体" w:hAnsi="宋体" w:eastAsia="宋体" w:cs="宋体"/>
          <w:sz w:val="24"/>
          <w:szCs w:val="24"/>
        </w:rPr>
        <w:t>附件五:《竞业限制协议》</w:t>
      </w:r>
    </w:p>
    <w:sectPr>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val="en-US" w:eastAsia="zh-CN"/>
      </w:rPr>
    </w:pPr>
    <w:r>
      <w:rPr>
        <w:rFonts w:hint="eastAsia"/>
        <w:lang w:val="en-US" w:eastAsia="zh-CN"/>
      </w:rPr>
      <w:t>XXX有限责任公司老员工激励方案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B7F7E7B"/>
    <w:multiLevelType w:val="singleLevel"/>
    <w:tmpl w:val="AB7F7E7B"/>
    <w:lvl w:ilvl="0" w:tentative="0">
      <w:start w:val="1"/>
      <w:numFmt w:val="bullet"/>
      <w:lvlText w:val=""/>
      <w:lvlJc w:val="left"/>
      <w:pPr>
        <w:ind w:left="420" w:hanging="420"/>
      </w:pPr>
      <w:rPr>
        <w:rFonts w:hint="default" w:ascii="Wingdings" w:hAnsi="Wingdings"/>
      </w:rPr>
    </w:lvl>
  </w:abstractNum>
  <w:abstractNum w:abstractNumId="1">
    <w:nsid w:val="D5B12B4D"/>
    <w:multiLevelType w:val="singleLevel"/>
    <w:tmpl w:val="D5B12B4D"/>
    <w:lvl w:ilvl="0" w:tentative="0">
      <w:start w:val="1"/>
      <w:numFmt w:val="decimal"/>
      <w:lvlText w:val="(%1)"/>
      <w:lvlJc w:val="left"/>
      <w:pPr>
        <w:ind w:left="425" w:hanging="425"/>
      </w:pPr>
      <w:rPr>
        <w:rFonts w:hint="default"/>
      </w:rPr>
    </w:lvl>
  </w:abstractNum>
  <w:abstractNum w:abstractNumId="2">
    <w:nsid w:val="168D62F6"/>
    <w:multiLevelType w:val="singleLevel"/>
    <w:tmpl w:val="168D62F6"/>
    <w:lvl w:ilvl="0" w:tentative="0">
      <w:start w:val="3"/>
      <w:numFmt w:val="decimal"/>
      <w:suff w:val="nothing"/>
      <w:lvlText w:val="（%1）"/>
      <w:lvlJc w:val="left"/>
    </w:lvl>
  </w:abstractNum>
  <w:abstractNum w:abstractNumId="3">
    <w:nsid w:val="1DAA60E5"/>
    <w:multiLevelType w:val="singleLevel"/>
    <w:tmpl w:val="1DAA60E5"/>
    <w:lvl w:ilvl="0" w:tentative="0">
      <w:start w:val="1"/>
      <w:numFmt w:val="decimal"/>
      <w:lvlText w:val="(%1)"/>
      <w:lvlJc w:val="left"/>
      <w:pPr>
        <w:ind w:left="425" w:hanging="425"/>
      </w:pPr>
      <w:rPr>
        <w:rFonts w:hint="default"/>
      </w:rPr>
    </w:lvl>
  </w:abstractNum>
  <w:abstractNum w:abstractNumId="4">
    <w:nsid w:val="28240E1C"/>
    <w:multiLevelType w:val="singleLevel"/>
    <w:tmpl w:val="28240E1C"/>
    <w:lvl w:ilvl="0" w:tentative="0">
      <w:start w:val="1"/>
      <w:numFmt w:val="decimal"/>
      <w:lvlText w:val="%1."/>
      <w:lvlJc w:val="left"/>
      <w:pPr>
        <w:tabs>
          <w:tab w:val="left" w:pos="312"/>
        </w:tabs>
      </w:pPr>
    </w:lvl>
  </w:abstractNum>
  <w:abstractNum w:abstractNumId="5">
    <w:nsid w:val="2A472B0B"/>
    <w:multiLevelType w:val="singleLevel"/>
    <w:tmpl w:val="2A472B0B"/>
    <w:lvl w:ilvl="0" w:tentative="0">
      <w:start w:val="1"/>
      <w:numFmt w:val="decimal"/>
      <w:lvlText w:val="%1."/>
      <w:lvlJc w:val="left"/>
      <w:pPr>
        <w:tabs>
          <w:tab w:val="left" w:pos="312"/>
        </w:tabs>
      </w:pPr>
    </w:lvl>
  </w:abstractNum>
  <w:abstractNum w:abstractNumId="6">
    <w:nsid w:val="2E8B2BC4"/>
    <w:multiLevelType w:val="singleLevel"/>
    <w:tmpl w:val="2E8B2BC4"/>
    <w:lvl w:ilvl="0" w:tentative="0">
      <w:start w:val="1"/>
      <w:numFmt w:val="decimal"/>
      <w:pStyle w:val="2"/>
      <w:suff w:val="nothing"/>
      <w:lvlText w:val="%1．"/>
      <w:lvlJc w:val="left"/>
      <w:pPr>
        <w:ind w:left="0" w:firstLine="400"/>
      </w:pPr>
      <w:rPr>
        <w:rFonts w:hint="default"/>
      </w:rPr>
    </w:lvl>
  </w:abstractNum>
  <w:num w:numId="1">
    <w:abstractNumId w:val="6"/>
  </w:num>
  <w:num w:numId="2">
    <w:abstractNumId w:val="4"/>
  </w:num>
  <w:num w:numId="3">
    <w:abstractNumId w:val="0"/>
  </w:num>
  <w:num w:numId="4">
    <w:abstractNumId w:val="3"/>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BD2C6D"/>
    <w:rsid w:val="2D510950"/>
    <w:rsid w:val="42B146D2"/>
    <w:rsid w:val="4D7475A8"/>
    <w:rsid w:val="4F1A7B18"/>
    <w:rsid w:val="782C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numPr>
        <w:ilvl w:val="0"/>
        <w:numId w:val="1"/>
      </w:numPr>
      <w:spacing w:before="100" w:beforeLines="100" w:beforeAutospacing="0" w:afterLines="0" w:afterAutospacing="0" w:line="360" w:lineRule="auto"/>
      <w:jc w:val="center"/>
      <w:outlineLvl w:val="0"/>
    </w:pPr>
    <w:rPr>
      <w:rFonts w:asciiTheme="minorAscii" w:hAnsiTheme="minorAscii"/>
      <w:kern w:val="44"/>
      <w:sz w:val="28"/>
    </w:rPr>
  </w:style>
  <w:style w:type="character" w:default="1" w:styleId="7">
    <w:name w:val="Default Paragraph Fon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1 Char"/>
    <w:link w:val="2"/>
    <w:uiPriority w:val="0"/>
    <w:rPr>
      <w:rFonts w:asciiTheme="minorAscii" w:hAnsiTheme="minorAscii" w:eastAsiaTheme="minorEastAsia"/>
      <w:kern w:val="44"/>
      <w:sz w:val="28"/>
    </w:rPr>
  </w:style>
  <w:style w:type="paragraph" w:customStyle="1" w:styleId="9">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