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class Item: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def __init__(self,name,weight):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self.name = name#Name of item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self.onUse = None#Executed on usage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self.weight = weight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def setOnUse(self,func):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self.onUse = func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def use(self,user):#Use the item. paramaters are the item itself, and the person using them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if (callable(self.onUse)):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self.onUse(self,user)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